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5FF0" w14:textId="77777777" w:rsidR="00E53FCD" w:rsidRPr="00656B3C" w:rsidRDefault="00E53FCD" w:rsidP="00E53FCD">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53FCD" w:rsidRPr="00656B3C" w14:paraId="41B558BC" w14:textId="77777777" w:rsidTr="005111A3">
        <w:tc>
          <w:tcPr>
            <w:tcW w:w="9458" w:type="dxa"/>
          </w:tcPr>
          <w:p w14:paraId="66A421E6"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noProof/>
                <w:lang w:eastAsia="en-US"/>
              </w:rPr>
              <w:drawing>
                <wp:inline distT="0" distB="0" distL="0" distR="0" wp14:anchorId="38C6AFDB" wp14:editId="3955364E">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53FCD" w:rsidRPr="00656B3C" w14:paraId="305FC016" w14:textId="77777777" w:rsidTr="005111A3">
        <w:tc>
          <w:tcPr>
            <w:tcW w:w="9458" w:type="dxa"/>
          </w:tcPr>
          <w:p w14:paraId="6519F884"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b/>
                <w:bCs/>
                <w:sz w:val="28"/>
                <w:szCs w:val="28"/>
                <w:lang w:eastAsia="en-US"/>
              </w:rPr>
              <w:t>GULBENES NOVADA PAŠVALDĪBA</w:t>
            </w:r>
          </w:p>
        </w:tc>
      </w:tr>
      <w:tr w:rsidR="00E53FCD" w:rsidRPr="00656B3C" w14:paraId="41B80B14" w14:textId="77777777" w:rsidTr="005111A3">
        <w:tc>
          <w:tcPr>
            <w:tcW w:w="9458" w:type="dxa"/>
          </w:tcPr>
          <w:p w14:paraId="6458E78D"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Reģ.Nr.90009116327</w:t>
            </w:r>
          </w:p>
        </w:tc>
      </w:tr>
      <w:tr w:rsidR="00E53FCD" w:rsidRPr="00656B3C" w14:paraId="75E2556C" w14:textId="77777777" w:rsidTr="005111A3">
        <w:tc>
          <w:tcPr>
            <w:tcW w:w="9458" w:type="dxa"/>
          </w:tcPr>
          <w:p w14:paraId="4C8DC599"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Ābeļu iela 2, Gulbene, Gulbenes nov., LV-4401</w:t>
            </w:r>
          </w:p>
        </w:tc>
      </w:tr>
      <w:tr w:rsidR="00E53FCD" w:rsidRPr="00656B3C" w14:paraId="59672A31" w14:textId="77777777" w:rsidTr="005111A3">
        <w:tc>
          <w:tcPr>
            <w:tcW w:w="9458" w:type="dxa"/>
          </w:tcPr>
          <w:p w14:paraId="06F3FE15"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Tālrunis 64497710, mob.26595362, e-pasts; dome@gulbene.lv, www.gulbene.lv</w:t>
            </w:r>
          </w:p>
        </w:tc>
      </w:tr>
    </w:tbl>
    <w:p w14:paraId="65CA8D57" w14:textId="77777777" w:rsidR="00E53FCD" w:rsidRPr="00656B3C" w:rsidRDefault="00E53FCD" w:rsidP="00E53FCD">
      <w:pPr>
        <w:jc w:val="center"/>
        <w:rPr>
          <w:rFonts w:ascii="Times New Roman" w:eastAsiaTheme="minorHAnsi" w:hAnsi="Times New Roman" w:cs="Times New Roman"/>
          <w:b/>
          <w:bCs/>
          <w:sz w:val="24"/>
          <w:szCs w:val="24"/>
          <w:lang w:eastAsia="en-US"/>
        </w:rPr>
      </w:pPr>
      <w:r w:rsidRPr="00656B3C">
        <w:rPr>
          <w:rFonts w:ascii="Times New Roman" w:eastAsiaTheme="minorHAnsi" w:hAnsi="Times New Roman" w:cs="Times New Roman"/>
          <w:b/>
          <w:bCs/>
          <w:sz w:val="24"/>
          <w:szCs w:val="24"/>
          <w:lang w:eastAsia="en-US"/>
        </w:rPr>
        <w:t>GULBENES NOVADA DOMES LĒMUMS</w:t>
      </w:r>
    </w:p>
    <w:p w14:paraId="269D1FE5" w14:textId="77777777" w:rsidR="00E53FCD" w:rsidRPr="00656B3C" w:rsidRDefault="00E53FCD" w:rsidP="00E53FCD">
      <w:pPr>
        <w:jc w:val="center"/>
        <w:rPr>
          <w:rFonts w:ascii="Times New Roman" w:eastAsiaTheme="minorHAnsi" w:hAnsi="Times New Roman" w:cs="Times New Roman"/>
          <w:sz w:val="24"/>
          <w:szCs w:val="24"/>
          <w:lang w:eastAsia="en-US"/>
        </w:rPr>
      </w:pPr>
      <w:r w:rsidRPr="00656B3C">
        <w:rPr>
          <w:rFonts w:ascii="Times New Roman" w:eastAsiaTheme="minorHAnsi" w:hAnsi="Times New Roman" w:cs="Times New Roman"/>
          <w:sz w:val="24"/>
          <w:szCs w:val="24"/>
          <w:lang w:eastAsia="en-US"/>
        </w:rPr>
        <w:t>Gulbenē</w:t>
      </w:r>
    </w:p>
    <w:p w14:paraId="74DD4D22" w14:textId="77777777" w:rsidR="00E53FCD" w:rsidRPr="00656B3C" w:rsidRDefault="00E53FCD" w:rsidP="00E53FCD"/>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E53FCD" w:rsidRPr="00656B3C" w14:paraId="0533F89E" w14:textId="77777777" w:rsidTr="005111A3">
        <w:tc>
          <w:tcPr>
            <w:tcW w:w="4729" w:type="dxa"/>
          </w:tcPr>
          <w:p w14:paraId="68E5135A" w14:textId="77777777" w:rsidR="00E53FCD" w:rsidRPr="00656B3C" w:rsidRDefault="00E53FCD" w:rsidP="005111A3">
            <w:pPr>
              <w:rPr>
                <w:rFonts w:ascii="Times New Roman" w:eastAsiaTheme="minorHAnsi" w:hAnsi="Times New Roman" w:cs="Times New Roman"/>
                <w:b/>
                <w:bCs/>
                <w:sz w:val="24"/>
                <w:szCs w:val="24"/>
                <w:lang w:eastAsia="en-US"/>
              </w:rPr>
            </w:pPr>
            <w:r w:rsidRPr="00656B3C">
              <w:rPr>
                <w:rFonts w:ascii="Times New Roman" w:eastAsiaTheme="minorHAnsi" w:hAnsi="Times New Roman" w:cs="Times New Roman"/>
                <w:b/>
                <w:bCs/>
                <w:sz w:val="24"/>
                <w:szCs w:val="24"/>
                <w:lang w:eastAsia="en-US"/>
              </w:rPr>
              <w:t>2022.gada 29.decembrī</w:t>
            </w:r>
          </w:p>
        </w:tc>
        <w:tc>
          <w:tcPr>
            <w:tcW w:w="4729" w:type="dxa"/>
          </w:tcPr>
          <w:p w14:paraId="3724433B" w14:textId="77777777" w:rsidR="00E53FCD" w:rsidRPr="00656B3C" w:rsidRDefault="00E53FCD" w:rsidP="005111A3">
            <w:pPr>
              <w:rPr>
                <w:rFonts w:ascii="Times New Roman" w:eastAsiaTheme="minorHAnsi" w:hAnsi="Times New Roman" w:cs="Times New Roman"/>
                <w:b/>
                <w:bCs/>
                <w:sz w:val="24"/>
                <w:szCs w:val="24"/>
                <w:lang w:eastAsia="en-US"/>
              </w:rPr>
            </w:pPr>
            <w:r w:rsidRPr="00656B3C">
              <w:rPr>
                <w:rFonts w:ascii="Times New Roman" w:eastAsiaTheme="minorHAnsi" w:hAnsi="Times New Roman" w:cs="Times New Roman"/>
                <w:b/>
                <w:bCs/>
                <w:sz w:val="24"/>
                <w:szCs w:val="24"/>
                <w:lang w:eastAsia="en-US"/>
              </w:rPr>
              <w:t>Nr. GND/2022/____</w:t>
            </w:r>
          </w:p>
        </w:tc>
      </w:tr>
      <w:tr w:rsidR="00E53FCD" w:rsidRPr="00656B3C" w14:paraId="7F0C9A96" w14:textId="77777777" w:rsidTr="005111A3">
        <w:tc>
          <w:tcPr>
            <w:tcW w:w="4729" w:type="dxa"/>
          </w:tcPr>
          <w:p w14:paraId="35D57222" w14:textId="77777777" w:rsidR="00E53FCD" w:rsidRPr="00656B3C" w:rsidRDefault="00E53FCD" w:rsidP="005111A3">
            <w:pPr>
              <w:rPr>
                <w:rFonts w:ascii="Times New Roman" w:eastAsiaTheme="minorHAnsi" w:hAnsi="Times New Roman" w:cs="Times New Roman"/>
                <w:sz w:val="24"/>
                <w:szCs w:val="24"/>
                <w:lang w:eastAsia="en-US"/>
              </w:rPr>
            </w:pPr>
          </w:p>
        </w:tc>
        <w:tc>
          <w:tcPr>
            <w:tcW w:w="4729" w:type="dxa"/>
          </w:tcPr>
          <w:p w14:paraId="588846AF" w14:textId="77777777" w:rsidR="00E53FCD" w:rsidRPr="00656B3C" w:rsidRDefault="00E53FCD" w:rsidP="005111A3">
            <w:pPr>
              <w:rPr>
                <w:rFonts w:ascii="Times New Roman" w:eastAsiaTheme="minorHAnsi" w:hAnsi="Times New Roman" w:cs="Times New Roman"/>
                <w:b/>
                <w:bCs/>
                <w:sz w:val="24"/>
                <w:szCs w:val="24"/>
                <w:lang w:eastAsia="en-US"/>
              </w:rPr>
            </w:pPr>
            <w:r w:rsidRPr="00656B3C">
              <w:rPr>
                <w:rFonts w:ascii="Times New Roman" w:eastAsiaTheme="minorHAnsi" w:hAnsi="Times New Roman" w:cs="Times New Roman"/>
                <w:b/>
                <w:bCs/>
                <w:sz w:val="24"/>
                <w:szCs w:val="24"/>
                <w:lang w:eastAsia="en-US"/>
              </w:rPr>
              <w:t>( protokols Nr.__; __.p)</w:t>
            </w:r>
          </w:p>
        </w:tc>
      </w:tr>
    </w:tbl>
    <w:p w14:paraId="219365BA" w14:textId="77777777" w:rsidR="00E53FCD" w:rsidRPr="00656B3C" w:rsidRDefault="00E53FCD" w:rsidP="00E53FCD">
      <w:pPr>
        <w:spacing w:after="160" w:line="259" w:lineRule="auto"/>
        <w:rPr>
          <w:rFonts w:ascii="Times New Roman" w:eastAsiaTheme="minorHAnsi" w:hAnsi="Times New Roman" w:cs="Times New Roman"/>
          <w:sz w:val="24"/>
          <w:szCs w:val="24"/>
          <w:lang w:eastAsia="en-US"/>
        </w:rPr>
      </w:pPr>
    </w:p>
    <w:p w14:paraId="2EB26684" w14:textId="51F52989" w:rsidR="00E53FCD" w:rsidRPr="00656B3C" w:rsidRDefault="00E53FCD" w:rsidP="00E53FCD">
      <w:pPr>
        <w:spacing w:after="160" w:line="259" w:lineRule="auto"/>
        <w:jc w:val="center"/>
        <w:rPr>
          <w:rFonts w:ascii="Times New Roman" w:eastAsiaTheme="minorHAnsi" w:hAnsi="Times New Roman" w:cs="Times New Roman"/>
          <w:b/>
          <w:bCs/>
          <w:sz w:val="24"/>
          <w:szCs w:val="24"/>
          <w:lang w:eastAsia="en-US"/>
        </w:rPr>
      </w:pPr>
      <w:r w:rsidRPr="00656B3C">
        <w:rPr>
          <w:rFonts w:ascii="Times New Roman" w:hAnsi="Times New Roman" w:cs="Times New Roman"/>
          <w:b/>
          <w:bCs/>
          <w:sz w:val="24"/>
          <w:szCs w:val="24"/>
        </w:rPr>
        <w:t>Par Gulbenes novada domes 2022. gada 29.decembra saistošo noteikumu Nr.</w:t>
      </w:r>
      <w:r w:rsidR="00BA69D5">
        <w:rPr>
          <w:rFonts w:ascii="Times New Roman" w:hAnsi="Times New Roman" w:cs="Times New Roman"/>
          <w:b/>
          <w:bCs/>
          <w:sz w:val="24"/>
          <w:szCs w:val="24"/>
        </w:rPr>
        <w:t>28</w:t>
      </w:r>
      <w:r w:rsidRPr="00656B3C">
        <w:rPr>
          <w:rFonts w:ascii="Times New Roman" w:hAnsi="Times New Roman" w:cs="Times New Roman"/>
          <w:b/>
          <w:bCs/>
          <w:sz w:val="24"/>
          <w:szCs w:val="24"/>
        </w:rPr>
        <w:t xml:space="preserve"> „Grozījumi Gulbenes novada domes 2022.gada 27.janvāra saistošajos noteikumos Nr.2 “Par Gulbenes novada pašvaldības budžetu 2022.gadam” izdošanu</w:t>
      </w:r>
    </w:p>
    <w:p w14:paraId="0D13968B" w14:textId="77777777" w:rsidR="00E53FCD" w:rsidRPr="00656B3C" w:rsidRDefault="00E53FCD" w:rsidP="00E53FCD">
      <w:pPr>
        <w:widowControl w:val="0"/>
        <w:spacing w:line="360" w:lineRule="auto"/>
        <w:ind w:firstLine="567"/>
        <w:jc w:val="both"/>
        <w:rPr>
          <w:rFonts w:ascii="Times New Roman" w:eastAsiaTheme="minorHAnsi" w:hAnsi="Times New Roman" w:cs="Times New Roman"/>
          <w:sz w:val="6"/>
          <w:szCs w:val="6"/>
          <w:lang w:eastAsia="en-US"/>
        </w:rPr>
      </w:pPr>
    </w:p>
    <w:p w14:paraId="43831C00" w14:textId="2D86329E" w:rsidR="00E53FCD" w:rsidRPr="00656B3C" w:rsidRDefault="00E53FCD" w:rsidP="00E53FCD">
      <w:pPr>
        <w:spacing w:line="360" w:lineRule="auto"/>
        <w:ind w:firstLine="567"/>
        <w:rPr>
          <w:rFonts w:ascii="Times New Roman" w:hAnsi="Times New Roman" w:cs="Times New Roman"/>
          <w:sz w:val="24"/>
          <w:szCs w:val="24"/>
        </w:rPr>
      </w:pPr>
      <w:r w:rsidRPr="00656B3C">
        <w:rPr>
          <w:rFonts w:ascii="Times New Roman" w:hAnsi="Times New Roman" w:cs="Times New Roman"/>
          <w:sz w:val="24"/>
          <w:szCs w:val="24"/>
        </w:rPr>
        <w:t>Izskatot sagatavotos Gulbenes novada pašvaldības 2022.gada 29.decembra saistošos noteikumus Nr.</w:t>
      </w:r>
      <w:r w:rsidR="00BA69D5">
        <w:rPr>
          <w:rFonts w:ascii="Times New Roman" w:hAnsi="Times New Roman" w:cs="Times New Roman"/>
          <w:sz w:val="24"/>
          <w:szCs w:val="24"/>
        </w:rPr>
        <w:t>28</w:t>
      </w:r>
      <w:r w:rsidRPr="00656B3C">
        <w:rPr>
          <w:rFonts w:ascii="Times New Roman" w:hAnsi="Times New Roman" w:cs="Times New Roman"/>
          <w:sz w:val="24"/>
          <w:szCs w:val="24"/>
        </w:rPr>
        <w:t xml:space="preserve"> “Grozījumi Gulbenes novada pašvaldības 2022.gada 27.janvāra saistošajos noteikumos Nr.2 “Par Gulbenes novada pašvaldības budžetu 2022.gadam””, pamatojoties uz likuma “Par pašvaldībām” 21.panta pirmās daļas 2.punktu, kas nosaka, ka tikai dome var apstiprināt budžetu, budžeta grozījumus un pārskatus par budžeta izpildi, kā arī saimniecisko un gada publisko pārskatu</w:t>
      </w:r>
      <w:r>
        <w:rPr>
          <w:rFonts w:ascii="Times New Roman" w:hAnsi="Times New Roman" w:cs="Times New Roman"/>
          <w:sz w:val="24"/>
          <w:szCs w:val="24"/>
        </w:rPr>
        <w:t>,</w:t>
      </w:r>
      <w:r w:rsidRPr="00656B3C">
        <w:rPr>
          <w:rFonts w:ascii="Times New Roman" w:hAnsi="Times New Roman" w:cs="Times New Roman"/>
          <w:sz w:val="24"/>
          <w:szCs w:val="24"/>
        </w:rPr>
        <w:t xml:space="preserve"> un 46.pantu, kas nosaka, ka pašvaldība patstāvīgi izstrādā un izpilda pašvaldības budžetu, likumu “Par pašvaldību budžetiem”, atklāti balsojot: </w:t>
      </w:r>
      <w:r w:rsidRPr="00656B3C">
        <w:rPr>
          <w:rFonts w:ascii="Times New Roman" w:hAnsi="Times New Roman" w:cs="Times New Roman"/>
          <w:noProof/>
          <w:sz w:val="24"/>
          <w:szCs w:val="24"/>
        </w:rPr>
        <w:t>ar ___ balsīm "Par" (), "Pret" – (), "Atturas" – ()</w:t>
      </w:r>
      <w:r w:rsidRPr="00656B3C">
        <w:rPr>
          <w:rFonts w:ascii="Times New Roman" w:hAnsi="Times New Roman" w:cs="Times New Roman"/>
          <w:sz w:val="24"/>
          <w:szCs w:val="24"/>
        </w:rPr>
        <w:t>,  Gulbenes novada dome NOLEMJ:</w:t>
      </w:r>
    </w:p>
    <w:p w14:paraId="17D60D1C" w14:textId="77777777" w:rsidR="00E53FCD" w:rsidRPr="00656B3C" w:rsidRDefault="00E53FCD" w:rsidP="00E53FCD">
      <w:pPr>
        <w:numPr>
          <w:ilvl w:val="0"/>
          <w:numId w:val="1"/>
        </w:numPr>
        <w:spacing w:line="360" w:lineRule="auto"/>
        <w:ind w:left="0" w:firstLine="567"/>
        <w:jc w:val="both"/>
        <w:rPr>
          <w:rFonts w:ascii="Times New Roman" w:hAnsi="Times New Roman" w:cs="Times New Roman"/>
          <w:sz w:val="24"/>
          <w:szCs w:val="24"/>
        </w:rPr>
      </w:pPr>
      <w:r w:rsidRPr="00656B3C">
        <w:rPr>
          <w:rFonts w:ascii="Times New Roman" w:hAnsi="Times New Roman" w:cs="Times New Roman"/>
          <w:sz w:val="24"/>
          <w:szCs w:val="24"/>
        </w:rPr>
        <w:t>IZDOT Gulbenes novada domes 2022.gada 29.decembra saistošos noteikumus Nr.</w:t>
      </w:r>
      <w:r>
        <w:rPr>
          <w:rFonts w:ascii="Times New Roman" w:hAnsi="Times New Roman" w:cs="Times New Roman"/>
          <w:sz w:val="24"/>
          <w:szCs w:val="24"/>
        </w:rPr>
        <w:t>28</w:t>
      </w:r>
      <w:r w:rsidRPr="00656B3C">
        <w:rPr>
          <w:rFonts w:ascii="Times New Roman" w:hAnsi="Times New Roman" w:cs="Times New Roman"/>
          <w:sz w:val="24"/>
          <w:szCs w:val="24"/>
        </w:rPr>
        <w:t xml:space="preserve"> “Grozījumi Gulbenes novada pašvaldības 2022.gada 27.janvāra saistošajos noteikumos Nr.2 “Par Gulbenes novada pašvaldības budžetu 2022.gadam””, saskaņā ar pielikumu.</w:t>
      </w:r>
    </w:p>
    <w:p w14:paraId="09C1AE3D" w14:textId="77777777" w:rsidR="00E53FCD" w:rsidRPr="00656B3C" w:rsidRDefault="00E53FCD" w:rsidP="00E53FCD">
      <w:pPr>
        <w:numPr>
          <w:ilvl w:val="0"/>
          <w:numId w:val="1"/>
        </w:numPr>
        <w:spacing w:line="360" w:lineRule="auto"/>
        <w:ind w:left="0" w:firstLine="567"/>
        <w:jc w:val="both"/>
        <w:rPr>
          <w:rFonts w:ascii="Times New Roman" w:hAnsi="Times New Roman" w:cs="Times New Roman"/>
          <w:sz w:val="24"/>
          <w:szCs w:val="24"/>
        </w:rPr>
      </w:pPr>
      <w:r w:rsidRPr="00656B3C">
        <w:rPr>
          <w:rFonts w:ascii="Times New Roman" w:hAnsi="Times New Roman" w:cs="Times New Roman"/>
          <w:sz w:val="24"/>
          <w:szCs w:val="24"/>
        </w:rPr>
        <w:t>Gulbenes novada domes 2022.gada 29. decembra saistošos noteikumus Nr.</w:t>
      </w:r>
      <w:r>
        <w:rPr>
          <w:rFonts w:ascii="Times New Roman" w:hAnsi="Times New Roman" w:cs="Times New Roman"/>
          <w:sz w:val="24"/>
          <w:szCs w:val="24"/>
        </w:rPr>
        <w:t>28</w:t>
      </w:r>
      <w:r w:rsidRPr="00656B3C">
        <w:rPr>
          <w:rFonts w:ascii="Times New Roman" w:hAnsi="Times New Roman" w:cs="Times New Roman"/>
          <w:sz w:val="24"/>
          <w:szCs w:val="24"/>
        </w:rPr>
        <w:t xml:space="preserve"> “Grozījumi Gulbenes novada pašvaldības 2022.gada 27.janvāra saistošajos noteikumos Nr.2 “Par Gulbenes novada pašvaldības budžetu 2022.gadam”” publicēt pašvaldības mājaslapā internetā.</w:t>
      </w:r>
    </w:p>
    <w:p w14:paraId="6645FD13" w14:textId="77777777" w:rsidR="00E53FCD" w:rsidRPr="00656B3C" w:rsidRDefault="00E53FCD" w:rsidP="00E53FCD">
      <w:pPr>
        <w:widowControl w:val="0"/>
        <w:numPr>
          <w:ilvl w:val="0"/>
          <w:numId w:val="1"/>
        </w:numPr>
        <w:spacing w:line="360" w:lineRule="auto"/>
        <w:ind w:left="0" w:firstLine="567"/>
        <w:jc w:val="both"/>
        <w:rPr>
          <w:rFonts w:ascii="Times New Roman" w:hAnsi="Times New Roman" w:cs="Times New Roman"/>
          <w:sz w:val="24"/>
          <w:szCs w:val="24"/>
        </w:rPr>
      </w:pPr>
      <w:r w:rsidRPr="00656B3C">
        <w:rPr>
          <w:rFonts w:ascii="Times New Roman" w:hAnsi="Times New Roman" w:cs="Times New Roman"/>
          <w:sz w:val="24"/>
          <w:szCs w:val="24"/>
        </w:rPr>
        <w:t>Gulbenes novada domes 2022.gada 29. decembra saistošos noteikumus Nr.</w:t>
      </w:r>
      <w:r>
        <w:rPr>
          <w:rFonts w:ascii="Times New Roman" w:hAnsi="Times New Roman" w:cs="Times New Roman"/>
          <w:sz w:val="24"/>
          <w:szCs w:val="24"/>
        </w:rPr>
        <w:t>28</w:t>
      </w:r>
      <w:r w:rsidRPr="00656B3C">
        <w:rPr>
          <w:rFonts w:ascii="Times New Roman" w:hAnsi="Times New Roman" w:cs="Times New Roman"/>
          <w:sz w:val="24"/>
          <w:szCs w:val="24"/>
        </w:rPr>
        <w:t xml:space="preserve"> “Grozījumi Gulbenes novada pašvaldības 2022.gada 27.janvāra saistošajos noteikumos Nr.2 “Par Gulbenes novada pašvaldības budžetu 2022.gadam”” triju dienu laikā nosūtīt Vides aizsardzības un reģionālās attīstības ministrijai zināšanai.</w:t>
      </w:r>
    </w:p>
    <w:p w14:paraId="260AB478" w14:textId="77777777" w:rsidR="00E53FCD" w:rsidRPr="00656B3C" w:rsidRDefault="00E53FCD" w:rsidP="00E53FCD">
      <w:pPr>
        <w:widowControl w:val="0"/>
        <w:numPr>
          <w:ilvl w:val="0"/>
          <w:numId w:val="1"/>
        </w:numPr>
        <w:spacing w:line="360" w:lineRule="auto"/>
        <w:ind w:left="0" w:firstLine="567"/>
        <w:jc w:val="both"/>
        <w:rPr>
          <w:rFonts w:ascii="Times New Roman" w:hAnsi="Times New Roman" w:cs="Times New Roman"/>
          <w:sz w:val="24"/>
          <w:szCs w:val="24"/>
        </w:rPr>
      </w:pPr>
      <w:r w:rsidRPr="00656B3C">
        <w:rPr>
          <w:rFonts w:ascii="Times New Roman" w:hAnsi="Times New Roman" w:cs="Times New Roman"/>
          <w:sz w:val="24"/>
          <w:szCs w:val="24"/>
        </w:rPr>
        <w:t>Saistošie noteikumi stājas spēkā nākošajā dienā pēc to parakstīšanas un tie ir brīvi pieejami Gulbenes novada pašvaldības ēkā Ābeļu ielā 2, Gulbenē, Gulbenes novadā.</w:t>
      </w:r>
    </w:p>
    <w:p w14:paraId="03BA2F06" w14:textId="77777777" w:rsidR="00E53FCD" w:rsidRPr="00656B3C" w:rsidRDefault="00E53FCD" w:rsidP="00E53FCD">
      <w:pPr>
        <w:ind w:right="566"/>
        <w:rPr>
          <w:rFonts w:ascii="Times New Roman" w:hAnsi="Times New Roman" w:cs="Times New Roman"/>
          <w:sz w:val="24"/>
          <w:szCs w:val="24"/>
        </w:rPr>
      </w:pPr>
      <w:r w:rsidRPr="00656B3C">
        <w:rPr>
          <w:rFonts w:ascii="Times New Roman" w:hAnsi="Times New Roman" w:cs="Times New Roman"/>
          <w:sz w:val="24"/>
          <w:szCs w:val="24"/>
        </w:rPr>
        <w:t>Gulbenes novada domes priekšsēdētājs</w:t>
      </w:r>
      <w:r w:rsidRPr="00656B3C">
        <w:rPr>
          <w:rFonts w:ascii="Times New Roman" w:hAnsi="Times New Roman" w:cs="Times New Roman"/>
          <w:sz w:val="24"/>
          <w:szCs w:val="24"/>
        </w:rPr>
        <w:tab/>
      </w:r>
      <w:r w:rsidRPr="00656B3C">
        <w:rPr>
          <w:rFonts w:ascii="Times New Roman" w:hAnsi="Times New Roman" w:cs="Times New Roman"/>
          <w:sz w:val="24"/>
          <w:szCs w:val="24"/>
        </w:rPr>
        <w:tab/>
      </w:r>
      <w:r w:rsidRPr="00656B3C">
        <w:rPr>
          <w:rFonts w:ascii="Times New Roman" w:hAnsi="Times New Roman" w:cs="Times New Roman"/>
          <w:sz w:val="24"/>
          <w:szCs w:val="24"/>
        </w:rPr>
        <w:tab/>
      </w:r>
      <w:r w:rsidRPr="00656B3C">
        <w:rPr>
          <w:rFonts w:ascii="Times New Roman" w:hAnsi="Times New Roman" w:cs="Times New Roman"/>
          <w:sz w:val="24"/>
          <w:szCs w:val="24"/>
        </w:rPr>
        <w:tab/>
      </w:r>
      <w:r w:rsidRPr="00656B3C">
        <w:rPr>
          <w:rFonts w:ascii="Times New Roman" w:hAnsi="Times New Roman" w:cs="Times New Roman"/>
          <w:sz w:val="24"/>
          <w:szCs w:val="24"/>
        </w:rPr>
        <w:tab/>
        <w:t>A.Caunītis</w:t>
      </w:r>
    </w:p>
    <w:p w14:paraId="18AA9AFA" w14:textId="77777777" w:rsidR="00E53FCD" w:rsidRPr="00656B3C" w:rsidRDefault="00E53FCD" w:rsidP="00E53FCD">
      <w:pPr>
        <w:ind w:right="566"/>
        <w:rPr>
          <w:rFonts w:ascii="Times New Roman" w:hAnsi="Times New Roman" w:cs="Times New Roman"/>
          <w:sz w:val="24"/>
          <w:szCs w:val="24"/>
        </w:rPr>
      </w:pPr>
    </w:p>
    <w:p w14:paraId="64081939" w14:textId="77777777" w:rsidR="00E53FCD" w:rsidRPr="00656B3C" w:rsidRDefault="00E53FCD" w:rsidP="00E53FCD">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53FCD" w:rsidRPr="00656B3C" w14:paraId="4C83EB07" w14:textId="77777777" w:rsidTr="005111A3">
        <w:tc>
          <w:tcPr>
            <w:tcW w:w="9458" w:type="dxa"/>
          </w:tcPr>
          <w:p w14:paraId="25BC8696"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noProof/>
                <w:lang w:eastAsia="en-US"/>
              </w:rPr>
              <w:lastRenderedPageBreak/>
              <w:drawing>
                <wp:inline distT="0" distB="0" distL="0" distR="0" wp14:anchorId="15112EB2" wp14:editId="4F392CC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53FCD" w:rsidRPr="00656B3C" w14:paraId="4E137E9E" w14:textId="77777777" w:rsidTr="005111A3">
        <w:tc>
          <w:tcPr>
            <w:tcW w:w="9458" w:type="dxa"/>
          </w:tcPr>
          <w:p w14:paraId="7BDC50C5"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b/>
                <w:bCs/>
                <w:sz w:val="28"/>
                <w:szCs w:val="28"/>
                <w:lang w:eastAsia="en-US"/>
              </w:rPr>
              <w:t>GULBENES NOVADA PAŠVALDĪBA</w:t>
            </w:r>
          </w:p>
        </w:tc>
      </w:tr>
      <w:tr w:rsidR="00E53FCD" w:rsidRPr="00656B3C" w14:paraId="14CA8514" w14:textId="77777777" w:rsidTr="005111A3">
        <w:tc>
          <w:tcPr>
            <w:tcW w:w="9458" w:type="dxa"/>
          </w:tcPr>
          <w:p w14:paraId="5CED4059"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Reģ.Nr.90009116327</w:t>
            </w:r>
          </w:p>
        </w:tc>
      </w:tr>
      <w:tr w:rsidR="00E53FCD" w:rsidRPr="00656B3C" w14:paraId="592882EA" w14:textId="77777777" w:rsidTr="005111A3">
        <w:tc>
          <w:tcPr>
            <w:tcW w:w="9458" w:type="dxa"/>
          </w:tcPr>
          <w:p w14:paraId="38601593"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Ābeļu iela 2, Gulbene, Gulbenes nov., LV-4401</w:t>
            </w:r>
          </w:p>
        </w:tc>
      </w:tr>
      <w:tr w:rsidR="00E53FCD" w:rsidRPr="00656B3C" w14:paraId="01864E93" w14:textId="77777777" w:rsidTr="005111A3">
        <w:tc>
          <w:tcPr>
            <w:tcW w:w="9458" w:type="dxa"/>
          </w:tcPr>
          <w:p w14:paraId="02333509"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Tālrunis 64497710, mob.26595362, e-pasts; dome@gulbene.lv, www.gulbene.lv</w:t>
            </w:r>
          </w:p>
        </w:tc>
      </w:tr>
    </w:tbl>
    <w:p w14:paraId="188108A4" w14:textId="77777777" w:rsidR="00E53FCD" w:rsidRPr="00656B3C" w:rsidRDefault="00E53FCD" w:rsidP="00E53FCD">
      <w:pPr>
        <w:jc w:val="center"/>
        <w:rPr>
          <w:rFonts w:ascii="Times New Roman" w:eastAsiaTheme="minorHAnsi" w:hAnsi="Times New Roman" w:cs="Times New Roman"/>
          <w:sz w:val="24"/>
          <w:szCs w:val="24"/>
          <w:lang w:eastAsia="en-US"/>
        </w:rPr>
      </w:pPr>
      <w:r w:rsidRPr="00656B3C">
        <w:rPr>
          <w:rFonts w:ascii="Times New Roman" w:eastAsiaTheme="minorHAnsi" w:hAnsi="Times New Roman" w:cs="Times New Roman"/>
          <w:sz w:val="24"/>
          <w:szCs w:val="24"/>
          <w:lang w:eastAsia="en-US"/>
        </w:rPr>
        <w:t>Gulbenē</w:t>
      </w:r>
    </w:p>
    <w:p w14:paraId="29353EA3" w14:textId="77777777" w:rsidR="00E53FCD" w:rsidRPr="00656B3C" w:rsidRDefault="00E53FCD" w:rsidP="00E53FCD"/>
    <w:tbl>
      <w:tblPr>
        <w:tblW w:w="0" w:type="auto"/>
        <w:tblLook w:val="04A0" w:firstRow="1" w:lastRow="0" w:firstColumn="1" w:lastColumn="0" w:noHBand="0" w:noVBand="1"/>
      </w:tblPr>
      <w:tblGrid>
        <w:gridCol w:w="4552"/>
        <w:gridCol w:w="4553"/>
      </w:tblGrid>
      <w:tr w:rsidR="00E53FCD" w:rsidRPr="00656B3C" w14:paraId="4EFD1C7B" w14:textId="77777777" w:rsidTr="005111A3">
        <w:tc>
          <w:tcPr>
            <w:tcW w:w="4552" w:type="dxa"/>
            <w:shd w:val="clear" w:color="auto" w:fill="auto"/>
          </w:tcPr>
          <w:p w14:paraId="7AB0A95E" w14:textId="77777777" w:rsidR="00E53FCD" w:rsidRPr="00656B3C" w:rsidRDefault="00E53FCD" w:rsidP="005111A3">
            <w:pPr>
              <w:ind w:right="567"/>
              <w:rPr>
                <w:rFonts w:ascii="Times New Roman" w:hAnsi="Times New Roman" w:cs="Times New Roman"/>
                <w:b/>
                <w:sz w:val="24"/>
                <w:szCs w:val="24"/>
              </w:rPr>
            </w:pPr>
            <w:r w:rsidRPr="00656B3C">
              <w:rPr>
                <w:rFonts w:ascii="Times New Roman" w:hAnsi="Times New Roman" w:cs="Times New Roman"/>
                <w:b/>
                <w:sz w:val="24"/>
                <w:szCs w:val="24"/>
              </w:rPr>
              <w:t>2022.gada  29.decembrī</w:t>
            </w:r>
          </w:p>
        </w:tc>
        <w:tc>
          <w:tcPr>
            <w:tcW w:w="4553" w:type="dxa"/>
            <w:shd w:val="clear" w:color="auto" w:fill="auto"/>
          </w:tcPr>
          <w:p w14:paraId="665E695E" w14:textId="77777777" w:rsidR="00E53FCD" w:rsidRPr="00656B3C" w:rsidRDefault="00E53FCD" w:rsidP="005111A3">
            <w:pPr>
              <w:ind w:right="69"/>
              <w:jc w:val="center"/>
              <w:rPr>
                <w:rFonts w:ascii="Times New Roman" w:hAnsi="Times New Roman" w:cs="Times New Roman"/>
                <w:b/>
                <w:sz w:val="24"/>
                <w:szCs w:val="24"/>
              </w:rPr>
            </w:pPr>
            <w:r w:rsidRPr="00656B3C">
              <w:rPr>
                <w:rFonts w:ascii="Times New Roman" w:hAnsi="Times New Roman" w:cs="Times New Roman"/>
                <w:b/>
                <w:sz w:val="24"/>
                <w:szCs w:val="24"/>
              </w:rPr>
              <w:t xml:space="preserve">Saistošie noteikumi Nr. </w:t>
            </w:r>
            <w:r>
              <w:rPr>
                <w:rFonts w:ascii="Times New Roman" w:hAnsi="Times New Roman" w:cs="Times New Roman"/>
                <w:b/>
                <w:sz w:val="24"/>
                <w:szCs w:val="24"/>
              </w:rPr>
              <w:t>28</w:t>
            </w:r>
          </w:p>
        </w:tc>
      </w:tr>
      <w:tr w:rsidR="00E53FCD" w:rsidRPr="00656B3C" w14:paraId="0BDAA0D2" w14:textId="77777777" w:rsidTr="005111A3">
        <w:tc>
          <w:tcPr>
            <w:tcW w:w="4552" w:type="dxa"/>
            <w:shd w:val="clear" w:color="auto" w:fill="auto"/>
          </w:tcPr>
          <w:p w14:paraId="5F3A72A6" w14:textId="77777777" w:rsidR="00E53FCD" w:rsidRPr="00656B3C" w:rsidRDefault="00E53FCD" w:rsidP="005111A3">
            <w:pPr>
              <w:ind w:right="567"/>
              <w:rPr>
                <w:rFonts w:ascii="Times New Roman" w:hAnsi="Times New Roman" w:cs="Times New Roman"/>
                <w:b/>
                <w:sz w:val="24"/>
                <w:szCs w:val="24"/>
              </w:rPr>
            </w:pPr>
          </w:p>
        </w:tc>
        <w:tc>
          <w:tcPr>
            <w:tcW w:w="4553" w:type="dxa"/>
            <w:shd w:val="clear" w:color="auto" w:fill="auto"/>
          </w:tcPr>
          <w:p w14:paraId="604D2D95" w14:textId="77777777" w:rsidR="00E53FCD" w:rsidRPr="00656B3C" w:rsidRDefault="00E53FCD" w:rsidP="005111A3">
            <w:pPr>
              <w:ind w:right="-72"/>
              <w:rPr>
                <w:rFonts w:ascii="Times New Roman" w:hAnsi="Times New Roman" w:cs="Times New Roman"/>
                <w:b/>
                <w:sz w:val="24"/>
                <w:szCs w:val="24"/>
              </w:rPr>
            </w:pPr>
            <w:r w:rsidRPr="00656B3C">
              <w:rPr>
                <w:rFonts w:ascii="Times New Roman" w:hAnsi="Times New Roman" w:cs="Times New Roman"/>
                <w:b/>
                <w:sz w:val="24"/>
                <w:szCs w:val="24"/>
              </w:rPr>
              <w:t xml:space="preserve">             (protokols Nr.__, ___.p.)</w:t>
            </w:r>
          </w:p>
        </w:tc>
      </w:tr>
    </w:tbl>
    <w:p w14:paraId="5D585D26" w14:textId="77777777" w:rsidR="00E53FCD" w:rsidRPr="00656B3C" w:rsidRDefault="00E53FCD" w:rsidP="00E53FCD">
      <w:pPr>
        <w:ind w:right="567"/>
        <w:jc w:val="center"/>
        <w:rPr>
          <w:rFonts w:ascii="Times New Roman" w:hAnsi="Times New Roman" w:cs="Times New Roman"/>
          <w:b/>
          <w:bCs/>
          <w:sz w:val="24"/>
          <w:szCs w:val="24"/>
        </w:rPr>
      </w:pPr>
    </w:p>
    <w:p w14:paraId="21FA51E0" w14:textId="77777777" w:rsidR="00E53FCD" w:rsidRPr="00656B3C" w:rsidRDefault="00E53FCD" w:rsidP="00E53FCD">
      <w:pPr>
        <w:ind w:right="567"/>
        <w:jc w:val="center"/>
        <w:rPr>
          <w:rFonts w:ascii="Times New Roman" w:hAnsi="Times New Roman" w:cs="Times New Roman"/>
          <w:b/>
          <w:bCs/>
          <w:sz w:val="24"/>
          <w:szCs w:val="24"/>
        </w:rPr>
      </w:pPr>
      <w:r w:rsidRPr="00656B3C">
        <w:rPr>
          <w:rFonts w:ascii="Times New Roman" w:hAnsi="Times New Roman" w:cs="Times New Roman"/>
          <w:b/>
          <w:bCs/>
          <w:sz w:val="24"/>
          <w:szCs w:val="24"/>
        </w:rPr>
        <w:t>Grozījumi Gulbenes novada domes 2022.gada 27.janvāra saistošajos noteikumos Nr.2 “Par Gulbenes novada pašvaldības budžetu 2022.gadam”</w:t>
      </w:r>
    </w:p>
    <w:p w14:paraId="1B23B467" w14:textId="77777777" w:rsidR="00E53FCD" w:rsidRPr="00656B3C" w:rsidRDefault="00E53FCD" w:rsidP="00E53FCD">
      <w:pPr>
        <w:ind w:left="5040"/>
        <w:rPr>
          <w:rFonts w:ascii="Times New Roman" w:hAnsi="Times New Roman" w:cs="Times New Roman"/>
          <w:sz w:val="24"/>
          <w:szCs w:val="24"/>
        </w:rPr>
      </w:pPr>
    </w:p>
    <w:p w14:paraId="43CC8578" w14:textId="77777777" w:rsidR="00E53FCD" w:rsidRPr="00656B3C" w:rsidRDefault="00E53FCD" w:rsidP="00E53FCD">
      <w:pPr>
        <w:ind w:left="5040"/>
        <w:rPr>
          <w:rFonts w:ascii="Times New Roman" w:hAnsi="Times New Roman" w:cs="Times New Roman"/>
          <w:sz w:val="24"/>
          <w:szCs w:val="24"/>
        </w:rPr>
      </w:pPr>
      <w:r w:rsidRPr="00656B3C">
        <w:rPr>
          <w:rFonts w:ascii="Times New Roman" w:hAnsi="Times New Roman" w:cs="Times New Roman"/>
          <w:sz w:val="24"/>
          <w:szCs w:val="24"/>
        </w:rPr>
        <w:t>Izdoti saskaņā ar likuma „Par pašvaldībām” 21.panta pirmās daļas</w:t>
      </w:r>
      <w:r w:rsidRPr="00656B3C">
        <w:rPr>
          <w:rFonts w:ascii="Times New Roman" w:hAnsi="Times New Roman" w:cs="Times New Roman"/>
          <w:sz w:val="24"/>
          <w:szCs w:val="24"/>
        </w:rPr>
        <w:tab/>
        <w:t xml:space="preserve"> 2.punktu, 46.pantu un likuma „Par pašvaldību budžetiem” 16. un 17.pantiem</w:t>
      </w:r>
    </w:p>
    <w:p w14:paraId="18293353" w14:textId="77777777" w:rsidR="00E53FCD" w:rsidRPr="00656B3C" w:rsidRDefault="00E53FCD" w:rsidP="00E53FCD">
      <w:pPr>
        <w:widowControl w:val="0"/>
        <w:spacing w:line="360" w:lineRule="auto"/>
        <w:ind w:firstLine="567"/>
        <w:jc w:val="both"/>
        <w:rPr>
          <w:rFonts w:ascii="Times New Roman" w:eastAsiaTheme="minorHAnsi" w:hAnsi="Times New Roman" w:cs="Times New Roman"/>
          <w:sz w:val="6"/>
          <w:szCs w:val="6"/>
          <w:lang w:eastAsia="en-US"/>
        </w:rPr>
      </w:pPr>
    </w:p>
    <w:p w14:paraId="7FA2ABC0"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 xml:space="preserve">1. APSTIPRINĀT Gulbenes novada pašvaldības pamatbudžetu 2022.gadam – ieņēmumos </w:t>
      </w:r>
      <w:r w:rsidRPr="00E464AA">
        <w:rPr>
          <w:rFonts w:ascii="Times New Roman" w:hAnsi="Times New Roman" w:cs="Times New Roman"/>
          <w:b/>
          <w:bCs/>
          <w:sz w:val="24"/>
          <w:szCs w:val="24"/>
        </w:rPr>
        <w:t>39</w:t>
      </w:r>
      <w:r>
        <w:rPr>
          <w:rFonts w:ascii="Times New Roman" w:hAnsi="Times New Roman" w:cs="Times New Roman"/>
          <w:b/>
          <w:bCs/>
          <w:sz w:val="24"/>
          <w:szCs w:val="24"/>
        </w:rPr>
        <w:t xml:space="preserve"> </w:t>
      </w:r>
      <w:r w:rsidRPr="00E464AA">
        <w:rPr>
          <w:rFonts w:ascii="Times New Roman" w:hAnsi="Times New Roman" w:cs="Times New Roman"/>
          <w:b/>
          <w:bCs/>
          <w:sz w:val="24"/>
          <w:szCs w:val="24"/>
        </w:rPr>
        <w:t>918</w:t>
      </w:r>
      <w:r>
        <w:rPr>
          <w:rFonts w:ascii="Times New Roman" w:hAnsi="Times New Roman" w:cs="Times New Roman"/>
          <w:b/>
          <w:bCs/>
          <w:sz w:val="24"/>
          <w:szCs w:val="24"/>
        </w:rPr>
        <w:t xml:space="preserve"> </w:t>
      </w:r>
      <w:r w:rsidRPr="00E464AA">
        <w:rPr>
          <w:rFonts w:ascii="Times New Roman" w:hAnsi="Times New Roman" w:cs="Times New Roman"/>
          <w:b/>
          <w:bCs/>
          <w:sz w:val="24"/>
          <w:szCs w:val="24"/>
        </w:rPr>
        <w:t>991</w:t>
      </w:r>
      <w:r>
        <w:rPr>
          <w:rFonts w:ascii="Times New Roman" w:hAnsi="Times New Roman" w:cs="Times New Roman"/>
          <w:b/>
          <w:bCs/>
          <w:sz w:val="24"/>
          <w:szCs w:val="24"/>
        </w:rPr>
        <w:t xml:space="preserve"> </w:t>
      </w:r>
      <w:r w:rsidRPr="00656B3C">
        <w:rPr>
          <w:rFonts w:ascii="Times New Roman" w:hAnsi="Times New Roman" w:cs="Times New Roman"/>
          <w:b/>
          <w:bCs/>
          <w:sz w:val="24"/>
          <w:szCs w:val="24"/>
        </w:rPr>
        <w:t>EUR</w:t>
      </w:r>
      <w:r w:rsidRPr="00656B3C">
        <w:rPr>
          <w:rFonts w:ascii="Times New Roman" w:hAnsi="Times New Roman" w:cs="Times New Roman"/>
          <w:sz w:val="24"/>
          <w:szCs w:val="24"/>
        </w:rPr>
        <w:t xml:space="preserve"> apmērā, izdevumos </w:t>
      </w:r>
      <w:r>
        <w:rPr>
          <w:rFonts w:ascii="Times New Roman" w:hAnsi="Times New Roman" w:cs="Times New Roman"/>
          <w:b/>
          <w:bCs/>
          <w:sz w:val="24"/>
          <w:szCs w:val="24"/>
        </w:rPr>
        <w:t xml:space="preserve">47 132 093 </w:t>
      </w:r>
      <w:r w:rsidRPr="00656B3C">
        <w:rPr>
          <w:rFonts w:ascii="Times New Roman" w:hAnsi="Times New Roman" w:cs="Times New Roman"/>
          <w:b/>
          <w:bCs/>
          <w:sz w:val="24"/>
          <w:szCs w:val="24"/>
        </w:rPr>
        <w:t>EUR</w:t>
      </w:r>
      <w:r w:rsidRPr="00656B3C">
        <w:rPr>
          <w:rFonts w:ascii="Times New Roman" w:hAnsi="Times New Roman" w:cs="Times New Roman"/>
          <w:sz w:val="24"/>
          <w:szCs w:val="24"/>
        </w:rPr>
        <w:t xml:space="preserve"> apmērā, finansēšanā  </w:t>
      </w:r>
      <w:r>
        <w:rPr>
          <w:rFonts w:ascii="Times New Roman" w:hAnsi="Times New Roman" w:cs="Times New Roman"/>
          <w:b/>
          <w:bCs/>
          <w:sz w:val="24"/>
          <w:szCs w:val="24"/>
        </w:rPr>
        <w:t>2 024 904</w:t>
      </w:r>
      <w:r w:rsidRPr="00656B3C">
        <w:rPr>
          <w:rFonts w:ascii="Times New Roman" w:hAnsi="Times New Roman" w:cs="Times New Roman"/>
          <w:b/>
          <w:bCs/>
          <w:sz w:val="24"/>
          <w:szCs w:val="24"/>
        </w:rPr>
        <w:t xml:space="preserve">  EUR</w:t>
      </w:r>
      <w:r w:rsidRPr="00656B3C">
        <w:rPr>
          <w:rFonts w:ascii="Times New Roman" w:hAnsi="Times New Roman" w:cs="Times New Roman"/>
          <w:sz w:val="24"/>
          <w:szCs w:val="24"/>
        </w:rPr>
        <w:t>, saskaņā ar 1.pielikumu.</w:t>
      </w:r>
    </w:p>
    <w:p w14:paraId="1EA3D239"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2. APSTIPRINĀT Gulbenes novada pašvaldības pamatbudžeta 2022.gadam ieņēmumus, izdevumus un finansēšanu pa struktūrvienībām saskaņā ar 2.pielikumu.</w:t>
      </w:r>
    </w:p>
    <w:p w14:paraId="0DC496B9"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3. NOTEIKT, ka Gulbenes novada pašvaldības administrācijas Finanšu nodaļai ir tiesības finansēt pārvaldes, iestādes un pasākumus proporcionāli Gulbenes novada pašvaldības budžeta ieņēmumu izpildei, nepārsniedzot budžeta izdevumos paredzētās summas.</w:t>
      </w:r>
    </w:p>
    <w:p w14:paraId="49D6EBA8"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551B6B90"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5. NOTEIKT, ka Gulbenes novada pašvaldības administrācijas Finanšu nodaļai budžeta ieņēmumu neizpildes gadījumā jāveic budžeta grozījumi, samazinot izdevumu daļu.</w:t>
      </w:r>
    </w:p>
    <w:p w14:paraId="17FA63DC"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6. NOTEIKT, ka Gulbenes novada pašvaldības administrācijas Finanšu nodaļai saskaņā ar noslēgtajiem kredītlīgumiem 2022.gadā jānodrošina bankas un valsts kases kredītu un kredītu procentu samaksa.</w:t>
      </w:r>
    </w:p>
    <w:p w14:paraId="7BD59BA7" w14:textId="77777777" w:rsidR="00E53FCD" w:rsidRPr="00656B3C" w:rsidRDefault="00E53FCD" w:rsidP="00E53FCD">
      <w:pPr>
        <w:spacing w:line="360" w:lineRule="auto"/>
        <w:ind w:firstLine="567"/>
        <w:jc w:val="both"/>
        <w:rPr>
          <w:rFonts w:ascii="Times New Roman" w:hAnsi="Times New Roman" w:cs="Times New Roman"/>
          <w:sz w:val="24"/>
          <w:szCs w:val="24"/>
        </w:rPr>
      </w:pPr>
      <w:r w:rsidRPr="00656B3C">
        <w:rPr>
          <w:rFonts w:ascii="Times New Roman" w:hAnsi="Times New Roman" w:cs="Times New Roman"/>
          <w:sz w:val="24"/>
          <w:szCs w:val="24"/>
        </w:rPr>
        <w:t>7. NOTEIKT, ka novada pārvalžu, iestāžu un pasākumu tāmēs jāparedz izdevumi, kas nepieciešami, lai segtu iepriekšējo periodu parādus par saņemtajām precēm un pakalpojumiem.</w:t>
      </w:r>
    </w:p>
    <w:p w14:paraId="4CC1405E" w14:textId="77777777" w:rsidR="00E53FCD" w:rsidRPr="00656B3C" w:rsidRDefault="00E53FCD" w:rsidP="00E53FCD">
      <w:pPr>
        <w:ind w:right="-2"/>
        <w:rPr>
          <w:rFonts w:ascii="Times New Roman" w:hAnsi="Times New Roman" w:cs="Times New Roman"/>
          <w:sz w:val="24"/>
          <w:szCs w:val="24"/>
        </w:rPr>
      </w:pPr>
    </w:p>
    <w:p w14:paraId="2CCF22CD" w14:textId="77777777" w:rsidR="00E53FCD" w:rsidRPr="00656B3C" w:rsidRDefault="00E53FCD" w:rsidP="00E53FCD">
      <w:pPr>
        <w:ind w:right="-2"/>
        <w:rPr>
          <w:rFonts w:ascii="Times New Roman" w:hAnsi="Times New Roman" w:cs="Times New Roman"/>
          <w:sz w:val="24"/>
          <w:szCs w:val="24"/>
        </w:rPr>
      </w:pPr>
      <w:r w:rsidRPr="00656B3C">
        <w:rPr>
          <w:rFonts w:ascii="Times New Roman" w:hAnsi="Times New Roman" w:cs="Times New Roman"/>
          <w:sz w:val="24"/>
          <w:szCs w:val="24"/>
        </w:rPr>
        <w:t>Gulbenes novada domes priekšsēdētājs</w:t>
      </w:r>
      <w:r w:rsidRPr="00656B3C">
        <w:rPr>
          <w:rFonts w:ascii="Times New Roman" w:hAnsi="Times New Roman" w:cs="Times New Roman"/>
          <w:sz w:val="24"/>
          <w:szCs w:val="24"/>
        </w:rPr>
        <w:tab/>
      </w:r>
      <w:r w:rsidRPr="00656B3C">
        <w:rPr>
          <w:rFonts w:ascii="Times New Roman" w:hAnsi="Times New Roman" w:cs="Times New Roman"/>
          <w:sz w:val="24"/>
          <w:szCs w:val="24"/>
        </w:rPr>
        <w:tab/>
      </w:r>
      <w:r w:rsidRPr="00656B3C">
        <w:rPr>
          <w:rFonts w:ascii="Times New Roman" w:hAnsi="Times New Roman" w:cs="Times New Roman"/>
          <w:sz w:val="24"/>
          <w:szCs w:val="24"/>
        </w:rPr>
        <w:tab/>
      </w:r>
      <w:r w:rsidRPr="00656B3C">
        <w:rPr>
          <w:rFonts w:ascii="Times New Roman" w:hAnsi="Times New Roman" w:cs="Times New Roman"/>
          <w:sz w:val="24"/>
          <w:szCs w:val="24"/>
        </w:rPr>
        <w:tab/>
        <w:t>A.Caunītis</w:t>
      </w:r>
    </w:p>
    <w:p w14:paraId="2176E558" w14:textId="77777777" w:rsidR="00E53FCD" w:rsidRPr="00656B3C" w:rsidRDefault="00E53FCD" w:rsidP="00E53FCD">
      <w:pPr>
        <w:ind w:right="-2"/>
        <w:rPr>
          <w:rFonts w:ascii="Times New Roman" w:hAnsi="Times New Roman" w:cs="Times New Roman"/>
          <w:sz w:val="24"/>
          <w:szCs w:val="24"/>
        </w:rPr>
      </w:pPr>
    </w:p>
    <w:p w14:paraId="694936C2" w14:textId="77777777" w:rsidR="00E53FCD" w:rsidRPr="00656B3C" w:rsidRDefault="00E53FCD" w:rsidP="00E53FCD">
      <w:pPr>
        <w:ind w:right="-2"/>
        <w:rPr>
          <w:rFonts w:ascii="Times New Roman" w:hAnsi="Times New Roman" w:cs="Times New Roman"/>
          <w:sz w:val="24"/>
          <w:szCs w:val="24"/>
        </w:rPr>
      </w:pPr>
      <w:r w:rsidRPr="00656B3C">
        <w:rPr>
          <w:rFonts w:ascii="Times New Roman" w:hAnsi="Times New Roman" w:cs="Times New Roman"/>
          <w:sz w:val="24"/>
          <w:szCs w:val="24"/>
        </w:rPr>
        <w:t>Sagatavoja: A. Zagorska</w:t>
      </w:r>
    </w:p>
    <w:p w14:paraId="6870FAF5" w14:textId="1186B260" w:rsidR="00E53FCD" w:rsidRDefault="00E53FCD">
      <w:pPr>
        <w:spacing w:after="160" w:line="259" w:lineRule="auto"/>
      </w:pPr>
      <w:r>
        <w:br w:type="page"/>
      </w:r>
    </w:p>
    <w:p w14:paraId="7EB3E815" w14:textId="77777777" w:rsidR="00E53FCD" w:rsidRPr="00656B3C" w:rsidRDefault="00E53FCD" w:rsidP="00E53FCD">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53FCD" w:rsidRPr="00656B3C" w14:paraId="3C30C932" w14:textId="77777777" w:rsidTr="005111A3">
        <w:tc>
          <w:tcPr>
            <w:tcW w:w="9354" w:type="dxa"/>
          </w:tcPr>
          <w:p w14:paraId="56DB7553"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noProof/>
                <w:lang w:eastAsia="en-US"/>
              </w:rPr>
              <w:drawing>
                <wp:inline distT="0" distB="0" distL="0" distR="0" wp14:anchorId="0DCA557B" wp14:editId="263DFBD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53FCD" w:rsidRPr="00656B3C" w14:paraId="30E986EE" w14:textId="77777777" w:rsidTr="005111A3">
        <w:tc>
          <w:tcPr>
            <w:tcW w:w="9354" w:type="dxa"/>
          </w:tcPr>
          <w:p w14:paraId="36A3470D"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b/>
                <w:bCs/>
                <w:sz w:val="28"/>
                <w:szCs w:val="28"/>
                <w:lang w:eastAsia="en-US"/>
              </w:rPr>
              <w:t>GULBENES NOVADA PAŠVALDĪBA</w:t>
            </w:r>
          </w:p>
        </w:tc>
      </w:tr>
      <w:tr w:rsidR="00E53FCD" w:rsidRPr="00656B3C" w14:paraId="75820935" w14:textId="77777777" w:rsidTr="005111A3">
        <w:tc>
          <w:tcPr>
            <w:tcW w:w="9354" w:type="dxa"/>
          </w:tcPr>
          <w:p w14:paraId="09EA1DB3"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Reģ.Nr.90009116327</w:t>
            </w:r>
          </w:p>
        </w:tc>
      </w:tr>
      <w:tr w:rsidR="00E53FCD" w:rsidRPr="00656B3C" w14:paraId="0589377F" w14:textId="77777777" w:rsidTr="005111A3">
        <w:tc>
          <w:tcPr>
            <w:tcW w:w="9354" w:type="dxa"/>
          </w:tcPr>
          <w:p w14:paraId="18A82467"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Ābeļu iela 2, Gulbene, Gulbenes nov., LV-4401</w:t>
            </w:r>
          </w:p>
        </w:tc>
      </w:tr>
      <w:tr w:rsidR="00E53FCD" w:rsidRPr="00656B3C" w14:paraId="5C2606CC" w14:textId="77777777" w:rsidTr="005111A3">
        <w:tc>
          <w:tcPr>
            <w:tcW w:w="9354" w:type="dxa"/>
          </w:tcPr>
          <w:p w14:paraId="7C22BFD3" w14:textId="77777777" w:rsidR="00E53FCD" w:rsidRPr="00656B3C" w:rsidRDefault="00E53FCD" w:rsidP="005111A3">
            <w:pPr>
              <w:jc w:val="center"/>
              <w:rPr>
                <w:rFonts w:asciiTheme="minorHAnsi" w:eastAsiaTheme="minorHAnsi" w:hAnsiTheme="minorHAnsi" w:cstheme="minorBidi"/>
                <w:lang w:eastAsia="en-US"/>
              </w:rPr>
            </w:pPr>
            <w:r w:rsidRPr="00656B3C">
              <w:rPr>
                <w:rFonts w:ascii="Times New Roman" w:eastAsiaTheme="minorHAnsi" w:hAnsi="Times New Roman" w:cs="Times New Roman"/>
                <w:sz w:val="24"/>
                <w:szCs w:val="24"/>
                <w:lang w:eastAsia="en-US"/>
              </w:rPr>
              <w:t>Tālrunis 64497710, mob.26595362, e-pasts; dome@gulbene.lv, www.gulbene.lv</w:t>
            </w:r>
          </w:p>
        </w:tc>
      </w:tr>
    </w:tbl>
    <w:p w14:paraId="39DFB7C5" w14:textId="77777777" w:rsidR="00E53FCD" w:rsidRDefault="00E53FCD" w:rsidP="00E53FCD">
      <w:pPr>
        <w:spacing w:after="200" w:line="276" w:lineRule="auto"/>
        <w:jc w:val="center"/>
        <w:rPr>
          <w:rFonts w:ascii="Times New Roman" w:eastAsia="Calibri" w:hAnsi="Times New Roman" w:cs="Times New Roman"/>
          <w:b/>
          <w:bCs/>
          <w:caps/>
          <w:sz w:val="24"/>
          <w:szCs w:val="24"/>
          <w:lang w:eastAsia="en-US"/>
        </w:rPr>
      </w:pPr>
    </w:p>
    <w:p w14:paraId="5699DD7A" w14:textId="77777777" w:rsidR="00E53FCD" w:rsidRDefault="00E53FCD" w:rsidP="00E53FCD">
      <w:pPr>
        <w:spacing w:after="200" w:line="276" w:lineRule="auto"/>
        <w:jc w:val="center"/>
        <w:rPr>
          <w:rFonts w:ascii="Times New Roman" w:eastAsia="Calibri" w:hAnsi="Times New Roman" w:cs="Times New Roman"/>
          <w:b/>
          <w:bCs/>
          <w:caps/>
          <w:sz w:val="24"/>
          <w:szCs w:val="24"/>
          <w:lang w:eastAsia="en-US"/>
        </w:rPr>
      </w:pPr>
      <w:r w:rsidRPr="00EC3A43">
        <w:rPr>
          <w:rFonts w:ascii="Times New Roman" w:eastAsia="Calibri" w:hAnsi="Times New Roman" w:cs="Times New Roman"/>
          <w:b/>
          <w:bCs/>
          <w:caps/>
          <w:sz w:val="24"/>
          <w:szCs w:val="24"/>
          <w:lang w:eastAsia="en-US"/>
        </w:rPr>
        <w:t>Paskaidrojuma raksts</w:t>
      </w:r>
    </w:p>
    <w:p w14:paraId="67D27426" w14:textId="77777777" w:rsidR="00E53FCD" w:rsidRPr="00A82398" w:rsidRDefault="00E53FCD" w:rsidP="00E53FCD">
      <w:pPr>
        <w:spacing w:line="276" w:lineRule="auto"/>
        <w:jc w:val="center"/>
        <w:rPr>
          <w:rFonts w:ascii="Times New Roman" w:eastAsia="Calibri" w:hAnsi="Times New Roman" w:cs="Times New Roman"/>
          <w:b/>
          <w:bCs/>
          <w:sz w:val="24"/>
          <w:szCs w:val="24"/>
          <w:lang w:eastAsia="en-US"/>
        </w:rPr>
      </w:pPr>
      <w:r w:rsidRPr="00A82398">
        <w:rPr>
          <w:rFonts w:ascii="Times New Roman" w:eastAsia="Calibri" w:hAnsi="Times New Roman" w:cs="Times New Roman"/>
          <w:b/>
          <w:bCs/>
          <w:sz w:val="24"/>
          <w:szCs w:val="24"/>
          <w:lang w:eastAsia="en-US"/>
        </w:rPr>
        <w:t xml:space="preserve">Gulbenes novada domes 2022.gada 29.decembra saistošajiem noteikumiem Nr. </w:t>
      </w:r>
      <w:r>
        <w:rPr>
          <w:rFonts w:ascii="Times New Roman" w:eastAsia="Calibri" w:hAnsi="Times New Roman" w:cs="Times New Roman"/>
          <w:b/>
          <w:bCs/>
          <w:sz w:val="24"/>
          <w:szCs w:val="24"/>
          <w:lang w:eastAsia="en-US"/>
        </w:rPr>
        <w:t>28</w:t>
      </w:r>
    </w:p>
    <w:p w14:paraId="0FBEC60D" w14:textId="77777777" w:rsidR="00E53FCD" w:rsidRPr="00A82398" w:rsidRDefault="00E53FCD" w:rsidP="00E53FCD">
      <w:pPr>
        <w:spacing w:line="276" w:lineRule="auto"/>
        <w:jc w:val="center"/>
        <w:rPr>
          <w:rFonts w:ascii="Times New Roman" w:hAnsi="Times New Roman" w:cs="Times New Roman"/>
          <w:b/>
          <w:bCs/>
          <w:sz w:val="24"/>
          <w:szCs w:val="24"/>
        </w:rPr>
      </w:pPr>
      <w:r w:rsidRPr="00A82398">
        <w:rPr>
          <w:rFonts w:ascii="Times New Roman" w:hAnsi="Times New Roman" w:cs="Times New Roman"/>
          <w:b/>
          <w:bCs/>
          <w:sz w:val="24"/>
          <w:szCs w:val="24"/>
        </w:rPr>
        <w:t>Grozījumi Gulbenes novada domes 2022.gada 27.janvāra saistošajos noteikumos Nr.2 “Par Gulbenes novada pašvaldības budžetu 2022.gadam”</w:t>
      </w:r>
    </w:p>
    <w:p w14:paraId="24C097F2" w14:textId="77777777" w:rsidR="00E53FCD" w:rsidRPr="00A82398" w:rsidRDefault="00E53FCD" w:rsidP="00E53FCD">
      <w:pPr>
        <w:spacing w:after="200" w:line="276" w:lineRule="auto"/>
        <w:ind w:firstLine="709"/>
        <w:rPr>
          <w:rFonts w:ascii="Times New Roman" w:eastAsia="Calibri" w:hAnsi="Times New Roman" w:cs="Times New Roman"/>
          <w:sz w:val="24"/>
          <w:szCs w:val="24"/>
          <w:lang w:eastAsia="en-US"/>
        </w:rPr>
      </w:pPr>
    </w:p>
    <w:p w14:paraId="0B91F3BD" w14:textId="77777777" w:rsidR="00E53FCD" w:rsidRPr="00A82398" w:rsidRDefault="00E53FCD" w:rsidP="00E53FCD">
      <w:pPr>
        <w:spacing w:after="200" w:line="276" w:lineRule="auto"/>
        <w:ind w:firstLine="709"/>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Gulbenes novada pašvaldība veikusi Gulbenes novada pašvaldības budžeta 2022.gadam analīzi budžeta ieņēmumu, izdevumu un finansēšanas daļā. Ņemot vērā Gulbenes novada domes pieņemtos lēmumus, Gulbenes novada pašvaldības iestāžu un struktūrvienību noslēgtos līgumus un budžeta izpildes atskaites, kā arī situāciju saistībā ar Krievijas Federācijas agresiju Ukrainā, Ukrainas civiliedzīvotāju uzņemšanu, energoresursu cenu pieaugumu ir sagatavoti Gulbenes novada pašvaldības 2022.gada budžeta grozījumi.</w:t>
      </w:r>
    </w:p>
    <w:p w14:paraId="79403E72" w14:textId="77777777" w:rsidR="00E53FCD" w:rsidRPr="00A82398" w:rsidRDefault="00E53FCD" w:rsidP="00E53FCD">
      <w:pPr>
        <w:spacing w:after="200" w:line="276" w:lineRule="auto"/>
        <w:ind w:firstLine="709"/>
        <w:rPr>
          <w:rFonts w:ascii="Times New Roman" w:eastAsia="Calibri" w:hAnsi="Times New Roman" w:cs="Times New Roman"/>
          <w:b/>
          <w:bCs/>
          <w:i/>
          <w:iCs/>
          <w:sz w:val="24"/>
          <w:szCs w:val="24"/>
          <w:lang w:eastAsia="en-US"/>
        </w:rPr>
      </w:pPr>
      <w:r w:rsidRPr="00A82398">
        <w:rPr>
          <w:rFonts w:ascii="Times New Roman" w:eastAsia="Calibri" w:hAnsi="Times New Roman" w:cs="Times New Roman"/>
          <w:b/>
          <w:bCs/>
          <w:i/>
          <w:iCs/>
          <w:sz w:val="24"/>
          <w:szCs w:val="24"/>
          <w:lang w:eastAsia="en-US"/>
        </w:rPr>
        <w:t>Gulbenes novada pašvaldības ieņēmumi</w:t>
      </w:r>
    </w:p>
    <w:p w14:paraId="30A8A2BC" w14:textId="77777777" w:rsidR="00E53FCD" w:rsidRDefault="00E53FCD" w:rsidP="00E53FCD">
      <w:pPr>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 xml:space="preserve">Gulbenes novada pašvaldības budžeta ieņēmumu palielinājums par </w:t>
      </w:r>
      <w:r>
        <w:rPr>
          <w:rFonts w:ascii="Times New Roman" w:hAnsi="Times New Roman" w:cs="Times New Roman"/>
          <w:b/>
          <w:bCs/>
          <w:sz w:val="24"/>
          <w:szCs w:val="24"/>
        </w:rPr>
        <w:t xml:space="preserve"> 2 111 662 </w:t>
      </w:r>
      <w:r w:rsidRPr="00A82398">
        <w:rPr>
          <w:rFonts w:ascii="Times New Roman" w:hAnsi="Times New Roman" w:cs="Times New Roman"/>
          <w:b/>
          <w:bCs/>
          <w:sz w:val="24"/>
          <w:szCs w:val="24"/>
        </w:rPr>
        <w:t xml:space="preserve"> </w:t>
      </w:r>
      <w:r w:rsidRPr="00A82398">
        <w:rPr>
          <w:rFonts w:ascii="Times New Roman" w:eastAsia="Calibri" w:hAnsi="Times New Roman" w:cs="Times New Roman"/>
          <w:i/>
          <w:iCs/>
          <w:sz w:val="24"/>
          <w:szCs w:val="24"/>
          <w:lang w:eastAsia="en-US"/>
        </w:rPr>
        <w:t>euro</w:t>
      </w:r>
      <w:r w:rsidRPr="00A82398">
        <w:rPr>
          <w:rFonts w:ascii="Times New Roman" w:eastAsia="Calibri" w:hAnsi="Times New Roman" w:cs="Times New Roman"/>
          <w:sz w:val="24"/>
          <w:szCs w:val="24"/>
          <w:lang w:eastAsia="en-US"/>
        </w:rPr>
        <w:t>.</w:t>
      </w:r>
    </w:p>
    <w:p w14:paraId="5077E1EF" w14:textId="77777777" w:rsidR="00E53FCD" w:rsidRPr="00A82398" w:rsidRDefault="00E53FCD" w:rsidP="00E53FCD">
      <w:pPr>
        <w:rPr>
          <w:rFonts w:ascii="Times New Roman" w:hAnsi="Times New Roman" w:cs="Times New Roman"/>
          <w:b/>
          <w:bCs/>
          <w:sz w:val="24"/>
          <w:szCs w:val="24"/>
        </w:rPr>
      </w:pPr>
    </w:p>
    <w:tbl>
      <w:tblPr>
        <w:tblW w:w="9923" w:type="dxa"/>
        <w:tblInd w:w="-147" w:type="dxa"/>
        <w:tblLook w:val="04A0" w:firstRow="1" w:lastRow="0" w:firstColumn="1" w:lastColumn="0" w:noHBand="0" w:noVBand="1"/>
      </w:tblPr>
      <w:tblGrid>
        <w:gridCol w:w="4820"/>
        <w:gridCol w:w="1701"/>
        <w:gridCol w:w="1728"/>
        <w:gridCol w:w="1674"/>
      </w:tblGrid>
      <w:tr w:rsidR="00E53FCD" w:rsidRPr="00A82398" w14:paraId="4DC55F5F" w14:textId="77777777" w:rsidTr="005111A3">
        <w:trPr>
          <w:trHeight w:val="936"/>
          <w:tblHeader/>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36D49" w14:textId="77777777" w:rsidR="00E53FCD" w:rsidRPr="005B2E79" w:rsidRDefault="00E53FCD" w:rsidP="005111A3">
            <w:pPr>
              <w:jc w:val="center"/>
              <w:rPr>
                <w:rFonts w:ascii="Times New Roman" w:hAnsi="Times New Roman" w:cs="Times New Roman"/>
                <w:b/>
                <w:bCs/>
                <w:sz w:val="24"/>
                <w:szCs w:val="24"/>
              </w:rPr>
            </w:pPr>
          </w:p>
        </w:tc>
        <w:tc>
          <w:tcPr>
            <w:tcW w:w="1701" w:type="dxa"/>
            <w:tcBorders>
              <w:top w:val="single" w:sz="4" w:space="0" w:color="000000"/>
              <w:left w:val="nil"/>
              <w:bottom w:val="single" w:sz="4" w:space="0" w:color="000000"/>
              <w:right w:val="single" w:sz="4" w:space="0" w:color="auto"/>
            </w:tcBorders>
            <w:vAlign w:val="center"/>
          </w:tcPr>
          <w:p w14:paraId="44244CBB"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Apstiprināts  29.09.2022., </w:t>
            </w:r>
            <w:r w:rsidRPr="00CC3F53">
              <w:rPr>
                <w:rFonts w:ascii="Times New Roman" w:hAnsi="Times New Roman" w:cs="Times New Roman"/>
                <w:b/>
                <w:bCs/>
                <w:i/>
                <w:iCs/>
                <w:sz w:val="24"/>
                <w:szCs w:val="24"/>
              </w:rPr>
              <w:t>euro</w:t>
            </w:r>
          </w:p>
        </w:tc>
        <w:tc>
          <w:tcPr>
            <w:tcW w:w="1728" w:type="dxa"/>
            <w:tcBorders>
              <w:top w:val="single" w:sz="4" w:space="0" w:color="000000"/>
              <w:left w:val="single" w:sz="4" w:space="0" w:color="auto"/>
              <w:bottom w:val="single" w:sz="4" w:space="0" w:color="000000"/>
              <w:right w:val="single" w:sz="4" w:space="0" w:color="000000"/>
            </w:tcBorders>
            <w:shd w:val="clear" w:color="auto" w:fill="auto"/>
            <w:vAlign w:val="center"/>
          </w:tcPr>
          <w:p w14:paraId="3FA07927"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Grozījumi</w:t>
            </w:r>
          </w:p>
          <w:p w14:paraId="0A549122"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 (+/-), </w:t>
            </w:r>
            <w:r w:rsidRPr="00CC3F53">
              <w:rPr>
                <w:rFonts w:ascii="Times New Roman" w:hAnsi="Times New Roman" w:cs="Times New Roman"/>
                <w:b/>
                <w:bCs/>
                <w:i/>
                <w:iCs/>
                <w:sz w:val="24"/>
                <w:szCs w:val="24"/>
              </w:rPr>
              <w:t>euro</w:t>
            </w:r>
          </w:p>
        </w:tc>
        <w:tc>
          <w:tcPr>
            <w:tcW w:w="1674" w:type="dxa"/>
            <w:tcBorders>
              <w:top w:val="single" w:sz="4" w:space="0" w:color="000000"/>
              <w:left w:val="nil"/>
              <w:bottom w:val="single" w:sz="4" w:space="0" w:color="000000"/>
              <w:right w:val="single" w:sz="4" w:space="0" w:color="000000"/>
            </w:tcBorders>
            <w:shd w:val="clear" w:color="auto" w:fill="auto"/>
            <w:vAlign w:val="center"/>
          </w:tcPr>
          <w:p w14:paraId="69506F29"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Precizēts 2022. gadam, </w:t>
            </w:r>
            <w:r w:rsidRPr="00CC3F53">
              <w:rPr>
                <w:rFonts w:ascii="Times New Roman" w:hAnsi="Times New Roman" w:cs="Times New Roman"/>
                <w:b/>
                <w:bCs/>
                <w:i/>
                <w:iCs/>
                <w:sz w:val="24"/>
                <w:szCs w:val="24"/>
              </w:rPr>
              <w:t>euro</w:t>
            </w:r>
          </w:p>
        </w:tc>
      </w:tr>
      <w:tr w:rsidR="00E53FCD" w:rsidRPr="00A82398" w14:paraId="078A4107" w14:textId="77777777" w:rsidTr="005111A3">
        <w:trPr>
          <w:trHeight w:val="31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7E8936F"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Ienākuma nodokļi</w:t>
            </w:r>
          </w:p>
        </w:tc>
        <w:tc>
          <w:tcPr>
            <w:tcW w:w="1701" w:type="dxa"/>
            <w:tcBorders>
              <w:top w:val="nil"/>
              <w:left w:val="nil"/>
              <w:bottom w:val="single" w:sz="4" w:space="0" w:color="000000"/>
              <w:right w:val="single" w:sz="4" w:space="0" w:color="auto"/>
            </w:tcBorders>
            <w:vAlign w:val="center"/>
          </w:tcPr>
          <w:p w14:paraId="206CCD96"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11 006 198</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0917B92E"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834580</w:t>
            </w:r>
          </w:p>
        </w:tc>
        <w:tc>
          <w:tcPr>
            <w:tcW w:w="1674" w:type="dxa"/>
            <w:tcBorders>
              <w:top w:val="nil"/>
              <w:left w:val="nil"/>
              <w:bottom w:val="single" w:sz="4" w:space="0" w:color="000000"/>
              <w:right w:val="single" w:sz="4" w:space="0" w:color="000000"/>
            </w:tcBorders>
            <w:shd w:val="clear" w:color="auto" w:fill="auto"/>
            <w:vAlign w:val="bottom"/>
          </w:tcPr>
          <w:p w14:paraId="6E27CA56"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11840778</w:t>
            </w:r>
          </w:p>
        </w:tc>
      </w:tr>
      <w:tr w:rsidR="00E53FCD" w:rsidRPr="00A82398" w14:paraId="594B6BEF"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vAlign w:val="center"/>
          </w:tcPr>
          <w:p w14:paraId="5DED5FB7"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Īpašuma nodokļi</w:t>
            </w:r>
          </w:p>
        </w:tc>
        <w:tc>
          <w:tcPr>
            <w:tcW w:w="1701" w:type="dxa"/>
            <w:tcBorders>
              <w:top w:val="nil"/>
              <w:left w:val="nil"/>
              <w:bottom w:val="single" w:sz="4" w:space="0" w:color="000000"/>
              <w:right w:val="single" w:sz="4" w:space="0" w:color="auto"/>
            </w:tcBorders>
            <w:vAlign w:val="center"/>
          </w:tcPr>
          <w:p w14:paraId="767DD5D4"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1 305 322</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54812ADD" w14:textId="77777777" w:rsidR="00E53FCD" w:rsidRPr="002752AB" w:rsidRDefault="00E53FCD" w:rsidP="005111A3">
            <w:pPr>
              <w:jc w:val="center"/>
              <w:rPr>
                <w:rFonts w:ascii="Times New Roman" w:hAnsi="Times New Roman" w:cs="Times New Roman"/>
                <w:sz w:val="24"/>
                <w:szCs w:val="24"/>
              </w:rPr>
            </w:pPr>
          </w:p>
        </w:tc>
        <w:tc>
          <w:tcPr>
            <w:tcW w:w="1674" w:type="dxa"/>
            <w:tcBorders>
              <w:top w:val="nil"/>
              <w:left w:val="nil"/>
              <w:bottom w:val="single" w:sz="4" w:space="0" w:color="000000"/>
              <w:right w:val="single" w:sz="4" w:space="0" w:color="000000"/>
            </w:tcBorders>
            <w:shd w:val="clear" w:color="auto" w:fill="auto"/>
            <w:vAlign w:val="bottom"/>
          </w:tcPr>
          <w:p w14:paraId="7A563C12"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1305322</w:t>
            </w:r>
          </w:p>
        </w:tc>
      </w:tr>
      <w:tr w:rsidR="00E53FCD" w:rsidRPr="00A82398" w14:paraId="60343963"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vAlign w:val="center"/>
          </w:tcPr>
          <w:p w14:paraId="3D789128"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Nodokļi par pakalpojumiem un precēm</w:t>
            </w:r>
          </w:p>
        </w:tc>
        <w:tc>
          <w:tcPr>
            <w:tcW w:w="1701" w:type="dxa"/>
            <w:tcBorders>
              <w:top w:val="nil"/>
              <w:left w:val="nil"/>
              <w:bottom w:val="single" w:sz="4" w:space="0" w:color="000000"/>
              <w:right w:val="single" w:sz="4" w:space="0" w:color="auto"/>
            </w:tcBorders>
            <w:vAlign w:val="center"/>
          </w:tcPr>
          <w:p w14:paraId="5565837F"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164 169</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3272826B" w14:textId="77777777" w:rsidR="00E53FCD" w:rsidRPr="002752AB" w:rsidRDefault="00E53FCD" w:rsidP="005111A3">
            <w:pPr>
              <w:jc w:val="center"/>
              <w:rPr>
                <w:rFonts w:ascii="Times New Roman" w:hAnsi="Times New Roman" w:cs="Times New Roman"/>
                <w:sz w:val="24"/>
                <w:szCs w:val="24"/>
              </w:rPr>
            </w:pPr>
          </w:p>
        </w:tc>
        <w:tc>
          <w:tcPr>
            <w:tcW w:w="1674" w:type="dxa"/>
            <w:tcBorders>
              <w:top w:val="nil"/>
              <w:left w:val="nil"/>
              <w:bottom w:val="single" w:sz="4" w:space="0" w:color="000000"/>
              <w:right w:val="single" w:sz="4" w:space="0" w:color="000000"/>
            </w:tcBorders>
            <w:shd w:val="clear" w:color="auto" w:fill="auto"/>
            <w:vAlign w:val="bottom"/>
          </w:tcPr>
          <w:p w14:paraId="6E021032"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164169</w:t>
            </w:r>
          </w:p>
        </w:tc>
      </w:tr>
      <w:tr w:rsidR="00E53FCD" w:rsidRPr="00A82398" w14:paraId="50013398"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vAlign w:val="center"/>
          </w:tcPr>
          <w:p w14:paraId="4E8A621B"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Ieņēmumi no uzņēmējdarbības un īpašuma</w:t>
            </w:r>
          </w:p>
        </w:tc>
        <w:tc>
          <w:tcPr>
            <w:tcW w:w="1701" w:type="dxa"/>
            <w:tcBorders>
              <w:top w:val="nil"/>
              <w:left w:val="nil"/>
              <w:bottom w:val="single" w:sz="4" w:space="0" w:color="000000"/>
              <w:right w:val="single" w:sz="4" w:space="0" w:color="auto"/>
            </w:tcBorders>
            <w:vAlign w:val="center"/>
          </w:tcPr>
          <w:p w14:paraId="2DE2892A"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10 000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66B4E48D"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47698</w:t>
            </w:r>
          </w:p>
        </w:tc>
        <w:tc>
          <w:tcPr>
            <w:tcW w:w="1674" w:type="dxa"/>
            <w:tcBorders>
              <w:top w:val="nil"/>
              <w:left w:val="nil"/>
              <w:bottom w:val="single" w:sz="4" w:space="0" w:color="000000"/>
              <w:right w:val="single" w:sz="4" w:space="0" w:color="000000"/>
            </w:tcBorders>
            <w:shd w:val="clear" w:color="auto" w:fill="auto"/>
            <w:vAlign w:val="bottom"/>
          </w:tcPr>
          <w:p w14:paraId="44B0DC53"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57698</w:t>
            </w:r>
          </w:p>
        </w:tc>
      </w:tr>
      <w:tr w:rsidR="00E53FCD" w:rsidRPr="00A82398" w14:paraId="75FD279C"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59252715"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Valsts (pašvaldību) nodevas un kancelejas nodevas</w:t>
            </w:r>
          </w:p>
        </w:tc>
        <w:tc>
          <w:tcPr>
            <w:tcW w:w="1701" w:type="dxa"/>
            <w:tcBorders>
              <w:top w:val="nil"/>
              <w:left w:val="nil"/>
              <w:bottom w:val="single" w:sz="4" w:space="0" w:color="000000"/>
              <w:right w:val="single" w:sz="4" w:space="0" w:color="auto"/>
            </w:tcBorders>
            <w:vAlign w:val="center"/>
          </w:tcPr>
          <w:p w14:paraId="01593ACE"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19 300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5731B312"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97</w:t>
            </w:r>
          </w:p>
        </w:tc>
        <w:tc>
          <w:tcPr>
            <w:tcW w:w="1674" w:type="dxa"/>
            <w:tcBorders>
              <w:top w:val="nil"/>
              <w:left w:val="nil"/>
              <w:bottom w:val="single" w:sz="4" w:space="0" w:color="000000"/>
              <w:right w:val="single" w:sz="4" w:space="0" w:color="000000"/>
            </w:tcBorders>
            <w:shd w:val="clear" w:color="auto" w:fill="auto"/>
            <w:vAlign w:val="bottom"/>
          </w:tcPr>
          <w:p w14:paraId="28AFA943"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19397</w:t>
            </w:r>
          </w:p>
        </w:tc>
      </w:tr>
      <w:tr w:rsidR="00E53FCD" w:rsidRPr="00A82398" w14:paraId="5983C6A7"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0BE57553"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Naudas sodi un sankcijas</w:t>
            </w:r>
          </w:p>
        </w:tc>
        <w:tc>
          <w:tcPr>
            <w:tcW w:w="1701" w:type="dxa"/>
            <w:tcBorders>
              <w:top w:val="nil"/>
              <w:left w:val="nil"/>
              <w:bottom w:val="single" w:sz="4" w:space="0" w:color="000000"/>
              <w:right w:val="single" w:sz="4" w:space="0" w:color="auto"/>
            </w:tcBorders>
            <w:vAlign w:val="center"/>
          </w:tcPr>
          <w:p w14:paraId="7CD2A91F"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8 000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38AEFE67"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3</w:t>
            </w:r>
          </w:p>
        </w:tc>
        <w:tc>
          <w:tcPr>
            <w:tcW w:w="1674" w:type="dxa"/>
            <w:tcBorders>
              <w:top w:val="nil"/>
              <w:left w:val="nil"/>
              <w:bottom w:val="single" w:sz="4" w:space="0" w:color="000000"/>
              <w:right w:val="single" w:sz="4" w:space="0" w:color="000000"/>
            </w:tcBorders>
            <w:shd w:val="clear" w:color="auto" w:fill="auto"/>
            <w:vAlign w:val="bottom"/>
          </w:tcPr>
          <w:p w14:paraId="2C627DE0"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8003</w:t>
            </w:r>
          </w:p>
        </w:tc>
      </w:tr>
      <w:tr w:rsidR="00E53FCD" w:rsidRPr="00A82398" w14:paraId="105481DC"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2F68CB10"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Pārējie nenodokļu ieņēmumi</w:t>
            </w:r>
          </w:p>
        </w:tc>
        <w:tc>
          <w:tcPr>
            <w:tcW w:w="1701" w:type="dxa"/>
            <w:tcBorders>
              <w:top w:val="nil"/>
              <w:left w:val="nil"/>
              <w:bottom w:val="single" w:sz="4" w:space="0" w:color="000000"/>
              <w:right w:val="single" w:sz="4" w:space="0" w:color="auto"/>
            </w:tcBorders>
            <w:vAlign w:val="center"/>
          </w:tcPr>
          <w:p w14:paraId="6242E8D8"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41 900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3BEBA3F9"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48839</w:t>
            </w:r>
          </w:p>
        </w:tc>
        <w:tc>
          <w:tcPr>
            <w:tcW w:w="1674" w:type="dxa"/>
            <w:tcBorders>
              <w:top w:val="nil"/>
              <w:left w:val="nil"/>
              <w:bottom w:val="single" w:sz="4" w:space="0" w:color="000000"/>
              <w:right w:val="single" w:sz="4" w:space="0" w:color="000000"/>
            </w:tcBorders>
            <w:shd w:val="clear" w:color="auto" w:fill="auto"/>
            <w:vAlign w:val="bottom"/>
          </w:tcPr>
          <w:p w14:paraId="59FE6AD0"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90739</w:t>
            </w:r>
          </w:p>
        </w:tc>
      </w:tr>
      <w:tr w:rsidR="00E53FCD" w:rsidRPr="00A82398" w14:paraId="4A9B65E0"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150695AA"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auto"/>
            </w:tcBorders>
            <w:vAlign w:val="center"/>
          </w:tcPr>
          <w:p w14:paraId="38A84BD6" w14:textId="77777777" w:rsidR="00E53FCD" w:rsidRDefault="00E53FCD" w:rsidP="005111A3">
            <w:pPr>
              <w:jc w:val="center"/>
              <w:rPr>
                <w:rFonts w:ascii="Times New Roman" w:hAnsi="Times New Roman" w:cs="Times New Roman"/>
                <w:sz w:val="24"/>
                <w:szCs w:val="24"/>
              </w:rPr>
            </w:pPr>
          </w:p>
          <w:p w14:paraId="2B72299C"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687 000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55B3097B" w14:textId="77777777" w:rsidR="00E53FCD" w:rsidRPr="002752AB" w:rsidRDefault="00E53FCD" w:rsidP="005111A3">
            <w:pPr>
              <w:jc w:val="center"/>
              <w:rPr>
                <w:rFonts w:ascii="Times New Roman" w:hAnsi="Times New Roman" w:cs="Times New Roman"/>
                <w:sz w:val="24"/>
                <w:szCs w:val="24"/>
              </w:rPr>
            </w:pPr>
          </w:p>
        </w:tc>
        <w:tc>
          <w:tcPr>
            <w:tcW w:w="1674" w:type="dxa"/>
            <w:tcBorders>
              <w:top w:val="nil"/>
              <w:left w:val="nil"/>
              <w:bottom w:val="single" w:sz="4" w:space="0" w:color="000000"/>
              <w:right w:val="single" w:sz="4" w:space="0" w:color="000000"/>
            </w:tcBorders>
            <w:shd w:val="clear" w:color="auto" w:fill="auto"/>
            <w:vAlign w:val="bottom"/>
          </w:tcPr>
          <w:p w14:paraId="507F9C48"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687000</w:t>
            </w:r>
          </w:p>
        </w:tc>
      </w:tr>
      <w:tr w:rsidR="00E53FCD" w:rsidRPr="00A82398" w14:paraId="30DA98C3" w14:textId="77777777" w:rsidTr="005111A3">
        <w:trPr>
          <w:trHeight w:val="624"/>
        </w:trPr>
        <w:tc>
          <w:tcPr>
            <w:tcW w:w="4820" w:type="dxa"/>
            <w:tcBorders>
              <w:top w:val="nil"/>
              <w:left w:val="single" w:sz="4" w:space="0" w:color="auto"/>
              <w:bottom w:val="single" w:sz="4" w:space="0" w:color="auto"/>
              <w:right w:val="single" w:sz="4" w:space="0" w:color="auto"/>
            </w:tcBorders>
            <w:shd w:val="clear" w:color="auto" w:fill="auto"/>
            <w:vAlign w:val="center"/>
          </w:tcPr>
          <w:p w14:paraId="46A0158C"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auto"/>
            </w:tcBorders>
            <w:vAlign w:val="center"/>
          </w:tcPr>
          <w:p w14:paraId="0667672B"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297 385</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47ED7ECA"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86282</w:t>
            </w:r>
          </w:p>
        </w:tc>
        <w:tc>
          <w:tcPr>
            <w:tcW w:w="1674" w:type="dxa"/>
            <w:tcBorders>
              <w:top w:val="nil"/>
              <w:left w:val="nil"/>
              <w:bottom w:val="single" w:sz="4" w:space="0" w:color="000000"/>
              <w:right w:val="single" w:sz="4" w:space="0" w:color="000000"/>
            </w:tcBorders>
            <w:shd w:val="clear" w:color="auto" w:fill="auto"/>
            <w:vAlign w:val="bottom"/>
          </w:tcPr>
          <w:p w14:paraId="7D25DEA0"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383667</w:t>
            </w:r>
          </w:p>
        </w:tc>
      </w:tr>
      <w:tr w:rsidR="00E53FCD" w:rsidRPr="00A82398" w14:paraId="6F815BF5" w14:textId="77777777" w:rsidTr="005111A3">
        <w:trPr>
          <w:trHeight w:val="624"/>
        </w:trPr>
        <w:tc>
          <w:tcPr>
            <w:tcW w:w="4820" w:type="dxa"/>
            <w:tcBorders>
              <w:top w:val="nil"/>
              <w:left w:val="single" w:sz="4" w:space="0" w:color="auto"/>
              <w:bottom w:val="single" w:sz="4" w:space="0" w:color="auto"/>
              <w:right w:val="single" w:sz="4" w:space="0" w:color="auto"/>
            </w:tcBorders>
            <w:shd w:val="clear" w:color="auto" w:fill="auto"/>
            <w:vAlign w:val="center"/>
          </w:tcPr>
          <w:p w14:paraId="4D233566"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Valsts budžeta transferti</w:t>
            </w:r>
          </w:p>
        </w:tc>
        <w:tc>
          <w:tcPr>
            <w:tcW w:w="1701" w:type="dxa"/>
            <w:tcBorders>
              <w:top w:val="nil"/>
              <w:left w:val="nil"/>
              <w:bottom w:val="single" w:sz="4" w:space="0" w:color="000000"/>
              <w:right w:val="single" w:sz="4" w:space="0" w:color="auto"/>
            </w:tcBorders>
            <w:vAlign w:val="center"/>
          </w:tcPr>
          <w:p w14:paraId="5AC46B9C"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21 829 523</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3C612C8B" w14:textId="77777777" w:rsidR="00E53FCD" w:rsidRPr="002752AB" w:rsidRDefault="00E53FCD" w:rsidP="005111A3">
            <w:pPr>
              <w:jc w:val="center"/>
              <w:rPr>
                <w:rFonts w:ascii="Times New Roman" w:hAnsi="Times New Roman" w:cs="Times New Roman"/>
                <w:sz w:val="24"/>
                <w:szCs w:val="24"/>
              </w:rPr>
            </w:pPr>
            <w:r>
              <w:rPr>
                <w:rFonts w:ascii="Times New Roman" w:hAnsi="Times New Roman" w:cs="Times New Roman"/>
                <w:sz w:val="24"/>
                <w:szCs w:val="24"/>
              </w:rPr>
              <w:t>900413</w:t>
            </w:r>
          </w:p>
        </w:tc>
        <w:tc>
          <w:tcPr>
            <w:tcW w:w="1674" w:type="dxa"/>
            <w:tcBorders>
              <w:top w:val="nil"/>
              <w:left w:val="nil"/>
              <w:bottom w:val="single" w:sz="4" w:space="0" w:color="000000"/>
              <w:right w:val="single" w:sz="4" w:space="0" w:color="000000"/>
            </w:tcBorders>
            <w:shd w:val="clear" w:color="auto" w:fill="auto"/>
            <w:vAlign w:val="bottom"/>
          </w:tcPr>
          <w:p w14:paraId="76F6A769"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22729936</w:t>
            </w:r>
          </w:p>
        </w:tc>
      </w:tr>
      <w:tr w:rsidR="00E53FCD" w:rsidRPr="00A82398" w14:paraId="04C16C45"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vAlign w:val="center"/>
          </w:tcPr>
          <w:p w14:paraId="50B1A6BC"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Pašvaldību budžetu transferti</w:t>
            </w:r>
          </w:p>
        </w:tc>
        <w:tc>
          <w:tcPr>
            <w:tcW w:w="1701" w:type="dxa"/>
            <w:tcBorders>
              <w:top w:val="nil"/>
              <w:left w:val="nil"/>
              <w:bottom w:val="single" w:sz="4" w:space="0" w:color="000000"/>
              <w:right w:val="single" w:sz="4" w:space="0" w:color="auto"/>
            </w:tcBorders>
            <w:vAlign w:val="center"/>
          </w:tcPr>
          <w:p w14:paraId="4A566751"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283 500</w:t>
            </w:r>
          </w:p>
        </w:tc>
        <w:tc>
          <w:tcPr>
            <w:tcW w:w="1728" w:type="dxa"/>
            <w:tcBorders>
              <w:top w:val="nil"/>
              <w:left w:val="single" w:sz="4" w:space="0" w:color="auto"/>
              <w:bottom w:val="single" w:sz="4" w:space="0" w:color="000000"/>
              <w:right w:val="single" w:sz="4" w:space="0" w:color="000000"/>
            </w:tcBorders>
            <w:shd w:val="clear" w:color="auto" w:fill="auto"/>
            <w:vAlign w:val="bottom"/>
          </w:tcPr>
          <w:p w14:paraId="6FC67347" w14:textId="77777777" w:rsidR="00E53FCD" w:rsidRPr="002752AB" w:rsidRDefault="00E53FCD" w:rsidP="005111A3">
            <w:pPr>
              <w:jc w:val="center"/>
              <w:rPr>
                <w:rFonts w:ascii="Times New Roman" w:hAnsi="Times New Roman" w:cs="Times New Roman"/>
                <w:sz w:val="24"/>
                <w:szCs w:val="24"/>
              </w:rPr>
            </w:pPr>
            <w:r w:rsidRPr="002752AB">
              <w:rPr>
                <w:rFonts w:ascii="Times New Roman" w:hAnsi="Times New Roman" w:cs="Times New Roman"/>
                <w:sz w:val="24"/>
                <w:szCs w:val="24"/>
              </w:rPr>
              <w:t>18300</w:t>
            </w:r>
          </w:p>
        </w:tc>
        <w:tc>
          <w:tcPr>
            <w:tcW w:w="1674" w:type="dxa"/>
            <w:tcBorders>
              <w:top w:val="nil"/>
              <w:left w:val="nil"/>
              <w:bottom w:val="single" w:sz="4" w:space="0" w:color="000000"/>
              <w:right w:val="single" w:sz="4" w:space="0" w:color="000000"/>
            </w:tcBorders>
            <w:shd w:val="clear" w:color="auto" w:fill="auto"/>
            <w:vAlign w:val="bottom"/>
          </w:tcPr>
          <w:p w14:paraId="2B41575E"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301800</w:t>
            </w:r>
          </w:p>
        </w:tc>
      </w:tr>
      <w:tr w:rsidR="00E53FCD" w:rsidRPr="00A82398" w14:paraId="27D00554" w14:textId="77777777" w:rsidTr="005111A3">
        <w:trPr>
          <w:trHeight w:val="312"/>
        </w:trPr>
        <w:tc>
          <w:tcPr>
            <w:tcW w:w="4820" w:type="dxa"/>
            <w:tcBorders>
              <w:top w:val="nil"/>
              <w:left w:val="single" w:sz="4" w:space="0" w:color="auto"/>
              <w:bottom w:val="single" w:sz="4" w:space="0" w:color="auto"/>
              <w:right w:val="single" w:sz="4" w:space="0" w:color="auto"/>
            </w:tcBorders>
            <w:shd w:val="clear" w:color="auto" w:fill="auto"/>
            <w:vAlign w:val="center"/>
          </w:tcPr>
          <w:p w14:paraId="0B63529C" w14:textId="77777777" w:rsidR="00E53FCD" w:rsidRPr="005B2E79" w:rsidRDefault="00E53FCD" w:rsidP="005111A3">
            <w:pPr>
              <w:rPr>
                <w:rFonts w:ascii="Times New Roman" w:hAnsi="Times New Roman" w:cs="Times New Roman"/>
                <w:sz w:val="24"/>
                <w:szCs w:val="24"/>
              </w:rPr>
            </w:pPr>
            <w:r w:rsidRPr="005B2E79">
              <w:rPr>
                <w:rFonts w:ascii="Times New Roman" w:hAnsi="Times New Roman" w:cs="Times New Roman"/>
                <w:sz w:val="24"/>
                <w:szCs w:val="24"/>
              </w:rPr>
              <w:t>Budžeta iestāžu ieņēmumi</w:t>
            </w:r>
          </w:p>
        </w:tc>
        <w:tc>
          <w:tcPr>
            <w:tcW w:w="1701" w:type="dxa"/>
            <w:tcBorders>
              <w:top w:val="nil"/>
              <w:left w:val="nil"/>
              <w:bottom w:val="single" w:sz="4" w:space="0" w:color="auto"/>
              <w:right w:val="single" w:sz="4" w:space="0" w:color="auto"/>
            </w:tcBorders>
            <w:vAlign w:val="center"/>
          </w:tcPr>
          <w:p w14:paraId="7C64DF58" w14:textId="77777777" w:rsidR="00E53FCD" w:rsidRPr="005B2E79" w:rsidRDefault="00E53FCD" w:rsidP="005111A3">
            <w:pPr>
              <w:jc w:val="center"/>
              <w:rPr>
                <w:rFonts w:ascii="Times New Roman" w:hAnsi="Times New Roman" w:cs="Times New Roman"/>
                <w:sz w:val="24"/>
                <w:szCs w:val="24"/>
              </w:rPr>
            </w:pPr>
            <w:r w:rsidRPr="005B2E79">
              <w:rPr>
                <w:rFonts w:ascii="Times New Roman" w:hAnsi="Times New Roman" w:cs="Times New Roman"/>
                <w:sz w:val="24"/>
                <w:szCs w:val="24"/>
              </w:rPr>
              <w:t>2 155 032</w:t>
            </w:r>
          </w:p>
        </w:tc>
        <w:tc>
          <w:tcPr>
            <w:tcW w:w="1728" w:type="dxa"/>
            <w:tcBorders>
              <w:top w:val="nil"/>
              <w:left w:val="single" w:sz="4" w:space="0" w:color="auto"/>
              <w:bottom w:val="single" w:sz="4" w:space="0" w:color="auto"/>
              <w:right w:val="single" w:sz="4" w:space="0" w:color="000000"/>
            </w:tcBorders>
            <w:shd w:val="clear" w:color="auto" w:fill="auto"/>
            <w:vAlign w:val="bottom"/>
          </w:tcPr>
          <w:p w14:paraId="44D92768" w14:textId="77777777" w:rsidR="00E53FCD" w:rsidRPr="002752AB" w:rsidRDefault="00E53FCD" w:rsidP="005111A3">
            <w:pPr>
              <w:jc w:val="center"/>
              <w:rPr>
                <w:rFonts w:ascii="Times New Roman" w:hAnsi="Times New Roman" w:cs="Times New Roman"/>
                <w:sz w:val="24"/>
                <w:szCs w:val="24"/>
              </w:rPr>
            </w:pPr>
            <w:r w:rsidRPr="002752AB">
              <w:rPr>
                <w:rFonts w:ascii="Times New Roman" w:hAnsi="Times New Roman" w:cs="Times New Roman"/>
                <w:sz w:val="24"/>
                <w:szCs w:val="24"/>
              </w:rPr>
              <w:t>175450</w:t>
            </w:r>
          </w:p>
        </w:tc>
        <w:tc>
          <w:tcPr>
            <w:tcW w:w="1674" w:type="dxa"/>
            <w:tcBorders>
              <w:top w:val="nil"/>
              <w:left w:val="nil"/>
              <w:bottom w:val="single" w:sz="4" w:space="0" w:color="auto"/>
              <w:right w:val="single" w:sz="4" w:space="0" w:color="000000"/>
            </w:tcBorders>
            <w:shd w:val="clear" w:color="auto" w:fill="auto"/>
            <w:vAlign w:val="bottom"/>
          </w:tcPr>
          <w:p w14:paraId="59C9A51C"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2330482</w:t>
            </w:r>
          </w:p>
        </w:tc>
      </w:tr>
      <w:tr w:rsidR="00E53FCD" w:rsidRPr="00A82398" w14:paraId="16186766" w14:textId="77777777" w:rsidTr="005111A3">
        <w:trPr>
          <w:trHeight w:val="31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2693F67" w14:textId="77777777" w:rsidR="00E53FCD" w:rsidRPr="005B2E79" w:rsidRDefault="00E53FCD" w:rsidP="005111A3">
            <w:pPr>
              <w:jc w:val="right"/>
              <w:rPr>
                <w:rFonts w:ascii="Times New Roman" w:hAnsi="Times New Roman" w:cs="Times New Roman"/>
                <w:b/>
                <w:bCs/>
                <w:sz w:val="24"/>
                <w:szCs w:val="24"/>
              </w:rPr>
            </w:pPr>
            <w:r w:rsidRPr="005B2E79">
              <w:rPr>
                <w:rFonts w:ascii="Times New Roman" w:hAnsi="Times New Roman" w:cs="Times New Roman"/>
                <w:b/>
                <w:bCs/>
                <w:sz w:val="24"/>
                <w:szCs w:val="24"/>
              </w:rPr>
              <w:t>KOPĀ</w:t>
            </w:r>
          </w:p>
        </w:tc>
        <w:tc>
          <w:tcPr>
            <w:tcW w:w="1701" w:type="dxa"/>
            <w:tcBorders>
              <w:top w:val="single" w:sz="4" w:space="0" w:color="auto"/>
              <w:left w:val="nil"/>
              <w:bottom w:val="single" w:sz="4" w:space="0" w:color="000000"/>
              <w:right w:val="single" w:sz="4" w:space="0" w:color="auto"/>
            </w:tcBorders>
            <w:vAlign w:val="center"/>
          </w:tcPr>
          <w:p w14:paraId="4AB25518" w14:textId="77777777" w:rsidR="00E53FCD" w:rsidRPr="00B90ABC" w:rsidRDefault="00E53FCD" w:rsidP="005111A3">
            <w:pPr>
              <w:jc w:val="center"/>
              <w:rPr>
                <w:rFonts w:ascii="Times New Roman" w:hAnsi="Times New Roman" w:cs="Times New Roman"/>
                <w:b/>
                <w:bCs/>
                <w:sz w:val="24"/>
                <w:szCs w:val="24"/>
              </w:rPr>
            </w:pPr>
            <w:r w:rsidRPr="00B90ABC">
              <w:rPr>
                <w:rFonts w:ascii="Times New Roman" w:hAnsi="Times New Roman" w:cs="Times New Roman"/>
                <w:b/>
                <w:bCs/>
                <w:sz w:val="24"/>
                <w:szCs w:val="24"/>
              </w:rPr>
              <w:t>37 807 329</w:t>
            </w:r>
          </w:p>
        </w:tc>
        <w:tc>
          <w:tcPr>
            <w:tcW w:w="1728" w:type="dxa"/>
            <w:tcBorders>
              <w:top w:val="single" w:sz="4" w:space="0" w:color="auto"/>
              <w:left w:val="single" w:sz="4" w:space="0" w:color="auto"/>
              <w:bottom w:val="single" w:sz="4" w:space="0" w:color="000000"/>
              <w:right w:val="single" w:sz="4" w:space="0" w:color="000000"/>
            </w:tcBorders>
            <w:shd w:val="clear" w:color="auto" w:fill="auto"/>
          </w:tcPr>
          <w:p w14:paraId="36774B2B" w14:textId="77777777" w:rsidR="00E53FCD" w:rsidRPr="00E464AA" w:rsidRDefault="00E53FCD" w:rsidP="005111A3">
            <w:pPr>
              <w:jc w:val="center"/>
              <w:rPr>
                <w:rFonts w:ascii="Times New Roman" w:hAnsi="Times New Roman" w:cs="Times New Roman"/>
                <w:b/>
                <w:bCs/>
                <w:sz w:val="24"/>
                <w:szCs w:val="24"/>
              </w:rPr>
            </w:pPr>
            <w:r w:rsidRPr="00E464AA">
              <w:rPr>
                <w:rFonts w:ascii="Times New Roman" w:hAnsi="Times New Roman" w:cs="Times New Roman"/>
                <w:b/>
                <w:bCs/>
                <w:sz w:val="24"/>
                <w:szCs w:val="24"/>
              </w:rPr>
              <w:t>2111662</w:t>
            </w:r>
          </w:p>
        </w:tc>
        <w:tc>
          <w:tcPr>
            <w:tcW w:w="1674" w:type="dxa"/>
            <w:tcBorders>
              <w:top w:val="single" w:sz="4" w:space="0" w:color="auto"/>
              <w:left w:val="nil"/>
              <w:bottom w:val="single" w:sz="4" w:space="0" w:color="000000"/>
              <w:right w:val="single" w:sz="4" w:space="0" w:color="000000"/>
            </w:tcBorders>
            <w:shd w:val="clear" w:color="auto" w:fill="auto"/>
          </w:tcPr>
          <w:p w14:paraId="198B751C" w14:textId="77777777" w:rsidR="00E53FCD" w:rsidRPr="00E464AA" w:rsidRDefault="00E53FCD" w:rsidP="005111A3">
            <w:pPr>
              <w:jc w:val="center"/>
              <w:rPr>
                <w:rFonts w:ascii="Times New Roman" w:hAnsi="Times New Roman" w:cs="Times New Roman"/>
                <w:b/>
                <w:bCs/>
                <w:sz w:val="24"/>
                <w:szCs w:val="24"/>
              </w:rPr>
            </w:pPr>
            <w:r w:rsidRPr="00E464AA">
              <w:rPr>
                <w:rFonts w:ascii="Times New Roman" w:hAnsi="Times New Roman" w:cs="Times New Roman"/>
                <w:b/>
                <w:bCs/>
                <w:sz w:val="24"/>
                <w:szCs w:val="24"/>
              </w:rPr>
              <w:t>39918991</w:t>
            </w:r>
          </w:p>
        </w:tc>
      </w:tr>
    </w:tbl>
    <w:p w14:paraId="41437EAF" w14:textId="77777777" w:rsidR="00E53FCD" w:rsidRPr="00A82398" w:rsidRDefault="00E53FCD" w:rsidP="00E53FCD">
      <w:pPr>
        <w:spacing w:after="200" w:line="276" w:lineRule="auto"/>
        <w:rPr>
          <w:rFonts w:ascii="Times New Roman" w:eastAsia="Calibri" w:hAnsi="Times New Roman" w:cs="Times New Roman"/>
          <w:sz w:val="24"/>
          <w:szCs w:val="24"/>
          <w:lang w:eastAsia="en-US"/>
        </w:rPr>
      </w:pPr>
    </w:p>
    <w:p w14:paraId="555FD61E" w14:textId="77777777" w:rsidR="00E53FCD" w:rsidRPr="00A82398" w:rsidRDefault="00E53FCD" w:rsidP="00E53FCD">
      <w:pPr>
        <w:spacing w:after="160" w:line="259" w:lineRule="auto"/>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br w:type="page"/>
      </w:r>
      <w:r w:rsidRPr="00A82398">
        <w:rPr>
          <w:rFonts w:ascii="Times New Roman" w:eastAsia="Calibri" w:hAnsi="Times New Roman" w:cs="Times New Roman"/>
          <w:sz w:val="24"/>
          <w:szCs w:val="24"/>
          <w:lang w:eastAsia="en-US"/>
        </w:rPr>
        <w:lastRenderedPageBreak/>
        <w:t>Būtiskākās plānoto ieņēmumu izmaiņas:</w:t>
      </w:r>
    </w:p>
    <w:p w14:paraId="58A60EDE"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Iedzīvotāju ienākuma nodoklis – 834580;</w:t>
      </w:r>
    </w:p>
    <w:p w14:paraId="75954FE9"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Dividendes – 47698;</w:t>
      </w:r>
    </w:p>
    <w:p w14:paraId="7C2781BF"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Mērķdotācija brīvpusdienām – 16371;</w:t>
      </w:r>
    </w:p>
    <w:p w14:paraId="12A97001"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Mērķdotācija pašvaldībām skolu asistentiem – 17050;</w:t>
      </w:r>
    </w:p>
    <w:p w14:paraId="093A9455"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Asistenta pakalpojumu nodrošināšanai personām ar invaliditāti – 107899;</w:t>
      </w:r>
    </w:p>
    <w:p w14:paraId="27593CAC"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Rehabilitācija vardarbībā cietušām personām – 4500;</w:t>
      </w:r>
    </w:p>
    <w:p w14:paraId="25796A61"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Speciālā dotācija pašvaldībām – 383936</w:t>
      </w:r>
      <w:r>
        <w:rPr>
          <w:rFonts w:ascii="Times New Roman" w:hAnsi="Times New Roman"/>
          <w:sz w:val="24"/>
          <w:szCs w:val="24"/>
        </w:rPr>
        <w:t xml:space="preserve"> ( Ukrainas civiliedzīvotāju izmitināšanās izmaksas segšanai);</w:t>
      </w:r>
    </w:p>
    <w:p w14:paraId="3DF2C130"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 xml:space="preserve">Pašvaldību no valsts budžeta iestādēm saņemtie transferti Eiropas Savienības politiku instrumentu un pārējās ārvalstu finanšu palīdzības līdzfinansētajiem projektiem (pasākumiem) – </w:t>
      </w:r>
      <w:r>
        <w:rPr>
          <w:rFonts w:ascii="Times New Roman" w:hAnsi="Times New Roman"/>
          <w:sz w:val="24"/>
          <w:szCs w:val="24"/>
        </w:rPr>
        <w:t>(-</w:t>
      </w:r>
      <w:r w:rsidRPr="00CA449A">
        <w:rPr>
          <w:rFonts w:ascii="Times New Roman" w:hAnsi="Times New Roman"/>
          <w:sz w:val="24"/>
          <w:szCs w:val="24"/>
        </w:rPr>
        <w:t>580858</w:t>
      </w:r>
      <w:r>
        <w:rPr>
          <w:rFonts w:ascii="Times New Roman" w:hAnsi="Times New Roman"/>
          <w:sz w:val="24"/>
          <w:szCs w:val="24"/>
        </w:rPr>
        <w:t xml:space="preserve">); </w:t>
      </w:r>
    </w:p>
    <w:p w14:paraId="24EA1FE3" w14:textId="77777777" w:rsidR="00E53FCD" w:rsidRPr="00CA449A"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Ieņēmumi no pašvaldību finanšu izlīdzināšanas fonda – 1109263;</w:t>
      </w:r>
    </w:p>
    <w:p w14:paraId="44D60BF3" w14:textId="77777777" w:rsidR="00E53FCD" w:rsidRDefault="00E53FCD" w:rsidP="00E53FCD">
      <w:pPr>
        <w:pStyle w:val="Sarakstarindkopa"/>
        <w:numPr>
          <w:ilvl w:val="0"/>
          <w:numId w:val="2"/>
        </w:numPr>
        <w:spacing w:after="200" w:line="276" w:lineRule="auto"/>
        <w:jc w:val="both"/>
        <w:rPr>
          <w:rFonts w:ascii="Times New Roman" w:hAnsi="Times New Roman"/>
          <w:sz w:val="24"/>
          <w:szCs w:val="24"/>
        </w:rPr>
      </w:pPr>
      <w:r w:rsidRPr="00CA449A">
        <w:rPr>
          <w:rFonts w:ascii="Times New Roman" w:hAnsi="Times New Roman"/>
          <w:sz w:val="24"/>
          <w:szCs w:val="24"/>
        </w:rPr>
        <w:t>Ieņēmumi no budžeta iestāžu sniegtajiem maksas pakalpojumiem un citi pašu ieņēmumi – 182733 (  Ieņēmumi par nomu un īri – 63653; Ieņēmumi par biļešu realizāciju – 58635; Ieņēmumi par dzīvokļu un komunālajiem pakalpojumiem – 58635</w:t>
      </w:r>
      <w:r>
        <w:rPr>
          <w:rFonts w:ascii="Times New Roman" w:hAnsi="Times New Roman"/>
          <w:sz w:val="24"/>
          <w:szCs w:val="24"/>
        </w:rPr>
        <w:t>)</w:t>
      </w:r>
    </w:p>
    <w:p w14:paraId="629543DD" w14:textId="77777777" w:rsidR="00E53FCD" w:rsidRDefault="00E53FCD" w:rsidP="00E53FCD">
      <w:pPr>
        <w:pStyle w:val="Sarakstarindkopa"/>
        <w:numPr>
          <w:ilvl w:val="0"/>
          <w:numId w:val="2"/>
        </w:numPr>
        <w:spacing w:after="200" w:line="276" w:lineRule="auto"/>
        <w:jc w:val="both"/>
        <w:rPr>
          <w:rFonts w:ascii="Times New Roman" w:hAnsi="Times New Roman"/>
          <w:sz w:val="24"/>
          <w:szCs w:val="24"/>
        </w:rPr>
      </w:pPr>
      <w:r>
        <w:rPr>
          <w:rFonts w:ascii="Times New Roman" w:hAnsi="Times New Roman"/>
          <w:sz w:val="24"/>
          <w:szCs w:val="24"/>
        </w:rPr>
        <w:t>Energoresursu sadārdzinājuma atbalsts  - 303795</w:t>
      </w:r>
    </w:p>
    <w:p w14:paraId="13596648" w14:textId="77777777" w:rsidR="00E53FCD" w:rsidRPr="002F4558" w:rsidRDefault="00E53FCD" w:rsidP="00E53FCD">
      <w:pPr>
        <w:pStyle w:val="Sarakstarindkopa"/>
        <w:spacing w:after="200" w:line="276" w:lineRule="auto"/>
        <w:ind w:left="1789"/>
        <w:jc w:val="both"/>
        <w:rPr>
          <w:rFonts w:ascii="Times New Roman" w:hAnsi="Times New Roman"/>
          <w:sz w:val="24"/>
          <w:szCs w:val="24"/>
        </w:rPr>
      </w:pPr>
    </w:p>
    <w:p w14:paraId="67B58855" w14:textId="77777777" w:rsidR="00E53FCD" w:rsidRPr="00A82398" w:rsidRDefault="00E53FCD" w:rsidP="00E53FCD">
      <w:pPr>
        <w:spacing w:after="200" w:line="276" w:lineRule="auto"/>
        <w:ind w:firstLine="709"/>
        <w:rPr>
          <w:rFonts w:ascii="Times New Roman" w:eastAsia="Calibri" w:hAnsi="Times New Roman" w:cs="Times New Roman"/>
          <w:b/>
          <w:bCs/>
          <w:i/>
          <w:iCs/>
          <w:sz w:val="24"/>
          <w:szCs w:val="24"/>
          <w:lang w:eastAsia="en-US"/>
        </w:rPr>
      </w:pPr>
      <w:r w:rsidRPr="00A82398">
        <w:rPr>
          <w:rFonts w:ascii="Times New Roman" w:eastAsia="Calibri" w:hAnsi="Times New Roman" w:cs="Times New Roman"/>
          <w:b/>
          <w:bCs/>
          <w:i/>
          <w:iCs/>
          <w:sz w:val="24"/>
          <w:szCs w:val="24"/>
          <w:lang w:eastAsia="en-US"/>
        </w:rPr>
        <w:t>Gulbenes novada pašvaldības izdevumi</w:t>
      </w:r>
    </w:p>
    <w:p w14:paraId="3A3C1D37" w14:textId="77777777" w:rsidR="00E53FCD" w:rsidRPr="00A82398" w:rsidRDefault="00E53FCD" w:rsidP="00E53FCD">
      <w:pPr>
        <w:spacing w:line="276" w:lineRule="auto"/>
        <w:ind w:firstLine="709"/>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 xml:space="preserve">Gulbenes novada pašvaldības izdevumu palielinājums par </w:t>
      </w:r>
      <w:r>
        <w:rPr>
          <w:rFonts w:ascii="Times New Roman" w:eastAsia="Calibri" w:hAnsi="Times New Roman" w:cs="Times New Roman"/>
          <w:sz w:val="24"/>
          <w:szCs w:val="24"/>
          <w:lang w:eastAsia="en-US"/>
        </w:rPr>
        <w:t xml:space="preserve"> </w:t>
      </w:r>
      <w:r w:rsidRPr="00380298">
        <w:rPr>
          <w:rFonts w:ascii="Times New Roman" w:eastAsia="Calibri" w:hAnsi="Times New Roman" w:cs="Times New Roman"/>
          <w:b/>
          <w:bCs/>
          <w:sz w:val="24"/>
          <w:szCs w:val="24"/>
          <w:lang w:eastAsia="en-US"/>
        </w:rPr>
        <w:t>86 758</w:t>
      </w:r>
      <w:r>
        <w:rPr>
          <w:rFonts w:ascii="Times New Roman" w:eastAsia="Calibri" w:hAnsi="Times New Roman" w:cs="Times New Roman"/>
          <w:sz w:val="24"/>
          <w:szCs w:val="24"/>
          <w:lang w:eastAsia="en-US"/>
        </w:rPr>
        <w:t xml:space="preserve"> </w:t>
      </w:r>
      <w:r w:rsidRPr="00A82398">
        <w:rPr>
          <w:rFonts w:ascii="Times New Roman" w:eastAsia="Calibri" w:hAnsi="Times New Roman" w:cs="Times New Roman"/>
          <w:sz w:val="24"/>
          <w:szCs w:val="24"/>
          <w:lang w:eastAsia="en-US"/>
        </w:rPr>
        <w:t xml:space="preserve"> </w:t>
      </w:r>
      <w:r w:rsidRPr="00A82398">
        <w:rPr>
          <w:rFonts w:ascii="Times New Roman" w:eastAsia="Calibri" w:hAnsi="Times New Roman" w:cs="Times New Roman"/>
          <w:i/>
          <w:iCs/>
          <w:sz w:val="24"/>
          <w:szCs w:val="24"/>
          <w:lang w:eastAsia="en-US"/>
        </w:rPr>
        <w:t>euro</w:t>
      </w:r>
      <w:r w:rsidRPr="00A82398">
        <w:rPr>
          <w:rFonts w:ascii="Times New Roman" w:eastAsia="Calibri" w:hAnsi="Times New Roman" w:cs="Times New Roman"/>
          <w:sz w:val="24"/>
          <w:szCs w:val="24"/>
          <w:lang w:eastAsia="en-US"/>
        </w:rPr>
        <w:t>.</w:t>
      </w:r>
    </w:p>
    <w:p w14:paraId="2F3995E2" w14:textId="77777777" w:rsidR="00E53FCD" w:rsidRPr="00A82398" w:rsidRDefault="00E53FCD" w:rsidP="00E53FCD">
      <w:pPr>
        <w:spacing w:line="276" w:lineRule="auto"/>
        <w:ind w:firstLine="709"/>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4F37BCD8" w14:textId="77777777" w:rsidR="00E53FCD" w:rsidRPr="00A82398" w:rsidRDefault="00E53FCD" w:rsidP="00E53FCD">
      <w:pPr>
        <w:spacing w:line="276" w:lineRule="auto"/>
        <w:ind w:firstLine="709"/>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Gulbenes novada pašvaldības budžeta 202</w:t>
      </w:r>
      <w:r>
        <w:rPr>
          <w:rFonts w:ascii="Times New Roman" w:eastAsia="Calibri" w:hAnsi="Times New Roman" w:cs="Times New Roman"/>
          <w:sz w:val="24"/>
          <w:szCs w:val="24"/>
          <w:lang w:eastAsia="en-US"/>
        </w:rPr>
        <w:t>2</w:t>
      </w:r>
      <w:r w:rsidRPr="00A82398">
        <w:rPr>
          <w:rFonts w:ascii="Times New Roman" w:eastAsia="Calibri" w:hAnsi="Times New Roman" w:cs="Times New Roman"/>
          <w:sz w:val="24"/>
          <w:szCs w:val="24"/>
          <w:lang w:eastAsia="en-US"/>
        </w:rPr>
        <w:t xml:space="preserve">.gadam grozījumi atbilstoši funkcionālajām kategorijām: </w:t>
      </w:r>
    </w:p>
    <w:tbl>
      <w:tblPr>
        <w:tblW w:w="9493" w:type="dxa"/>
        <w:tblLook w:val="04A0" w:firstRow="1" w:lastRow="0" w:firstColumn="1" w:lastColumn="0" w:noHBand="0" w:noVBand="1"/>
      </w:tblPr>
      <w:tblGrid>
        <w:gridCol w:w="4106"/>
        <w:gridCol w:w="1985"/>
        <w:gridCol w:w="1559"/>
        <w:gridCol w:w="1843"/>
      </w:tblGrid>
      <w:tr w:rsidR="00E53FCD" w:rsidRPr="00A82398" w14:paraId="3E5A8DDC" w14:textId="77777777" w:rsidTr="005111A3">
        <w:trPr>
          <w:trHeight w:val="312"/>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477B9"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Izdevumi</w:t>
            </w:r>
          </w:p>
        </w:tc>
        <w:tc>
          <w:tcPr>
            <w:tcW w:w="1985" w:type="dxa"/>
            <w:tcBorders>
              <w:top w:val="single" w:sz="4" w:space="0" w:color="000000"/>
              <w:left w:val="nil"/>
              <w:bottom w:val="single" w:sz="4" w:space="0" w:color="000000"/>
              <w:right w:val="single" w:sz="4" w:space="0" w:color="auto"/>
            </w:tcBorders>
            <w:vAlign w:val="center"/>
          </w:tcPr>
          <w:p w14:paraId="4B81B219"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Apstiprināts 29.09.2022.,</w:t>
            </w:r>
          </w:p>
          <w:p w14:paraId="499A4445"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 </w:t>
            </w:r>
            <w:r w:rsidRPr="00CC3F53">
              <w:rPr>
                <w:rFonts w:ascii="Times New Roman" w:hAnsi="Times New Roman" w:cs="Times New Roman"/>
                <w:b/>
                <w:bCs/>
                <w:i/>
                <w:iCs/>
                <w:sz w:val="24"/>
                <w:szCs w:val="24"/>
              </w:rPr>
              <w:t>euro</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E39E714"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Grozījumi (+/-), </w:t>
            </w:r>
            <w:r w:rsidRPr="00CC3F53">
              <w:rPr>
                <w:rFonts w:ascii="Times New Roman" w:hAnsi="Times New Roman" w:cs="Times New Roman"/>
                <w:b/>
                <w:bCs/>
                <w:i/>
                <w:iCs/>
                <w:sz w:val="24"/>
                <w:szCs w:val="24"/>
              </w:rPr>
              <w:t>euro</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4E62C634" w14:textId="77777777" w:rsidR="00E53FCD" w:rsidRPr="00CC3F53" w:rsidRDefault="00E53FCD" w:rsidP="005111A3">
            <w:pPr>
              <w:jc w:val="center"/>
              <w:rPr>
                <w:rFonts w:ascii="Times New Roman" w:hAnsi="Times New Roman" w:cs="Times New Roman"/>
                <w:b/>
                <w:bCs/>
                <w:sz w:val="24"/>
                <w:szCs w:val="24"/>
              </w:rPr>
            </w:pPr>
            <w:r w:rsidRPr="00CC3F53">
              <w:rPr>
                <w:rFonts w:ascii="Times New Roman" w:hAnsi="Times New Roman" w:cs="Times New Roman"/>
                <w:b/>
                <w:bCs/>
                <w:sz w:val="24"/>
                <w:szCs w:val="24"/>
              </w:rPr>
              <w:t xml:space="preserve">Apstiprināts 2022. gadam, </w:t>
            </w:r>
            <w:r w:rsidRPr="00CC3F53">
              <w:rPr>
                <w:rFonts w:ascii="Times New Roman" w:hAnsi="Times New Roman" w:cs="Times New Roman"/>
                <w:b/>
                <w:bCs/>
                <w:i/>
                <w:iCs/>
                <w:sz w:val="24"/>
                <w:szCs w:val="24"/>
              </w:rPr>
              <w:t>euro</w:t>
            </w:r>
          </w:p>
        </w:tc>
      </w:tr>
      <w:tr w:rsidR="00E53FCD" w:rsidRPr="00B90ABC" w14:paraId="6F1A2334"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3010A03"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Vispārējie valdības dienesti</w:t>
            </w:r>
          </w:p>
        </w:tc>
        <w:tc>
          <w:tcPr>
            <w:tcW w:w="1985" w:type="dxa"/>
            <w:tcBorders>
              <w:top w:val="nil"/>
              <w:left w:val="nil"/>
              <w:bottom w:val="single" w:sz="4" w:space="0" w:color="000000"/>
              <w:right w:val="single" w:sz="4" w:space="0" w:color="auto"/>
            </w:tcBorders>
            <w:vAlign w:val="center"/>
          </w:tcPr>
          <w:p w14:paraId="49E9EDCE"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2 597 700</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2E54D413"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-43287</w:t>
            </w:r>
          </w:p>
        </w:tc>
        <w:tc>
          <w:tcPr>
            <w:tcW w:w="1843" w:type="dxa"/>
            <w:tcBorders>
              <w:top w:val="nil"/>
              <w:left w:val="nil"/>
              <w:bottom w:val="single" w:sz="4" w:space="0" w:color="000000"/>
              <w:right w:val="single" w:sz="4" w:space="0" w:color="000000"/>
            </w:tcBorders>
            <w:shd w:val="clear" w:color="auto" w:fill="auto"/>
            <w:vAlign w:val="bottom"/>
          </w:tcPr>
          <w:p w14:paraId="0758A763"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2554413</w:t>
            </w:r>
          </w:p>
        </w:tc>
      </w:tr>
      <w:tr w:rsidR="00E53FCD" w:rsidRPr="00B90ABC" w14:paraId="410F6123"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58C58277"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Sabiedriskā kārtība un drošība</w:t>
            </w:r>
          </w:p>
        </w:tc>
        <w:tc>
          <w:tcPr>
            <w:tcW w:w="1985" w:type="dxa"/>
            <w:tcBorders>
              <w:top w:val="nil"/>
              <w:left w:val="nil"/>
              <w:bottom w:val="single" w:sz="4" w:space="0" w:color="000000"/>
              <w:right w:val="single" w:sz="4" w:space="0" w:color="auto"/>
            </w:tcBorders>
            <w:vAlign w:val="center"/>
          </w:tcPr>
          <w:p w14:paraId="2C2B03BF"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214 007</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093B7B2D"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6563</w:t>
            </w:r>
          </w:p>
        </w:tc>
        <w:tc>
          <w:tcPr>
            <w:tcW w:w="1843" w:type="dxa"/>
            <w:tcBorders>
              <w:top w:val="nil"/>
              <w:left w:val="nil"/>
              <w:bottom w:val="single" w:sz="4" w:space="0" w:color="000000"/>
              <w:right w:val="single" w:sz="4" w:space="0" w:color="000000"/>
            </w:tcBorders>
            <w:shd w:val="clear" w:color="auto" w:fill="auto"/>
            <w:vAlign w:val="bottom"/>
          </w:tcPr>
          <w:p w14:paraId="49F11715"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220570</w:t>
            </w:r>
          </w:p>
        </w:tc>
      </w:tr>
      <w:tr w:rsidR="00E53FCD" w:rsidRPr="00B90ABC" w14:paraId="0022F8B9"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60E53C2"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Ekonomiskā darbība</w:t>
            </w:r>
          </w:p>
        </w:tc>
        <w:tc>
          <w:tcPr>
            <w:tcW w:w="1985" w:type="dxa"/>
            <w:tcBorders>
              <w:top w:val="nil"/>
              <w:left w:val="nil"/>
              <w:bottom w:val="single" w:sz="4" w:space="0" w:color="000000"/>
              <w:right w:val="single" w:sz="4" w:space="0" w:color="auto"/>
            </w:tcBorders>
            <w:vAlign w:val="center"/>
          </w:tcPr>
          <w:p w14:paraId="6EAFFD5C"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6 724 895</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7097A1FD"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331286</w:t>
            </w:r>
          </w:p>
        </w:tc>
        <w:tc>
          <w:tcPr>
            <w:tcW w:w="1843" w:type="dxa"/>
            <w:tcBorders>
              <w:top w:val="nil"/>
              <w:left w:val="nil"/>
              <w:bottom w:val="single" w:sz="4" w:space="0" w:color="000000"/>
              <w:right w:val="single" w:sz="4" w:space="0" w:color="000000"/>
            </w:tcBorders>
            <w:shd w:val="clear" w:color="auto" w:fill="auto"/>
            <w:vAlign w:val="bottom"/>
          </w:tcPr>
          <w:p w14:paraId="042E5296"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7056181</w:t>
            </w:r>
          </w:p>
        </w:tc>
      </w:tr>
      <w:tr w:rsidR="00E53FCD" w:rsidRPr="00B90ABC" w14:paraId="37396D6A"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58AC7579"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Vides aizsardzība</w:t>
            </w:r>
          </w:p>
        </w:tc>
        <w:tc>
          <w:tcPr>
            <w:tcW w:w="1985" w:type="dxa"/>
            <w:tcBorders>
              <w:top w:val="nil"/>
              <w:left w:val="nil"/>
              <w:bottom w:val="single" w:sz="4" w:space="0" w:color="000000"/>
              <w:right w:val="single" w:sz="4" w:space="0" w:color="auto"/>
            </w:tcBorders>
            <w:vAlign w:val="center"/>
          </w:tcPr>
          <w:p w14:paraId="6B237980"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155 079</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4AF903DC"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-1650</w:t>
            </w:r>
          </w:p>
        </w:tc>
        <w:tc>
          <w:tcPr>
            <w:tcW w:w="1843" w:type="dxa"/>
            <w:tcBorders>
              <w:top w:val="nil"/>
              <w:left w:val="nil"/>
              <w:bottom w:val="single" w:sz="4" w:space="0" w:color="000000"/>
              <w:right w:val="single" w:sz="4" w:space="0" w:color="000000"/>
            </w:tcBorders>
            <w:shd w:val="clear" w:color="auto" w:fill="auto"/>
            <w:vAlign w:val="bottom"/>
          </w:tcPr>
          <w:p w14:paraId="4E15D92D"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153429</w:t>
            </w:r>
          </w:p>
        </w:tc>
      </w:tr>
      <w:tr w:rsidR="00E53FCD" w:rsidRPr="00B90ABC" w14:paraId="69881329"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1273BB9"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Teritoriju un mājokļu apsaimniekošana</w:t>
            </w:r>
          </w:p>
        </w:tc>
        <w:tc>
          <w:tcPr>
            <w:tcW w:w="1985" w:type="dxa"/>
            <w:tcBorders>
              <w:top w:val="nil"/>
              <w:left w:val="nil"/>
              <w:bottom w:val="single" w:sz="4" w:space="0" w:color="000000"/>
              <w:right w:val="single" w:sz="4" w:space="0" w:color="auto"/>
            </w:tcBorders>
            <w:vAlign w:val="center"/>
          </w:tcPr>
          <w:p w14:paraId="492AF53C"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10 140 843</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100ECE26"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-888537</w:t>
            </w:r>
          </w:p>
        </w:tc>
        <w:tc>
          <w:tcPr>
            <w:tcW w:w="1843" w:type="dxa"/>
            <w:tcBorders>
              <w:top w:val="nil"/>
              <w:left w:val="nil"/>
              <w:bottom w:val="single" w:sz="4" w:space="0" w:color="000000"/>
              <w:right w:val="single" w:sz="4" w:space="0" w:color="000000"/>
            </w:tcBorders>
            <w:shd w:val="clear" w:color="auto" w:fill="auto"/>
            <w:vAlign w:val="bottom"/>
          </w:tcPr>
          <w:p w14:paraId="230748FF"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9252456</w:t>
            </w:r>
          </w:p>
        </w:tc>
      </w:tr>
      <w:tr w:rsidR="00E53FCD" w:rsidRPr="00B90ABC" w14:paraId="1FEFAE8B"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2453F266"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Veselība</w:t>
            </w:r>
          </w:p>
        </w:tc>
        <w:tc>
          <w:tcPr>
            <w:tcW w:w="1985" w:type="dxa"/>
            <w:tcBorders>
              <w:top w:val="nil"/>
              <w:left w:val="nil"/>
              <w:bottom w:val="single" w:sz="4" w:space="0" w:color="000000"/>
              <w:right w:val="single" w:sz="4" w:space="0" w:color="auto"/>
            </w:tcBorders>
            <w:vAlign w:val="center"/>
          </w:tcPr>
          <w:p w14:paraId="4386F91D"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210 302</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2C0FA102"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18473</w:t>
            </w:r>
          </w:p>
        </w:tc>
        <w:tc>
          <w:tcPr>
            <w:tcW w:w="1843" w:type="dxa"/>
            <w:tcBorders>
              <w:top w:val="nil"/>
              <w:left w:val="nil"/>
              <w:bottom w:val="single" w:sz="4" w:space="0" w:color="000000"/>
              <w:right w:val="single" w:sz="4" w:space="0" w:color="000000"/>
            </w:tcBorders>
            <w:shd w:val="clear" w:color="auto" w:fill="auto"/>
            <w:vAlign w:val="bottom"/>
          </w:tcPr>
          <w:p w14:paraId="6EA08A89"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228775</w:t>
            </w:r>
          </w:p>
        </w:tc>
      </w:tr>
      <w:tr w:rsidR="00E53FCD" w:rsidRPr="00B90ABC" w14:paraId="6FAB1DD1"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4907DF3D"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Atpūta, kultūra un reliģija</w:t>
            </w:r>
          </w:p>
        </w:tc>
        <w:tc>
          <w:tcPr>
            <w:tcW w:w="1985" w:type="dxa"/>
            <w:tcBorders>
              <w:top w:val="nil"/>
              <w:left w:val="nil"/>
              <w:bottom w:val="single" w:sz="4" w:space="0" w:color="000000"/>
              <w:right w:val="single" w:sz="4" w:space="0" w:color="auto"/>
            </w:tcBorders>
            <w:vAlign w:val="center"/>
          </w:tcPr>
          <w:p w14:paraId="4E0C11B5"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3 687 542</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401031D5"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-172428</w:t>
            </w:r>
          </w:p>
        </w:tc>
        <w:tc>
          <w:tcPr>
            <w:tcW w:w="1843" w:type="dxa"/>
            <w:tcBorders>
              <w:top w:val="nil"/>
              <w:left w:val="nil"/>
              <w:bottom w:val="single" w:sz="4" w:space="0" w:color="000000"/>
              <w:right w:val="single" w:sz="4" w:space="0" w:color="000000"/>
            </w:tcBorders>
            <w:shd w:val="clear" w:color="auto" w:fill="auto"/>
            <w:vAlign w:val="bottom"/>
          </w:tcPr>
          <w:p w14:paraId="4854937E"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3515114</w:t>
            </w:r>
          </w:p>
        </w:tc>
      </w:tr>
      <w:tr w:rsidR="00E53FCD" w:rsidRPr="00B90ABC" w14:paraId="3CF432BF" w14:textId="77777777" w:rsidTr="005111A3">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12A3BAFD"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Izglītība</w:t>
            </w:r>
          </w:p>
        </w:tc>
        <w:tc>
          <w:tcPr>
            <w:tcW w:w="1985" w:type="dxa"/>
            <w:tcBorders>
              <w:top w:val="nil"/>
              <w:left w:val="nil"/>
              <w:bottom w:val="single" w:sz="4" w:space="0" w:color="000000"/>
              <w:right w:val="single" w:sz="4" w:space="0" w:color="auto"/>
            </w:tcBorders>
            <w:vAlign w:val="center"/>
          </w:tcPr>
          <w:p w14:paraId="2E492A4B"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18 007 316</w:t>
            </w:r>
          </w:p>
        </w:tc>
        <w:tc>
          <w:tcPr>
            <w:tcW w:w="1559" w:type="dxa"/>
            <w:tcBorders>
              <w:top w:val="nil"/>
              <w:left w:val="single" w:sz="4" w:space="0" w:color="auto"/>
              <w:bottom w:val="single" w:sz="4" w:space="0" w:color="000000"/>
              <w:right w:val="single" w:sz="4" w:space="0" w:color="000000"/>
            </w:tcBorders>
            <w:shd w:val="clear" w:color="auto" w:fill="auto"/>
            <w:vAlign w:val="bottom"/>
          </w:tcPr>
          <w:p w14:paraId="47E8436E"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-49898</w:t>
            </w:r>
          </w:p>
        </w:tc>
        <w:tc>
          <w:tcPr>
            <w:tcW w:w="1843" w:type="dxa"/>
            <w:tcBorders>
              <w:top w:val="nil"/>
              <w:left w:val="nil"/>
              <w:bottom w:val="single" w:sz="4" w:space="0" w:color="000000"/>
              <w:right w:val="single" w:sz="4" w:space="0" w:color="000000"/>
            </w:tcBorders>
            <w:shd w:val="clear" w:color="auto" w:fill="auto"/>
            <w:vAlign w:val="bottom"/>
          </w:tcPr>
          <w:p w14:paraId="346FB80A"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17957418</w:t>
            </w:r>
          </w:p>
        </w:tc>
      </w:tr>
      <w:tr w:rsidR="00E53FCD" w:rsidRPr="00B90ABC" w14:paraId="2457E35E" w14:textId="77777777" w:rsidTr="005111A3">
        <w:trPr>
          <w:trHeight w:val="312"/>
        </w:trPr>
        <w:tc>
          <w:tcPr>
            <w:tcW w:w="4106" w:type="dxa"/>
            <w:tcBorders>
              <w:top w:val="nil"/>
              <w:left w:val="single" w:sz="4" w:space="0" w:color="000000"/>
              <w:bottom w:val="single" w:sz="4" w:space="0" w:color="auto"/>
              <w:right w:val="single" w:sz="4" w:space="0" w:color="000000"/>
            </w:tcBorders>
            <w:shd w:val="clear" w:color="auto" w:fill="auto"/>
            <w:vAlign w:val="bottom"/>
            <w:hideMark/>
          </w:tcPr>
          <w:p w14:paraId="7F4B9E6D" w14:textId="77777777" w:rsidR="00E53FCD" w:rsidRPr="00B90ABC" w:rsidRDefault="00E53FCD" w:rsidP="005111A3">
            <w:pPr>
              <w:rPr>
                <w:rFonts w:ascii="Times New Roman" w:hAnsi="Times New Roman" w:cs="Times New Roman"/>
                <w:sz w:val="24"/>
                <w:szCs w:val="24"/>
              </w:rPr>
            </w:pPr>
            <w:r w:rsidRPr="00B90ABC">
              <w:rPr>
                <w:rFonts w:ascii="Times New Roman" w:hAnsi="Times New Roman" w:cs="Times New Roman"/>
                <w:sz w:val="24"/>
                <w:szCs w:val="24"/>
              </w:rPr>
              <w:t>Sociālā aizsardzība</w:t>
            </w:r>
          </w:p>
        </w:tc>
        <w:tc>
          <w:tcPr>
            <w:tcW w:w="1985" w:type="dxa"/>
            <w:tcBorders>
              <w:top w:val="nil"/>
              <w:left w:val="nil"/>
              <w:bottom w:val="single" w:sz="4" w:space="0" w:color="auto"/>
              <w:right w:val="single" w:sz="4" w:space="0" w:color="auto"/>
            </w:tcBorders>
            <w:vAlign w:val="center"/>
          </w:tcPr>
          <w:p w14:paraId="1309C206" w14:textId="77777777" w:rsidR="00E53FCD" w:rsidRPr="00B90ABC" w:rsidRDefault="00E53FCD" w:rsidP="005111A3">
            <w:pPr>
              <w:jc w:val="center"/>
              <w:rPr>
                <w:rFonts w:ascii="Times New Roman" w:hAnsi="Times New Roman" w:cs="Times New Roman"/>
                <w:sz w:val="24"/>
                <w:szCs w:val="24"/>
              </w:rPr>
            </w:pPr>
            <w:r w:rsidRPr="00B90ABC">
              <w:rPr>
                <w:rFonts w:ascii="Times New Roman" w:hAnsi="Times New Roman" w:cs="Times New Roman"/>
                <w:sz w:val="24"/>
                <w:szCs w:val="24"/>
              </w:rPr>
              <w:t>5 307 501</w:t>
            </w:r>
          </w:p>
        </w:tc>
        <w:tc>
          <w:tcPr>
            <w:tcW w:w="1559" w:type="dxa"/>
            <w:tcBorders>
              <w:top w:val="nil"/>
              <w:left w:val="single" w:sz="4" w:space="0" w:color="auto"/>
              <w:bottom w:val="single" w:sz="4" w:space="0" w:color="auto"/>
              <w:right w:val="single" w:sz="4" w:space="0" w:color="000000"/>
            </w:tcBorders>
            <w:shd w:val="clear" w:color="auto" w:fill="auto"/>
            <w:vAlign w:val="bottom"/>
          </w:tcPr>
          <w:p w14:paraId="78650E8F"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886236</w:t>
            </w:r>
          </w:p>
        </w:tc>
        <w:tc>
          <w:tcPr>
            <w:tcW w:w="1843" w:type="dxa"/>
            <w:tcBorders>
              <w:top w:val="nil"/>
              <w:left w:val="nil"/>
              <w:bottom w:val="single" w:sz="4" w:space="0" w:color="auto"/>
              <w:right w:val="single" w:sz="4" w:space="0" w:color="000000"/>
            </w:tcBorders>
            <w:shd w:val="clear" w:color="auto" w:fill="auto"/>
            <w:vAlign w:val="bottom"/>
          </w:tcPr>
          <w:p w14:paraId="57EC6E7F" w14:textId="77777777" w:rsidR="00E53FCD" w:rsidRPr="00B90ABC" w:rsidRDefault="00E53FCD" w:rsidP="005111A3">
            <w:pPr>
              <w:jc w:val="center"/>
              <w:rPr>
                <w:rFonts w:ascii="Times New Roman" w:hAnsi="Times New Roman" w:cs="Times New Roman"/>
                <w:sz w:val="24"/>
                <w:szCs w:val="24"/>
              </w:rPr>
            </w:pPr>
            <w:r>
              <w:rPr>
                <w:rFonts w:ascii="Times New Roman" w:hAnsi="Times New Roman" w:cs="Times New Roman"/>
                <w:sz w:val="24"/>
                <w:szCs w:val="24"/>
              </w:rPr>
              <w:t>6193737</w:t>
            </w:r>
          </w:p>
        </w:tc>
      </w:tr>
      <w:tr w:rsidR="00E53FCD" w:rsidRPr="00B90ABC" w14:paraId="47EE393B" w14:textId="77777777" w:rsidTr="005111A3">
        <w:trPr>
          <w:trHeight w:val="300"/>
        </w:trPr>
        <w:tc>
          <w:tcPr>
            <w:tcW w:w="4106" w:type="dxa"/>
            <w:tcBorders>
              <w:top w:val="single" w:sz="4" w:space="0" w:color="auto"/>
              <w:left w:val="single" w:sz="4" w:space="0" w:color="000000"/>
              <w:bottom w:val="single" w:sz="4" w:space="0" w:color="000000"/>
              <w:right w:val="single" w:sz="4" w:space="0" w:color="000000"/>
            </w:tcBorders>
            <w:shd w:val="clear" w:color="auto" w:fill="auto"/>
            <w:vAlign w:val="bottom"/>
          </w:tcPr>
          <w:p w14:paraId="5ABA4FD5" w14:textId="77777777" w:rsidR="00E53FCD" w:rsidRPr="00B90ABC" w:rsidRDefault="00E53FCD" w:rsidP="005111A3">
            <w:pPr>
              <w:jc w:val="right"/>
              <w:rPr>
                <w:rFonts w:ascii="Times New Roman" w:hAnsi="Times New Roman" w:cs="Times New Roman"/>
                <w:b/>
                <w:bCs/>
                <w:sz w:val="24"/>
                <w:szCs w:val="24"/>
              </w:rPr>
            </w:pPr>
            <w:r w:rsidRPr="00B90ABC">
              <w:rPr>
                <w:rFonts w:ascii="Times New Roman" w:hAnsi="Times New Roman" w:cs="Times New Roman"/>
                <w:b/>
                <w:bCs/>
                <w:sz w:val="24"/>
                <w:szCs w:val="24"/>
              </w:rPr>
              <w:t>KOPĀ</w:t>
            </w:r>
          </w:p>
        </w:tc>
        <w:tc>
          <w:tcPr>
            <w:tcW w:w="1985" w:type="dxa"/>
            <w:tcBorders>
              <w:top w:val="single" w:sz="4" w:space="0" w:color="auto"/>
              <w:left w:val="nil"/>
              <w:bottom w:val="single" w:sz="4" w:space="0" w:color="000000"/>
              <w:right w:val="single" w:sz="4" w:space="0" w:color="auto"/>
            </w:tcBorders>
            <w:vAlign w:val="center"/>
          </w:tcPr>
          <w:p w14:paraId="3895918B" w14:textId="77777777" w:rsidR="00E53FCD" w:rsidRPr="00B90ABC" w:rsidRDefault="00E53FCD" w:rsidP="005111A3">
            <w:pPr>
              <w:jc w:val="center"/>
              <w:rPr>
                <w:rFonts w:ascii="Times New Roman" w:hAnsi="Times New Roman" w:cs="Times New Roman"/>
                <w:b/>
                <w:bCs/>
                <w:sz w:val="24"/>
                <w:szCs w:val="24"/>
              </w:rPr>
            </w:pPr>
            <w:r w:rsidRPr="00B90ABC">
              <w:rPr>
                <w:rFonts w:ascii="Times New Roman" w:hAnsi="Times New Roman" w:cs="Times New Roman"/>
                <w:b/>
                <w:bCs/>
                <w:sz w:val="24"/>
                <w:szCs w:val="24"/>
              </w:rPr>
              <w:t>47 045 335</w:t>
            </w:r>
          </w:p>
        </w:tc>
        <w:tc>
          <w:tcPr>
            <w:tcW w:w="1559" w:type="dxa"/>
            <w:tcBorders>
              <w:top w:val="single" w:sz="4" w:space="0" w:color="auto"/>
              <w:left w:val="single" w:sz="4" w:space="0" w:color="auto"/>
              <w:bottom w:val="single" w:sz="4" w:space="0" w:color="000000"/>
              <w:right w:val="single" w:sz="4" w:space="0" w:color="000000"/>
            </w:tcBorders>
            <w:shd w:val="clear" w:color="auto" w:fill="auto"/>
            <w:vAlign w:val="bottom"/>
          </w:tcPr>
          <w:p w14:paraId="5CFD624D" w14:textId="77777777" w:rsidR="00E53FCD" w:rsidRPr="00B90ABC" w:rsidRDefault="00E53FCD" w:rsidP="005111A3">
            <w:pPr>
              <w:jc w:val="center"/>
              <w:rPr>
                <w:rFonts w:ascii="Times New Roman" w:hAnsi="Times New Roman" w:cs="Times New Roman"/>
                <w:b/>
                <w:bCs/>
                <w:sz w:val="24"/>
                <w:szCs w:val="24"/>
              </w:rPr>
            </w:pPr>
            <w:r>
              <w:rPr>
                <w:rFonts w:ascii="Times New Roman" w:hAnsi="Times New Roman" w:cs="Times New Roman"/>
                <w:b/>
                <w:bCs/>
                <w:sz w:val="24"/>
                <w:szCs w:val="24"/>
              </w:rPr>
              <w:t>86 758</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7FB117E2" w14:textId="77777777" w:rsidR="00E53FCD" w:rsidRPr="00B90ABC" w:rsidRDefault="00E53FCD" w:rsidP="005111A3">
            <w:pPr>
              <w:jc w:val="center"/>
              <w:rPr>
                <w:rFonts w:ascii="Times New Roman" w:hAnsi="Times New Roman" w:cs="Times New Roman"/>
                <w:b/>
                <w:bCs/>
                <w:sz w:val="24"/>
                <w:szCs w:val="24"/>
              </w:rPr>
            </w:pPr>
            <w:r>
              <w:rPr>
                <w:rFonts w:ascii="Times New Roman" w:hAnsi="Times New Roman" w:cs="Times New Roman"/>
                <w:b/>
                <w:bCs/>
                <w:sz w:val="24"/>
                <w:szCs w:val="24"/>
              </w:rPr>
              <w:t>47132093</w:t>
            </w:r>
          </w:p>
        </w:tc>
      </w:tr>
    </w:tbl>
    <w:p w14:paraId="1916574A" w14:textId="77777777" w:rsidR="00E53FCD" w:rsidRPr="00B90ABC" w:rsidRDefault="00E53FCD" w:rsidP="00E53FCD">
      <w:pPr>
        <w:spacing w:line="276" w:lineRule="auto"/>
        <w:ind w:firstLine="709"/>
        <w:rPr>
          <w:rFonts w:ascii="Times New Roman" w:eastAsia="Calibri" w:hAnsi="Times New Roman" w:cs="Times New Roman"/>
          <w:sz w:val="24"/>
          <w:szCs w:val="24"/>
          <w:lang w:eastAsia="en-US"/>
        </w:rPr>
      </w:pPr>
    </w:p>
    <w:p w14:paraId="091F76F8" w14:textId="77777777" w:rsidR="00E53FCD" w:rsidRDefault="00E53FCD" w:rsidP="00E53FCD">
      <w:pPr>
        <w:spacing w:line="276" w:lineRule="auto"/>
        <w:ind w:firstLine="709"/>
        <w:rPr>
          <w:rFonts w:ascii="Times New Roman" w:eastAsia="Calibri" w:hAnsi="Times New Roman" w:cs="Times New Roman"/>
          <w:i/>
          <w:iCs/>
          <w:sz w:val="24"/>
          <w:szCs w:val="24"/>
          <w:lang w:eastAsia="en-US"/>
        </w:rPr>
      </w:pPr>
    </w:p>
    <w:p w14:paraId="1723CDB4" w14:textId="77777777" w:rsidR="00E53FCD" w:rsidRDefault="00E53FCD" w:rsidP="00E53FCD">
      <w:pPr>
        <w:spacing w:line="276" w:lineRule="auto"/>
        <w:ind w:firstLine="709"/>
        <w:rPr>
          <w:rFonts w:ascii="Times New Roman" w:eastAsia="Calibri" w:hAnsi="Times New Roman" w:cs="Times New Roman"/>
          <w:i/>
          <w:iCs/>
          <w:sz w:val="24"/>
          <w:szCs w:val="24"/>
          <w:lang w:eastAsia="en-US"/>
        </w:rPr>
      </w:pPr>
    </w:p>
    <w:p w14:paraId="5397426A" w14:textId="77777777" w:rsidR="00E53FCD" w:rsidRDefault="00E53FCD" w:rsidP="00E53FCD">
      <w:pPr>
        <w:spacing w:line="276" w:lineRule="auto"/>
        <w:ind w:firstLine="709"/>
        <w:rPr>
          <w:rFonts w:ascii="Times New Roman" w:eastAsia="Calibri" w:hAnsi="Times New Roman" w:cs="Times New Roman"/>
          <w:i/>
          <w:iCs/>
          <w:sz w:val="24"/>
          <w:szCs w:val="24"/>
          <w:lang w:eastAsia="en-US"/>
        </w:rPr>
      </w:pPr>
    </w:p>
    <w:p w14:paraId="6CDBB60B" w14:textId="77777777" w:rsidR="00E53FCD" w:rsidRPr="00A82398" w:rsidRDefault="00E53FCD" w:rsidP="00E53FCD">
      <w:pPr>
        <w:spacing w:line="276" w:lineRule="auto"/>
        <w:ind w:firstLine="709"/>
        <w:rPr>
          <w:rFonts w:ascii="Times New Roman" w:eastAsia="Calibri" w:hAnsi="Times New Roman" w:cs="Times New Roman"/>
          <w:i/>
          <w:iCs/>
          <w:sz w:val="24"/>
          <w:szCs w:val="24"/>
          <w:lang w:eastAsia="en-US"/>
        </w:rPr>
      </w:pPr>
    </w:p>
    <w:p w14:paraId="43E3C685" w14:textId="77777777" w:rsidR="00E53FCD" w:rsidRPr="00944FD4" w:rsidRDefault="00E53FCD" w:rsidP="00E53FCD">
      <w:pPr>
        <w:spacing w:line="360" w:lineRule="auto"/>
        <w:ind w:firstLine="567"/>
        <w:jc w:val="both"/>
        <w:rPr>
          <w:rFonts w:ascii="Times New Roman" w:eastAsia="Calibri" w:hAnsi="Times New Roman" w:cs="Times New Roman"/>
          <w:sz w:val="24"/>
          <w:szCs w:val="24"/>
          <w:lang w:eastAsia="en-US"/>
        </w:rPr>
      </w:pPr>
      <w:r w:rsidRPr="00944FD4">
        <w:rPr>
          <w:rFonts w:ascii="Times New Roman" w:eastAsia="Calibri" w:hAnsi="Times New Roman" w:cs="Times New Roman"/>
          <w:sz w:val="24"/>
          <w:szCs w:val="24"/>
          <w:lang w:eastAsia="en-US"/>
        </w:rPr>
        <w:t>Ņemot vērā Gulbenes novada pašvaldības budžeta 2022.gadam plānošanu, transporta pakalpojumu un transportlīdzekļu remontdarbi iekļauti Īpašumu pārraudzības nodaļ</w:t>
      </w:r>
      <w:r>
        <w:rPr>
          <w:rFonts w:ascii="Times New Roman" w:eastAsia="Calibri" w:hAnsi="Times New Roman" w:cs="Times New Roman"/>
          <w:sz w:val="24"/>
          <w:szCs w:val="24"/>
          <w:lang w:eastAsia="en-US"/>
        </w:rPr>
        <w:t xml:space="preserve">ā un datortehnikas iegādes plānošanu Informācijas tehnoloģiju nodaļā, </w:t>
      </w:r>
      <w:r w:rsidRPr="00944FD4">
        <w:rPr>
          <w:rFonts w:ascii="Times New Roman" w:eastAsia="Calibri" w:hAnsi="Times New Roman" w:cs="Times New Roman"/>
          <w:sz w:val="24"/>
          <w:szCs w:val="24"/>
          <w:lang w:eastAsia="en-US"/>
        </w:rPr>
        <w:t xml:space="preserve">ar budžeta grozījumiem izdevumi šiem mērķiem tiek precizēti pa struktūrvienībām, iestādēm pēc fakta (samazinot Īpašumu pārraudzības </w:t>
      </w:r>
      <w:r>
        <w:rPr>
          <w:rFonts w:ascii="Times New Roman" w:eastAsia="Calibri" w:hAnsi="Times New Roman" w:cs="Times New Roman"/>
          <w:sz w:val="24"/>
          <w:szCs w:val="24"/>
          <w:lang w:eastAsia="en-US"/>
        </w:rPr>
        <w:t xml:space="preserve">nodaļas un Informācijas tehnoloģiju nodaļas </w:t>
      </w:r>
      <w:r w:rsidRPr="00944FD4">
        <w:rPr>
          <w:rFonts w:ascii="Times New Roman" w:eastAsia="Calibri" w:hAnsi="Times New Roman" w:cs="Times New Roman"/>
          <w:sz w:val="24"/>
          <w:szCs w:val="24"/>
          <w:lang w:eastAsia="en-US"/>
        </w:rPr>
        <w:t xml:space="preserve">plānotos izdevumus un palielinot attiecīgās iestādes/struktūrvienības izdevumus pēc fakta). </w:t>
      </w:r>
    </w:p>
    <w:p w14:paraId="1443C658" w14:textId="77777777" w:rsidR="00E53FCD" w:rsidRPr="0051275F" w:rsidRDefault="00E53FCD" w:rsidP="00E53FCD">
      <w:pPr>
        <w:spacing w:after="200" w:line="360" w:lineRule="auto"/>
        <w:ind w:firstLine="567"/>
        <w:jc w:val="both"/>
        <w:rPr>
          <w:rFonts w:ascii="Times New Roman" w:hAnsi="Times New Roman" w:cs="Times New Roman"/>
          <w:sz w:val="24"/>
          <w:szCs w:val="24"/>
        </w:rPr>
      </w:pPr>
      <w:bookmarkStart w:id="0" w:name="_Hlk95203343"/>
      <w:r w:rsidRPr="00944FD4">
        <w:rPr>
          <w:rFonts w:ascii="Times New Roman" w:hAnsi="Times New Roman" w:cs="Times New Roman"/>
          <w:sz w:val="24"/>
          <w:szCs w:val="24"/>
        </w:rPr>
        <w:t xml:space="preserve">Pamatojoties uz normatīvā akta </w:t>
      </w:r>
      <w:bookmarkEnd w:id="0"/>
      <w:r w:rsidRPr="00944FD4">
        <w:rPr>
          <w:rFonts w:ascii="Times New Roman" w:hAnsi="Times New Roman" w:cs="Times New Roman"/>
          <w:sz w:val="24"/>
          <w:szCs w:val="24"/>
        </w:rPr>
        <w:t>“Ukrainas civiliedzīvotāju atbalsta likums” palielināts izdevumu apjoms Ukrainas civiliedzīvotāju uzturēšanās izmaksām un pabalstiem, kā arī palielināti izdevumi darba samaksai pedagoģiskajam personālam gan vispārējās izglītības iestādēs, profesionālās ievirzes izglītības iestādēs</w:t>
      </w:r>
      <w:r>
        <w:rPr>
          <w:rFonts w:ascii="Times New Roman" w:hAnsi="Times New Roman" w:cs="Times New Roman"/>
          <w:sz w:val="24"/>
          <w:szCs w:val="24"/>
        </w:rPr>
        <w:t xml:space="preserve">. </w:t>
      </w:r>
    </w:p>
    <w:p w14:paraId="071CD246" w14:textId="77777777" w:rsidR="00E53FCD" w:rsidRPr="00A82398" w:rsidRDefault="00E53FCD" w:rsidP="00E53FCD">
      <w:pPr>
        <w:spacing w:after="200" w:line="276" w:lineRule="auto"/>
        <w:contextualSpacing/>
        <w:rPr>
          <w:rFonts w:ascii="Times New Roman" w:eastAsia="Calibri" w:hAnsi="Times New Roman" w:cs="Times New Roman"/>
          <w:sz w:val="24"/>
          <w:szCs w:val="24"/>
          <w:lang w:eastAsia="en-US"/>
        </w:rPr>
      </w:pPr>
    </w:p>
    <w:p w14:paraId="77BB72A9" w14:textId="77777777" w:rsidR="00E53FCD" w:rsidRPr="00A82398" w:rsidRDefault="00E53FCD" w:rsidP="00E53FCD">
      <w:pPr>
        <w:spacing w:after="120" w:line="276" w:lineRule="auto"/>
        <w:ind w:firstLine="709"/>
        <w:rPr>
          <w:rFonts w:ascii="Times New Roman" w:eastAsia="Calibri" w:hAnsi="Times New Roman" w:cs="Times New Roman"/>
          <w:b/>
          <w:bCs/>
          <w:i/>
          <w:iCs/>
          <w:sz w:val="24"/>
          <w:szCs w:val="24"/>
          <w:lang w:eastAsia="en-US"/>
        </w:rPr>
      </w:pPr>
      <w:r w:rsidRPr="00A82398">
        <w:rPr>
          <w:rFonts w:ascii="Times New Roman" w:eastAsia="Calibri" w:hAnsi="Times New Roman" w:cs="Times New Roman"/>
          <w:b/>
          <w:bCs/>
          <w:i/>
          <w:iCs/>
          <w:sz w:val="24"/>
          <w:szCs w:val="24"/>
          <w:lang w:eastAsia="en-US"/>
        </w:rPr>
        <w:t>Finansēšana</w:t>
      </w:r>
    </w:p>
    <w:p w14:paraId="6D2AB62D" w14:textId="77777777" w:rsidR="00E53FCD" w:rsidRPr="00A82398" w:rsidRDefault="00E53FCD" w:rsidP="00E53FCD">
      <w:pPr>
        <w:spacing w:line="276" w:lineRule="auto"/>
        <w:ind w:firstLine="709"/>
        <w:contextualSpacing/>
        <w:jc w:val="both"/>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 xml:space="preserve">Pamatojoties uz domes pieņemtajiem lēmumiem par aizņēmumu ņemšanu un saņemtajiem projektu noslēguma maksājumiem, plānoti grozījumi finansēšanā  </w:t>
      </w:r>
      <w:r w:rsidRPr="0051275F">
        <w:rPr>
          <w:rFonts w:ascii="Times New Roman" w:eastAsia="Calibri" w:hAnsi="Times New Roman" w:cs="Times New Roman"/>
          <w:b/>
          <w:bCs/>
          <w:sz w:val="24"/>
          <w:szCs w:val="24"/>
          <w:lang w:eastAsia="en-US"/>
        </w:rPr>
        <w:t>2</w:t>
      </w:r>
      <w:r>
        <w:rPr>
          <w:rFonts w:ascii="Times New Roman" w:eastAsia="Calibri" w:hAnsi="Times New Roman" w:cs="Times New Roman"/>
          <w:b/>
          <w:bCs/>
          <w:sz w:val="24"/>
          <w:szCs w:val="24"/>
          <w:lang w:eastAsia="en-US"/>
        </w:rPr>
        <w:t xml:space="preserve"> </w:t>
      </w:r>
      <w:r w:rsidRPr="0051275F">
        <w:rPr>
          <w:rFonts w:ascii="Times New Roman" w:eastAsia="Calibri" w:hAnsi="Times New Roman" w:cs="Times New Roman"/>
          <w:b/>
          <w:bCs/>
          <w:sz w:val="24"/>
          <w:szCs w:val="24"/>
          <w:lang w:eastAsia="en-US"/>
        </w:rPr>
        <w:t>024</w:t>
      </w:r>
      <w:r>
        <w:rPr>
          <w:rFonts w:ascii="Times New Roman" w:eastAsia="Calibri" w:hAnsi="Times New Roman" w:cs="Times New Roman"/>
          <w:b/>
          <w:bCs/>
          <w:sz w:val="24"/>
          <w:szCs w:val="24"/>
          <w:lang w:eastAsia="en-US"/>
        </w:rPr>
        <w:t xml:space="preserve"> </w:t>
      </w:r>
      <w:r w:rsidRPr="0051275F">
        <w:rPr>
          <w:rFonts w:ascii="Times New Roman" w:eastAsia="Calibri" w:hAnsi="Times New Roman" w:cs="Times New Roman"/>
          <w:b/>
          <w:bCs/>
          <w:sz w:val="24"/>
          <w:szCs w:val="24"/>
          <w:lang w:eastAsia="en-US"/>
        </w:rPr>
        <w:t>904</w:t>
      </w:r>
      <w:r w:rsidRPr="00A82398">
        <w:rPr>
          <w:rFonts w:ascii="Times New Roman" w:eastAsia="Calibri" w:hAnsi="Times New Roman" w:cs="Times New Roman"/>
          <w:sz w:val="24"/>
          <w:szCs w:val="24"/>
          <w:lang w:eastAsia="en-US"/>
        </w:rPr>
        <w:t xml:space="preserve">  </w:t>
      </w:r>
      <w:r w:rsidRPr="00A82398">
        <w:rPr>
          <w:rFonts w:ascii="Times New Roman" w:eastAsia="Calibri" w:hAnsi="Times New Roman" w:cs="Times New Roman"/>
          <w:i/>
          <w:iCs/>
          <w:sz w:val="24"/>
          <w:szCs w:val="24"/>
          <w:lang w:eastAsia="en-US"/>
        </w:rPr>
        <w:t>euro</w:t>
      </w:r>
      <w:r w:rsidRPr="00A82398">
        <w:rPr>
          <w:rFonts w:ascii="Times New Roman" w:eastAsia="Calibri" w:hAnsi="Times New Roman" w:cs="Times New Roman"/>
          <w:sz w:val="24"/>
          <w:szCs w:val="24"/>
          <w:lang w:eastAsia="en-US"/>
        </w:rPr>
        <w:t xml:space="preserve"> apmērā. </w:t>
      </w:r>
    </w:p>
    <w:p w14:paraId="1A9BD50F" w14:textId="77777777" w:rsidR="00E53FCD" w:rsidRPr="00A82398" w:rsidRDefault="00E53FCD" w:rsidP="00E53FCD">
      <w:pPr>
        <w:spacing w:line="276" w:lineRule="auto"/>
        <w:rPr>
          <w:rFonts w:ascii="Times New Roman" w:eastAsia="Calibri" w:hAnsi="Times New Roman" w:cs="Times New Roman"/>
          <w:sz w:val="24"/>
          <w:szCs w:val="24"/>
          <w:lang w:eastAsia="en-US"/>
        </w:rPr>
      </w:pPr>
    </w:p>
    <w:p w14:paraId="67496BE6" w14:textId="77777777" w:rsidR="00E53FCD" w:rsidRPr="00A82398" w:rsidRDefault="00E53FCD" w:rsidP="00E53FCD">
      <w:pPr>
        <w:spacing w:line="276" w:lineRule="auto"/>
        <w:rPr>
          <w:rFonts w:ascii="Times New Roman" w:eastAsia="Calibri" w:hAnsi="Times New Roman" w:cs="Times New Roman"/>
          <w:sz w:val="24"/>
          <w:szCs w:val="24"/>
          <w:lang w:eastAsia="en-US"/>
        </w:rPr>
      </w:pPr>
      <w:r w:rsidRPr="00A82398">
        <w:rPr>
          <w:rFonts w:ascii="Times New Roman" w:eastAsia="Calibri" w:hAnsi="Times New Roman" w:cs="Times New Roman"/>
          <w:sz w:val="24"/>
          <w:szCs w:val="24"/>
          <w:lang w:eastAsia="en-US"/>
        </w:rPr>
        <w:t>Gulbenes novada domes priekšsēdētājs</w:t>
      </w:r>
      <w:r w:rsidRPr="00A82398">
        <w:rPr>
          <w:rFonts w:ascii="Times New Roman" w:eastAsia="Calibri" w:hAnsi="Times New Roman" w:cs="Times New Roman"/>
          <w:sz w:val="24"/>
          <w:szCs w:val="24"/>
          <w:lang w:eastAsia="en-US"/>
        </w:rPr>
        <w:tab/>
      </w:r>
      <w:r w:rsidRPr="00A82398">
        <w:rPr>
          <w:rFonts w:ascii="Times New Roman" w:eastAsia="Calibri" w:hAnsi="Times New Roman" w:cs="Times New Roman"/>
          <w:sz w:val="24"/>
          <w:szCs w:val="24"/>
          <w:lang w:eastAsia="en-US"/>
        </w:rPr>
        <w:tab/>
      </w:r>
      <w:r w:rsidRPr="00A82398">
        <w:rPr>
          <w:rFonts w:ascii="Times New Roman" w:eastAsia="Calibri" w:hAnsi="Times New Roman" w:cs="Times New Roman"/>
          <w:sz w:val="24"/>
          <w:szCs w:val="24"/>
          <w:lang w:eastAsia="en-US"/>
        </w:rPr>
        <w:tab/>
      </w:r>
      <w:r w:rsidRPr="00A82398">
        <w:rPr>
          <w:rFonts w:ascii="Times New Roman" w:eastAsia="Calibri" w:hAnsi="Times New Roman" w:cs="Times New Roman"/>
          <w:sz w:val="24"/>
          <w:szCs w:val="24"/>
          <w:lang w:eastAsia="en-US"/>
        </w:rPr>
        <w:tab/>
      </w:r>
      <w:r w:rsidRPr="00A82398">
        <w:rPr>
          <w:rFonts w:ascii="Times New Roman" w:eastAsia="Calibri" w:hAnsi="Times New Roman" w:cs="Times New Roman"/>
          <w:sz w:val="24"/>
          <w:szCs w:val="24"/>
          <w:lang w:eastAsia="en-US"/>
        </w:rPr>
        <w:tab/>
      </w:r>
      <w:r w:rsidRPr="00A82398">
        <w:rPr>
          <w:rFonts w:ascii="Times New Roman" w:eastAsia="Calibri" w:hAnsi="Times New Roman" w:cs="Times New Roman"/>
          <w:sz w:val="24"/>
          <w:szCs w:val="24"/>
          <w:lang w:eastAsia="en-US"/>
        </w:rPr>
        <w:tab/>
        <w:t>A.Caunītis</w:t>
      </w:r>
    </w:p>
    <w:p w14:paraId="06BD5364" w14:textId="77777777" w:rsidR="00E53FCD" w:rsidRPr="002069DD" w:rsidRDefault="00E53FCD" w:rsidP="00E53FCD">
      <w:pPr>
        <w:spacing w:line="276" w:lineRule="auto"/>
        <w:rPr>
          <w:rFonts w:ascii="Times New Roman" w:eastAsia="Calibri" w:hAnsi="Times New Roman" w:cs="Times New Roman"/>
          <w:sz w:val="24"/>
          <w:szCs w:val="24"/>
          <w:lang w:eastAsia="en-US"/>
        </w:rPr>
      </w:pPr>
    </w:p>
    <w:p w14:paraId="2834C7F8" w14:textId="77777777" w:rsidR="00E53FCD" w:rsidRDefault="00E53FCD" w:rsidP="00E53FCD">
      <w:pPr>
        <w:spacing w:after="200" w:line="276" w:lineRule="auto"/>
        <w:jc w:val="center"/>
        <w:rPr>
          <w:rFonts w:ascii="Times New Roman" w:eastAsia="Calibri" w:hAnsi="Times New Roman" w:cs="Times New Roman"/>
          <w:b/>
          <w:bCs/>
          <w:caps/>
          <w:sz w:val="24"/>
          <w:szCs w:val="24"/>
          <w:lang w:eastAsia="en-US"/>
        </w:rPr>
      </w:pPr>
    </w:p>
    <w:p w14:paraId="0BE8481E" w14:textId="77777777" w:rsidR="00E53FCD" w:rsidRDefault="00E53FCD" w:rsidP="00E53FCD">
      <w:pPr>
        <w:spacing w:after="200" w:line="276" w:lineRule="auto"/>
        <w:jc w:val="center"/>
        <w:rPr>
          <w:rFonts w:ascii="Times New Roman" w:eastAsia="Calibri" w:hAnsi="Times New Roman" w:cs="Times New Roman"/>
          <w:b/>
          <w:bCs/>
          <w:caps/>
          <w:sz w:val="24"/>
          <w:szCs w:val="24"/>
          <w:lang w:eastAsia="en-US"/>
        </w:rPr>
      </w:pPr>
    </w:p>
    <w:p w14:paraId="69236443" w14:textId="77777777" w:rsidR="00E53FCD" w:rsidRPr="002069DD" w:rsidRDefault="00E53FCD" w:rsidP="00E53FCD">
      <w:pPr>
        <w:spacing w:after="200" w:line="276" w:lineRule="auto"/>
        <w:jc w:val="center"/>
        <w:rPr>
          <w:rFonts w:ascii="Times New Roman" w:eastAsia="Calibri" w:hAnsi="Times New Roman" w:cs="Times New Roman"/>
          <w:b/>
          <w:bCs/>
          <w:caps/>
          <w:sz w:val="24"/>
          <w:szCs w:val="24"/>
          <w:lang w:eastAsia="en-US"/>
        </w:rPr>
      </w:pPr>
    </w:p>
    <w:p w14:paraId="7775D687" w14:textId="77777777" w:rsidR="00677651" w:rsidRDefault="00677651"/>
    <w:sectPr w:rsidR="00677651"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601601259">
    <w:abstractNumId w:val="1"/>
  </w:num>
  <w:num w:numId="2" w16cid:durableId="34671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CD"/>
    <w:rsid w:val="00677651"/>
    <w:rsid w:val="00BA69D5"/>
    <w:rsid w:val="00E53F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277B"/>
  <w15:chartTrackingRefBased/>
  <w15:docId w15:val="{30445D2D-D95C-4F45-945F-396382A0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3FCD"/>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53F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E5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53FCD"/>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E53FCD"/>
    <w:pPr>
      <w:spacing w:after="160" w:line="254"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6076</Words>
  <Characters>3464</Characters>
  <Application>Microsoft Office Word</Application>
  <DocSecurity>0</DocSecurity>
  <Lines>28</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2022-12-27T06:05:00Z</dcterms:created>
  <dcterms:modified xsi:type="dcterms:W3CDTF">2022-12-27T06:08:00Z</dcterms:modified>
</cp:coreProperties>
</file>