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F5869" w:rsidRPr="001E1047" w14:paraId="6BEF7A17" w14:textId="77777777" w:rsidTr="00EE4312">
        <w:tc>
          <w:tcPr>
            <w:tcW w:w="9458" w:type="dxa"/>
            <w:tcBorders>
              <w:top w:val="nil"/>
              <w:left w:val="nil"/>
              <w:bottom w:val="nil"/>
              <w:right w:val="nil"/>
            </w:tcBorders>
            <w:hideMark/>
          </w:tcPr>
          <w:p w14:paraId="53AB4128" w14:textId="77777777" w:rsidR="00FF5869" w:rsidRPr="001E1047" w:rsidRDefault="00FF5869" w:rsidP="00EE4312">
            <w:pPr>
              <w:jc w:val="center"/>
              <w:rPr>
                <w:rFonts w:ascii="Times New Roman" w:eastAsiaTheme="minorHAnsi" w:hAnsi="Times New Roman" w:cs="Times New Roman"/>
                <w:lang w:eastAsia="en-US"/>
              </w:rPr>
            </w:pPr>
            <w:r w:rsidRPr="001E1047">
              <w:rPr>
                <w:rFonts w:ascii="Times New Roman" w:eastAsiaTheme="minorHAnsi" w:hAnsi="Times New Roman" w:cs="Times New Roman"/>
                <w:noProof/>
                <w:lang w:eastAsia="en-US"/>
              </w:rPr>
              <w:drawing>
                <wp:inline distT="0" distB="0" distL="0" distR="0" wp14:anchorId="05371DB8" wp14:editId="2E7BDFCE">
                  <wp:extent cx="6191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F5869" w:rsidRPr="001E1047" w14:paraId="6EB3E6A6" w14:textId="77777777" w:rsidTr="00EE4312">
        <w:tc>
          <w:tcPr>
            <w:tcW w:w="9458" w:type="dxa"/>
            <w:tcBorders>
              <w:top w:val="nil"/>
              <w:left w:val="nil"/>
              <w:bottom w:val="nil"/>
              <w:right w:val="nil"/>
            </w:tcBorders>
            <w:hideMark/>
          </w:tcPr>
          <w:p w14:paraId="5D2BA709" w14:textId="77777777" w:rsidR="00FF5869" w:rsidRPr="001E1047" w:rsidRDefault="00FF5869" w:rsidP="00EE4312">
            <w:pPr>
              <w:jc w:val="center"/>
              <w:rPr>
                <w:rFonts w:ascii="Times New Roman" w:eastAsiaTheme="minorHAnsi" w:hAnsi="Times New Roman" w:cs="Times New Roman"/>
                <w:lang w:eastAsia="en-US"/>
              </w:rPr>
            </w:pPr>
            <w:r w:rsidRPr="001E1047">
              <w:rPr>
                <w:rFonts w:ascii="Times New Roman" w:eastAsiaTheme="minorHAnsi" w:hAnsi="Times New Roman" w:cs="Times New Roman"/>
                <w:b/>
                <w:bCs/>
                <w:sz w:val="28"/>
                <w:szCs w:val="28"/>
                <w:lang w:eastAsia="en-US"/>
              </w:rPr>
              <w:t>GULBENES NOVADA PAŠVALDĪBA</w:t>
            </w:r>
          </w:p>
        </w:tc>
      </w:tr>
      <w:tr w:rsidR="00FF5869" w:rsidRPr="001E1047" w14:paraId="6A47C464" w14:textId="77777777" w:rsidTr="00EE4312">
        <w:tc>
          <w:tcPr>
            <w:tcW w:w="9458" w:type="dxa"/>
            <w:tcBorders>
              <w:top w:val="nil"/>
              <w:left w:val="nil"/>
              <w:bottom w:val="nil"/>
              <w:right w:val="nil"/>
            </w:tcBorders>
            <w:hideMark/>
          </w:tcPr>
          <w:p w14:paraId="06A45B1B" w14:textId="77777777" w:rsidR="00FF5869" w:rsidRPr="001E1047" w:rsidRDefault="00FF5869" w:rsidP="00EE4312">
            <w:pPr>
              <w:jc w:val="center"/>
              <w:rPr>
                <w:rFonts w:ascii="Times New Roman" w:eastAsiaTheme="minorHAnsi" w:hAnsi="Times New Roman" w:cs="Times New Roman"/>
                <w:lang w:eastAsia="en-US"/>
              </w:rPr>
            </w:pPr>
            <w:r w:rsidRPr="001E1047">
              <w:rPr>
                <w:rFonts w:ascii="Times New Roman" w:eastAsiaTheme="minorHAnsi" w:hAnsi="Times New Roman" w:cs="Times New Roman"/>
                <w:sz w:val="24"/>
                <w:szCs w:val="24"/>
                <w:lang w:eastAsia="en-US"/>
              </w:rPr>
              <w:t>Reģ.Nr.90009116327</w:t>
            </w:r>
          </w:p>
        </w:tc>
      </w:tr>
      <w:tr w:rsidR="00FF5869" w:rsidRPr="001E1047" w14:paraId="44A9CF9F" w14:textId="77777777" w:rsidTr="00EE4312">
        <w:tc>
          <w:tcPr>
            <w:tcW w:w="9458" w:type="dxa"/>
            <w:tcBorders>
              <w:top w:val="nil"/>
              <w:left w:val="nil"/>
              <w:bottom w:val="nil"/>
              <w:right w:val="nil"/>
            </w:tcBorders>
            <w:hideMark/>
          </w:tcPr>
          <w:p w14:paraId="5E462943" w14:textId="77777777" w:rsidR="00FF5869" w:rsidRPr="001E1047" w:rsidRDefault="00FF5869" w:rsidP="00EE4312">
            <w:pPr>
              <w:jc w:val="center"/>
              <w:rPr>
                <w:rFonts w:ascii="Times New Roman" w:eastAsiaTheme="minorHAnsi" w:hAnsi="Times New Roman" w:cs="Times New Roman"/>
                <w:lang w:eastAsia="en-US"/>
              </w:rPr>
            </w:pPr>
            <w:r w:rsidRPr="001E1047">
              <w:rPr>
                <w:rFonts w:ascii="Times New Roman" w:eastAsiaTheme="minorHAnsi" w:hAnsi="Times New Roman" w:cs="Times New Roman"/>
                <w:sz w:val="24"/>
                <w:szCs w:val="24"/>
                <w:lang w:eastAsia="en-US"/>
              </w:rPr>
              <w:t>Ābeļu iela 2, Gulbene, Gulbenes nov., LV-4401</w:t>
            </w:r>
          </w:p>
        </w:tc>
      </w:tr>
      <w:tr w:rsidR="00FF5869" w:rsidRPr="001E1047" w14:paraId="23A40A97" w14:textId="77777777" w:rsidTr="00EE4312">
        <w:tc>
          <w:tcPr>
            <w:tcW w:w="9458" w:type="dxa"/>
            <w:tcBorders>
              <w:top w:val="nil"/>
              <w:left w:val="nil"/>
              <w:bottom w:val="single" w:sz="4" w:space="0" w:color="auto"/>
              <w:right w:val="nil"/>
            </w:tcBorders>
            <w:hideMark/>
          </w:tcPr>
          <w:p w14:paraId="418EF043" w14:textId="77777777" w:rsidR="00FF5869" w:rsidRPr="001E1047" w:rsidRDefault="00FF5869" w:rsidP="00EE4312">
            <w:pPr>
              <w:jc w:val="center"/>
              <w:rPr>
                <w:rFonts w:ascii="Times New Roman" w:eastAsiaTheme="minorHAnsi" w:hAnsi="Times New Roman" w:cs="Times New Roman"/>
                <w:lang w:eastAsia="en-US"/>
              </w:rPr>
            </w:pPr>
            <w:r w:rsidRPr="001E1047">
              <w:rPr>
                <w:rFonts w:ascii="Times New Roman" w:eastAsiaTheme="minorHAnsi" w:hAnsi="Times New Roman" w:cs="Times New Roman"/>
                <w:sz w:val="24"/>
                <w:szCs w:val="24"/>
                <w:lang w:eastAsia="en-US"/>
              </w:rPr>
              <w:t>Tālrunis 64497710, mob.26595362, e-pasts; dome@gulbene.lv, www.gulbene.lv</w:t>
            </w:r>
          </w:p>
        </w:tc>
      </w:tr>
    </w:tbl>
    <w:p w14:paraId="67370AEF" w14:textId="77777777" w:rsidR="00FF5869" w:rsidRPr="001E1047" w:rsidRDefault="00FF5869" w:rsidP="00FF5869">
      <w:pPr>
        <w:spacing w:after="160" w:line="256" w:lineRule="auto"/>
        <w:rPr>
          <w:rFonts w:ascii="Times New Roman" w:eastAsiaTheme="minorHAnsi" w:hAnsi="Times New Roman" w:cs="Times New Roman"/>
          <w:sz w:val="4"/>
          <w:szCs w:val="4"/>
          <w:lang w:eastAsia="en-US"/>
        </w:rPr>
      </w:pPr>
    </w:p>
    <w:p w14:paraId="45AB68FC" w14:textId="77777777" w:rsidR="00FF5869" w:rsidRPr="001E1047" w:rsidRDefault="00FF5869" w:rsidP="00FF5869">
      <w:pPr>
        <w:jc w:val="center"/>
        <w:rPr>
          <w:rFonts w:ascii="Times New Roman" w:eastAsiaTheme="minorHAnsi" w:hAnsi="Times New Roman" w:cs="Times New Roman"/>
          <w:b/>
          <w:bCs/>
          <w:sz w:val="24"/>
          <w:szCs w:val="24"/>
          <w:lang w:eastAsia="en-US"/>
        </w:rPr>
      </w:pPr>
      <w:r w:rsidRPr="001E1047">
        <w:rPr>
          <w:rFonts w:ascii="Times New Roman" w:eastAsiaTheme="minorHAnsi" w:hAnsi="Times New Roman" w:cs="Times New Roman"/>
          <w:b/>
          <w:bCs/>
          <w:sz w:val="24"/>
          <w:szCs w:val="24"/>
          <w:lang w:eastAsia="en-US"/>
        </w:rPr>
        <w:t>GULBENES NOVADA DOMES LĒMUMS</w:t>
      </w:r>
    </w:p>
    <w:p w14:paraId="5BE7768B" w14:textId="77777777" w:rsidR="00FF5869" w:rsidRPr="001E1047" w:rsidRDefault="00FF5869" w:rsidP="00FF5869">
      <w:pPr>
        <w:jc w:val="center"/>
        <w:rPr>
          <w:rFonts w:ascii="Times New Roman" w:eastAsiaTheme="minorHAnsi" w:hAnsi="Times New Roman" w:cs="Times New Roman"/>
          <w:sz w:val="24"/>
          <w:szCs w:val="24"/>
          <w:lang w:eastAsia="en-US"/>
        </w:rPr>
      </w:pPr>
      <w:r w:rsidRPr="001E1047">
        <w:rPr>
          <w:rFonts w:ascii="Times New Roman" w:eastAsiaTheme="minorHAnsi" w:hAnsi="Times New Roman" w:cs="Times New Roman"/>
          <w:sz w:val="24"/>
          <w:szCs w:val="24"/>
          <w:lang w:eastAsia="en-US"/>
        </w:rPr>
        <w:t>Gulbenē</w:t>
      </w:r>
    </w:p>
    <w:p w14:paraId="59BB9B05" w14:textId="77777777" w:rsidR="00FF5869" w:rsidRPr="001E1047" w:rsidRDefault="00FF5869" w:rsidP="00FF5869">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FF5869" w:rsidRPr="001E1047" w14:paraId="55C99105" w14:textId="77777777" w:rsidTr="00EE4312">
        <w:trPr>
          <w:trHeight w:val="80"/>
        </w:trPr>
        <w:tc>
          <w:tcPr>
            <w:tcW w:w="4729" w:type="dxa"/>
            <w:hideMark/>
          </w:tcPr>
          <w:p w14:paraId="0D36F792" w14:textId="589B8BD1" w:rsidR="00FF5869" w:rsidRPr="001E1047" w:rsidRDefault="00FF5869" w:rsidP="00EE4312">
            <w:pPr>
              <w:rPr>
                <w:rFonts w:ascii="Times New Roman" w:eastAsiaTheme="minorHAnsi" w:hAnsi="Times New Roman" w:cs="Times New Roman"/>
                <w:b/>
                <w:bCs/>
                <w:sz w:val="24"/>
                <w:szCs w:val="24"/>
                <w:lang w:eastAsia="en-US"/>
              </w:rPr>
            </w:pPr>
            <w:r w:rsidRPr="001E1047">
              <w:rPr>
                <w:rFonts w:ascii="Times New Roman" w:eastAsiaTheme="minorHAnsi" w:hAnsi="Times New Roman" w:cs="Times New Roman"/>
                <w:b/>
                <w:bCs/>
                <w:sz w:val="24"/>
                <w:szCs w:val="24"/>
                <w:lang w:eastAsia="en-US"/>
              </w:rPr>
              <w:t>202</w:t>
            </w:r>
            <w:r w:rsidR="009658F0" w:rsidRPr="001E1047">
              <w:rPr>
                <w:rFonts w:ascii="Times New Roman" w:eastAsiaTheme="minorHAnsi" w:hAnsi="Times New Roman" w:cs="Times New Roman"/>
                <w:b/>
                <w:bCs/>
                <w:sz w:val="24"/>
                <w:szCs w:val="24"/>
                <w:lang w:eastAsia="en-US"/>
              </w:rPr>
              <w:t>3</w:t>
            </w:r>
            <w:r w:rsidRPr="001E1047">
              <w:rPr>
                <w:rFonts w:ascii="Times New Roman" w:eastAsiaTheme="minorHAnsi" w:hAnsi="Times New Roman" w:cs="Times New Roman"/>
                <w:b/>
                <w:bCs/>
                <w:sz w:val="24"/>
                <w:szCs w:val="24"/>
                <w:lang w:eastAsia="en-US"/>
              </w:rPr>
              <w:t xml:space="preserve">.gada </w:t>
            </w:r>
            <w:r w:rsidR="009658F0" w:rsidRPr="001E1047">
              <w:rPr>
                <w:rFonts w:ascii="Times New Roman" w:eastAsiaTheme="minorHAnsi" w:hAnsi="Times New Roman" w:cs="Times New Roman"/>
                <w:b/>
                <w:bCs/>
                <w:sz w:val="24"/>
                <w:szCs w:val="24"/>
                <w:lang w:eastAsia="en-US"/>
              </w:rPr>
              <w:t>1</w:t>
            </w:r>
            <w:r w:rsidR="00407EAC">
              <w:rPr>
                <w:rFonts w:ascii="Times New Roman" w:eastAsiaTheme="minorHAnsi" w:hAnsi="Times New Roman" w:cs="Times New Roman"/>
                <w:b/>
                <w:bCs/>
                <w:sz w:val="24"/>
                <w:szCs w:val="24"/>
                <w:lang w:eastAsia="en-US"/>
              </w:rPr>
              <w:t>9</w:t>
            </w:r>
            <w:r w:rsidRPr="001E1047">
              <w:rPr>
                <w:rFonts w:ascii="Times New Roman" w:eastAsiaTheme="minorHAnsi" w:hAnsi="Times New Roman" w:cs="Times New Roman"/>
                <w:b/>
                <w:bCs/>
                <w:sz w:val="24"/>
                <w:szCs w:val="24"/>
                <w:lang w:eastAsia="en-US"/>
              </w:rPr>
              <w:t>.</w:t>
            </w:r>
            <w:r w:rsidR="009658F0" w:rsidRPr="001E1047">
              <w:rPr>
                <w:rFonts w:ascii="Times New Roman" w:eastAsiaTheme="minorHAnsi" w:hAnsi="Times New Roman" w:cs="Times New Roman"/>
                <w:b/>
                <w:bCs/>
                <w:sz w:val="24"/>
                <w:szCs w:val="24"/>
                <w:lang w:eastAsia="en-US"/>
              </w:rPr>
              <w:t>janvārī</w:t>
            </w:r>
          </w:p>
        </w:tc>
        <w:tc>
          <w:tcPr>
            <w:tcW w:w="4729" w:type="dxa"/>
            <w:hideMark/>
          </w:tcPr>
          <w:p w14:paraId="10C44CF8" w14:textId="0B4E4615" w:rsidR="00FF5869" w:rsidRPr="001E1047" w:rsidRDefault="00DD72AB" w:rsidP="00EE4312">
            <w:pPr>
              <w:jc w:val="center"/>
              <w:rPr>
                <w:rFonts w:ascii="Times New Roman" w:eastAsiaTheme="minorHAnsi" w:hAnsi="Times New Roman" w:cs="Times New Roman"/>
                <w:b/>
                <w:bCs/>
                <w:sz w:val="24"/>
                <w:szCs w:val="24"/>
                <w:lang w:eastAsia="en-US"/>
              </w:rPr>
            </w:pPr>
            <w:r w:rsidRPr="001E1047">
              <w:rPr>
                <w:rFonts w:ascii="Times New Roman" w:eastAsiaTheme="minorHAnsi" w:hAnsi="Times New Roman" w:cs="Times New Roman"/>
                <w:b/>
                <w:bCs/>
                <w:sz w:val="24"/>
                <w:szCs w:val="24"/>
                <w:lang w:eastAsia="en-US"/>
              </w:rPr>
              <w:t xml:space="preserve">   </w:t>
            </w:r>
            <w:r w:rsidR="00FF5869" w:rsidRPr="001E1047">
              <w:rPr>
                <w:rFonts w:ascii="Times New Roman" w:eastAsiaTheme="minorHAnsi" w:hAnsi="Times New Roman" w:cs="Times New Roman"/>
                <w:b/>
                <w:bCs/>
                <w:sz w:val="24"/>
                <w:szCs w:val="24"/>
                <w:lang w:eastAsia="en-US"/>
              </w:rPr>
              <w:t>Nr. GND/202</w:t>
            </w:r>
            <w:r w:rsidR="009658F0" w:rsidRPr="001E1047">
              <w:rPr>
                <w:rFonts w:ascii="Times New Roman" w:eastAsiaTheme="minorHAnsi" w:hAnsi="Times New Roman" w:cs="Times New Roman"/>
                <w:b/>
                <w:bCs/>
                <w:sz w:val="24"/>
                <w:szCs w:val="24"/>
                <w:lang w:eastAsia="en-US"/>
              </w:rPr>
              <w:t>3</w:t>
            </w:r>
            <w:r w:rsidR="00FF5869" w:rsidRPr="001E1047">
              <w:rPr>
                <w:rFonts w:ascii="Times New Roman" w:eastAsiaTheme="minorHAnsi" w:hAnsi="Times New Roman" w:cs="Times New Roman"/>
                <w:b/>
                <w:bCs/>
                <w:sz w:val="24"/>
                <w:szCs w:val="24"/>
                <w:lang w:eastAsia="en-US"/>
              </w:rPr>
              <w:t>/</w:t>
            </w:r>
            <w:r w:rsidR="009658F0" w:rsidRPr="001E1047">
              <w:rPr>
                <w:rFonts w:ascii="Times New Roman" w:eastAsiaTheme="minorHAnsi" w:hAnsi="Times New Roman" w:cs="Times New Roman"/>
                <w:b/>
                <w:bCs/>
                <w:sz w:val="24"/>
                <w:szCs w:val="24"/>
                <w:lang w:eastAsia="en-US"/>
              </w:rPr>
              <w:t>______</w:t>
            </w:r>
          </w:p>
        </w:tc>
      </w:tr>
      <w:tr w:rsidR="00FF5869" w:rsidRPr="001E1047" w14:paraId="7FA19F63" w14:textId="77777777" w:rsidTr="00EE4312">
        <w:tc>
          <w:tcPr>
            <w:tcW w:w="4729" w:type="dxa"/>
          </w:tcPr>
          <w:p w14:paraId="30CD5F3C" w14:textId="77777777" w:rsidR="00FF5869" w:rsidRPr="001E1047" w:rsidRDefault="00FF5869" w:rsidP="00EE4312">
            <w:pPr>
              <w:rPr>
                <w:rFonts w:ascii="Times New Roman" w:eastAsiaTheme="minorHAnsi" w:hAnsi="Times New Roman" w:cs="Times New Roman"/>
                <w:sz w:val="24"/>
                <w:szCs w:val="24"/>
                <w:lang w:eastAsia="en-US"/>
              </w:rPr>
            </w:pPr>
          </w:p>
        </w:tc>
        <w:tc>
          <w:tcPr>
            <w:tcW w:w="4729" w:type="dxa"/>
          </w:tcPr>
          <w:p w14:paraId="51CB4249" w14:textId="32CE6C71" w:rsidR="00FF5869" w:rsidRPr="001E1047" w:rsidRDefault="00FF5869" w:rsidP="00EE4312">
            <w:pPr>
              <w:jc w:val="center"/>
              <w:rPr>
                <w:rFonts w:ascii="Times New Roman" w:eastAsiaTheme="minorHAnsi" w:hAnsi="Times New Roman" w:cs="Times New Roman"/>
                <w:b/>
                <w:bCs/>
                <w:sz w:val="24"/>
                <w:szCs w:val="24"/>
                <w:lang w:eastAsia="en-US"/>
              </w:rPr>
            </w:pPr>
            <w:r w:rsidRPr="001E1047">
              <w:rPr>
                <w:rFonts w:ascii="Times New Roman" w:eastAsiaTheme="minorHAnsi" w:hAnsi="Times New Roman" w:cs="Times New Roman"/>
                <w:b/>
                <w:bCs/>
                <w:sz w:val="24"/>
                <w:szCs w:val="24"/>
                <w:lang w:eastAsia="en-US"/>
              </w:rPr>
              <w:t xml:space="preserve">        (</w:t>
            </w:r>
            <w:bookmarkStart w:id="0" w:name="_Hlk50661741"/>
            <w:r w:rsidRPr="001E1047">
              <w:rPr>
                <w:rFonts w:ascii="Times New Roman" w:eastAsiaTheme="minorHAnsi" w:hAnsi="Times New Roman" w:cs="Times New Roman"/>
                <w:b/>
                <w:bCs/>
                <w:sz w:val="24"/>
                <w:szCs w:val="24"/>
                <w:lang w:eastAsia="en-US"/>
              </w:rPr>
              <w:t>protokols Nr.</w:t>
            </w:r>
            <w:r w:rsidR="009658F0" w:rsidRPr="001E1047">
              <w:rPr>
                <w:rFonts w:ascii="Times New Roman" w:eastAsiaTheme="minorHAnsi" w:hAnsi="Times New Roman" w:cs="Times New Roman"/>
                <w:b/>
                <w:bCs/>
                <w:sz w:val="24"/>
                <w:szCs w:val="24"/>
                <w:lang w:eastAsia="en-US"/>
              </w:rPr>
              <w:t>___</w:t>
            </w:r>
            <w:r w:rsidRPr="001E1047">
              <w:rPr>
                <w:rFonts w:ascii="Times New Roman" w:eastAsiaTheme="minorHAnsi" w:hAnsi="Times New Roman" w:cs="Times New Roman"/>
                <w:b/>
                <w:bCs/>
                <w:sz w:val="24"/>
                <w:szCs w:val="24"/>
                <w:lang w:eastAsia="en-US"/>
              </w:rPr>
              <w:t xml:space="preserve">; </w:t>
            </w:r>
            <w:r w:rsidR="009658F0" w:rsidRPr="001E1047">
              <w:rPr>
                <w:rFonts w:ascii="Times New Roman" w:eastAsiaTheme="minorHAnsi" w:hAnsi="Times New Roman" w:cs="Times New Roman"/>
                <w:b/>
                <w:bCs/>
                <w:sz w:val="24"/>
                <w:szCs w:val="24"/>
                <w:lang w:eastAsia="en-US"/>
              </w:rPr>
              <w:t>__</w:t>
            </w:r>
            <w:r w:rsidRPr="001E1047">
              <w:rPr>
                <w:rFonts w:ascii="Times New Roman" w:eastAsiaTheme="minorHAnsi" w:hAnsi="Times New Roman" w:cs="Times New Roman"/>
                <w:b/>
                <w:bCs/>
                <w:sz w:val="24"/>
                <w:szCs w:val="24"/>
                <w:lang w:eastAsia="en-US"/>
              </w:rPr>
              <w:t>.p)</w:t>
            </w:r>
            <w:bookmarkEnd w:id="0"/>
          </w:p>
          <w:p w14:paraId="7DBABAEA" w14:textId="77777777" w:rsidR="00FF5869" w:rsidRPr="001E1047" w:rsidRDefault="00FF5869" w:rsidP="00EE4312">
            <w:pPr>
              <w:jc w:val="center"/>
              <w:rPr>
                <w:rFonts w:ascii="Times New Roman" w:eastAsiaTheme="minorHAnsi" w:hAnsi="Times New Roman" w:cs="Times New Roman"/>
                <w:b/>
                <w:bCs/>
                <w:sz w:val="24"/>
                <w:szCs w:val="24"/>
                <w:lang w:eastAsia="en-US"/>
              </w:rPr>
            </w:pPr>
          </w:p>
        </w:tc>
      </w:tr>
    </w:tbl>
    <w:p w14:paraId="766C86E2" w14:textId="0A227D0A" w:rsidR="00FF5869" w:rsidRPr="001E1047" w:rsidRDefault="00FF5869" w:rsidP="009658F0">
      <w:pPr>
        <w:jc w:val="center"/>
        <w:rPr>
          <w:rFonts w:ascii="Times New Roman" w:hAnsi="Times New Roman" w:cs="Times New Roman"/>
          <w:b/>
          <w:noProof/>
          <w:sz w:val="24"/>
          <w:szCs w:val="24"/>
        </w:rPr>
      </w:pPr>
      <w:r w:rsidRPr="001E1047">
        <w:rPr>
          <w:rFonts w:ascii="Times New Roman" w:hAnsi="Times New Roman" w:cs="Times New Roman"/>
          <w:b/>
          <w:noProof/>
          <w:sz w:val="24"/>
          <w:szCs w:val="24"/>
        </w:rPr>
        <w:t xml:space="preserve">Par iekšējā normatīvā akta </w:t>
      </w:r>
      <w:bookmarkStart w:id="1" w:name="_Hlk50661646"/>
      <w:r w:rsidR="009658F0" w:rsidRPr="001E1047">
        <w:rPr>
          <w:rFonts w:ascii="Times New Roman" w:hAnsi="Times New Roman" w:cs="Times New Roman"/>
          <w:b/>
          <w:noProof/>
          <w:sz w:val="24"/>
          <w:szCs w:val="24"/>
        </w:rPr>
        <w:t xml:space="preserve">“Iepirkumu komisijas nolikums” </w:t>
      </w:r>
      <w:r w:rsidRPr="001E1047">
        <w:rPr>
          <w:rFonts w:ascii="Times New Roman" w:hAnsi="Times New Roman" w:cs="Times New Roman"/>
          <w:b/>
          <w:noProof/>
          <w:sz w:val="24"/>
          <w:szCs w:val="24"/>
        </w:rPr>
        <w:t>apstiprināšanu</w:t>
      </w:r>
      <w:bookmarkEnd w:id="1"/>
    </w:p>
    <w:p w14:paraId="3C7F77ED" w14:textId="77777777" w:rsidR="00FF5869" w:rsidRPr="001E1047" w:rsidRDefault="00FF5869" w:rsidP="00FF5869">
      <w:pPr>
        <w:jc w:val="center"/>
        <w:rPr>
          <w:rFonts w:ascii="Times New Roman" w:hAnsi="Times New Roman" w:cs="Times New Roman"/>
          <w:b/>
          <w:noProof/>
          <w:sz w:val="24"/>
          <w:szCs w:val="24"/>
        </w:rPr>
      </w:pPr>
    </w:p>
    <w:p w14:paraId="6CB705E2" w14:textId="0871B5AD" w:rsidR="001E1047" w:rsidRPr="001E1047" w:rsidRDefault="001F17A6" w:rsidP="001E1047">
      <w:pPr>
        <w:pStyle w:val="tv213"/>
        <w:shd w:val="clear" w:color="auto" w:fill="FFFFFF"/>
        <w:spacing w:before="0" w:beforeAutospacing="0" w:after="0" w:afterAutospacing="0" w:line="360" w:lineRule="auto"/>
        <w:ind w:firstLine="720"/>
        <w:jc w:val="both"/>
      </w:pPr>
      <w:r w:rsidRPr="001E1047">
        <w:rPr>
          <w:bCs/>
          <w:noProof/>
        </w:rPr>
        <w:t>Ņemot vērā to, ka</w:t>
      </w:r>
      <w:r w:rsidR="00946F96" w:rsidRPr="001E1047">
        <w:rPr>
          <w:bCs/>
          <w:noProof/>
        </w:rPr>
        <w:t xml:space="preserve"> 2017. gada 30. marta Gulbenes novada domes sēdē apstiprinātā </w:t>
      </w:r>
      <w:r w:rsidR="008B2FC6">
        <w:rPr>
          <w:bCs/>
          <w:noProof/>
        </w:rPr>
        <w:t>I</w:t>
      </w:r>
      <w:r w:rsidR="00946F96" w:rsidRPr="001E1047">
        <w:rPr>
          <w:bCs/>
          <w:noProof/>
        </w:rPr>
        <w:t>epirkumu komisijas nolikuma (protokols Nr.4, 53.§) izdošanas pamats, tas ir, likums “Par pašvaldībām”, ar jaunā Pašvaldību likuma spēkā stāšanas dienu, 2023. gada 1.</w:t>
      </w:r>
      <w:r w:rsidR="00946F96" w:rsidRPr="001E1047">
        <w:t>janvāri, ir zaudējis spēku, Iepirkumu komisijas nolikums arī ir spēkā neesošs. Pamatojoties uz iepriekšminēto, nepieciešams izdot jaunu Iepirkumu komisijas nolikumu.</w:t>
      </w:r>
    </w:p>
    <w:p w14:paraId="53419D83" w14:textId="4189A5BB" w:rsidR="001E1047" w:rsidRPr="001E1047" w:rsidRDefault="00946F96" w:rsidP="001E1047">
      <w:pPr>
        <w:pStyle w:val="tv213"/>
        <w:shd w:val="clear" w:color="auto" w:fill="FFFFFF"/>
        <w:spacing w:before="0" w:beforeAutospacing="0" w:after="0" w:afterAutospacing="0" w:line="360" w:lineRule="auto"/>
        <w:ind w:firstLine="720"/>
        <w:jc w:val="both"/>
      </w:pPr>
      <w:r w:rsidRPr="001E1047">
        <w:t xml:space="preserve">Ievērojot to, ka Publisko iepirkumu likumā 2023. gada 1. janvārī ir stājušies spēkā grozījumi, ar kuriem </w:t>
      </w:r>
      <w:r w:rsidR="001E1047" w:rsidRPr="001E1047">
        <w:t>tiek grozīta Publisko iepirkumu likuma 24. panta otrā daļa, kas no</w:t>
      </w:r>
      <w:r w:rsidR="008B2FC6">
        <w:t>teica</w:t>
      </w:r>
      <w:r w:rsidR="001E1047" w:rsidRPr="001E1047">
        <w:t xml:space="preserve"> to, ka Iepirkuma komisiju izveido katram iepirkumam atsevišķi vai uz noteiktu laikposmu, vai kā pastāvīgi funkcionējošu institūciju. Izveidojot iepirkuma komisiju, pasūtītājs nodrošina, lai šī komisija būtu kompetenta jomā, kurā tiks slēgts iepirkuma līgums. Iepirkuma komisija, pildot savus pienākumus, ir tiesīga pieaicināt ekspertus. Ņemot vērā to, ka ar grozījumu stāšanos spēkā dienu, Iepirkumu komisija vairs nevar būt pastāvīgi funkcionējoša institūcija, nepieciešams noteikt, uz kādu laika posmu tiek apstiprināts </w:t>
      </w:r>
      <w:r w:rsidR="008B2FC6">
        <w:t>I</w:t>
      </w:r>
      <w:r w:rsidR="001E1047" w:rsidRPr="001E1047">
        <w:t>epirkumu komisijas sastāvs.</w:t>
      </w:r>
    </w:p>
    <w:p w14:paraId="4F10C3B7" w14:textId="190B0606" w:rsidR="00FF5869" w:rsidRPr="001E1047" w:rsidRDefault="00FF5869" w:rsidP="009658F0">
      <w:pPr>
        <w:pStyle w:val="tv213"/>
        <w:shd w:val="clear" w:color="auto" w:fill="FFFFFF"/>
        <w:spacing w:before="0" w:beforeAutospacing="0" w:after="0" w:afterAutospacing="0" w:line="360" w:lineRule="auto"/>
        <w:ind w:firstLine="720"/>
        <w:jc w:val="both"/>
        <w:rPr>
          <w:bCs/>
          <w:noProof/>
        </w:rPr>
      </w:pPr>
      <w:r w:rsidRPr="001E1047">
        <w:rPr>
          <w:bCs/>
          <w:noProof/>
        </w:rPr>
        <w:t>Ņemot vēra minēto un pamatojoties uz Valsts pārvaldes iekārtas likuma 7</w:t>
      </w:r>
      <w:r w:rsidR="006E7734" w:rsidRPr="001E1047">
        <w:rPr>
          <w:bCs/>
          <w:noProof/>
        </w:rPr>
        <w:t>3</w:t>
      </w:r>
      <w:r w:rsidRPr="001E1047">
        <w:rPr>
          <w:bCs/>
          <w:noProof/>
        </w:rPr>
        <w:t xml:space="preserve">.panta pirmās daļas </w:t>
      </w:r>
      <w:r w:rsidR="006E7734" w:rsidRPr="001E1047">
        <w:rPr>
          <w:bCs/>
          <w:noProof/>
        </w:rPr>
        <w:t>1</w:t>
      </w:r>
      <w:r w:rsidRPr="001E1047">
        <w:rPr>
          <w:bCs/>
          <w:noProof/>
        </w:rPr>
        <w:t>.punktu, kas nosaka, ka</w:t>
      </w:r>
      <w:r w:rsidR="006E7734" w:rsidRPr="001E1047">
        <w:rPr>
          <w:bCs/>
          <w:noProof/>
        </w:rPr>
        <w:t xml:space="preserve"> publiskas personas orgāns un amatpersona savas kompetences ietvaros var izdot iekšējos normatīvos aktus par </w:t>
      </w:r>
      <w:r w:rsidR="003E3D1E" w:rsidRPr="001E1047">
        <w:rPr>
          <w:bCs/>
          <w:noProof/>
        </w:rPr>
        <w:t>i</w:t>
      </w:r>
      <w:r w:rsidR="006E7734" w:rsidRPr="001E1047">
        <w:rPr>
          <w:bCs/>
          <w:noProof/>
        </w:rPr>
        <w:t>estādes, iestādes izveidotās koleģiālās institūcijas vai struktūrvienības uzbūvi un darba organizāciju (nolikums, reglaments)</w:t>
      </w:r>
      <w:r w:rsidRPr="001E1047">
        <w:rPr>
          <w:bCs/>
          <w:noProof/>
        </w:rPr>
        <w:t xml:space="preserve">, </w:t>
      </w:r>
      <w:r w:rsidR="009658F0" w:rsidRPr="001E1047">
        <w:rPr>
          <w:bCs/>
          <w:noProof/>
        </w:rPr>
        <w:t xml:space="preserve">Pašvaldību likuma 10. panta pirmās daļas 8. punktu, kas nosaka, ka </w:t>
      </w:r>
      <w:r w:rsidR="008B2FC6">
        <w:rPr>
          <w:bCs/>
          <w:noProof/>
        </w:rPr>
        <w:t>d</w:t>
      </w:r>
      <w:r w:rsidR="009658F0" w:rsidRPr="001E1047">
        <w:rPr>
          <w:bCs/>
          <w:noProof/>
        </w:rPr>
        <w:t>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1E1047">
        <w:rPr>
          <w:bCs/>
          <w:noProof/>
        </w:rPr>
        <w:t>,</w:t>
      </w:r>
      <w:r w:rsidR="001F17A6" w:rsidRPr="001E1047">
        <w:rPr>
          <w:bCs/>
          <w:noProof/>
        </w:rPr>
        <w:t xml:space="preserve"> Publisko iepirkumu likuma 24. panta pirmo daļu, kas nosaka, ka Publiskā iepirkuma likuma 8. panta pirmās daļas 1., 2., 3., 4., 5. un 6. punktā minēto iepirkuma procedūru veikšanai un Publiskā iepirkuma likuma 9. un 10. pantā minēto iepirkumu veikšanai pasūtītājs izveido iepirkuma komisiju., </w:t>
      </w:r>
      <w:r w:rsidRPr="001E1047">
        <w:rPr>
          <w:bCs/>
          <w:noProof/>
        </w:rPr>
        <w:t>atklāti balsojot</w:t>
      </w:r>
      <w:r w:rsidR="00DD72AB" w:rsidRPr="001E1047">
        <w:rPr>
          <w:bCs/>
          <w:noProof/>
        </w:rPr>
        <w:t>:</w:t>
      </w:r>
      <w:r w:rsidRPr="001E1047">
        <w:rPr>
          <w:bCs/>
          <w:noProof/>
        </w:rPr>
        <w:t xml:space="preserve"> </w:t>
      </w:r>
      <w:r w:rsidR="00DD72AB" w:rsidRPr="001E1047">
        <w:rPr>
          <w:noProof/>
        </w:rPr>
        <w:t xml:space="preserve">ar </w:t>
      </w:r>
      <w:r w:rsidR="009658F0" w:rsidRPr="001E1047">
        <w:rPr>
          <w:noProof/>
        </w:rPr>
        <w:t>___</w:t>
      </w:r>
      <w:r w:rsidR="00DD72AB" w:rsidRPr="001E1047">
        <w:rPr>
          <w:noProof/>
        </w:rPr>
        <w:t xml:space="preserve"> "Par", </w:t>
      </w:r>
      <w:r w:rsidR="009658F0" w:rsidRPr="001E1047">
        <w:rPr>
          <w:noProof/>
        </w:rPr>
        <w:t xml:space="preserve">___ </w:t>
      </w:r>
      <w:r w:rsidR="00DD72AB" w:rsidRPr="001E1047">
        <w:rPr>
          <w:noProof/>
        </w:rPr>
        <w:t>"Pret",</w:t>
      </w:r>
      <w:r w:rsidR="009658F0" w:rsidRPr="001E1047">
        <w:rPr>
          <w:noProof/>
        </w:rPr>
        <w:t xml:space="preserve"> ____</w:t>
      </w:r>
      <w:r w:rsidR="00DD72AB" w:rsidRPr="001E1047">
        <w:rPr>
          <w:noProof/>
        </w:rPr>
        <w:t xml:space="preserve"> "Atturas"</w:t>
      </w:r>
      <w:r w:rsidRPr="001E1047">
        <w:rPr>
          <w:bCs/>
          <w:noProof/>
        </w:rPr>
        <w:t>, Gulbenes novada dome NOLEMJ:</w:t>
      </w:r>
    </w:p>
    <w:p w14:paraId="51311E25" w14:textId="37675567" w:rsidR="00FF5869" w:rsidRPr="001E1047" w:rsidRDefault="00FF5869" w:rsidP="006E7734">
      <w:pPr>
        <w:spacing w:line="360" w:lineRule="auto"/>
        <w:ind w:firstLine="720"/>
        <w:jc w:val="both"/>
        <w:rPr>
          <w:rFonts w:ascii="Times New Roman" w:hAnsi="Times New Roman" w:cs="Times New Roman"/>
          <w:sz w:val="24"/>
          <w:szCs w:val="24"/>
        </w:rPr>
      </w:pPr>
      <w:r w:rsidRPr="001E1047">
        <w:rPr>
          <w:rFonts w:ascii="Times New Roman" w:hAnsi="Times New Roman" w:cs="Times New Roman"/>
          <w:sz w:val="24"/>
          <w:szCs w:val="24"/>
        </w:rPr>
        <w:lastRenderedPageBreak/>
        <w:t>APSTIPRINĀT iekšējo normatīvo aktu “</w:t>
      </w:r>
      <w:r w:rsidR="009658F0" w:rsidRPr="001E1047">
        <w:rPr>
          <w:rFonts w:ascii="Times New Roman" w:hAnsi="Times New Roman" w:cs="Times New Roman"/>
          <w:sz w:val="24"/>
          <w:szCs w:val="24"/>
        </w:rPr>
        <w:t>Iepirkumu komisijas nolikums</w:t>
      </w:r>
      <w:r w:rsidRPr="001E1047">
        <w:rPr>
          <w:rFonts w:ascii="Times New Roman" w:hAnsi="Times New Roman" w:cs="Times New Roman"/>
          <w:sz w:val="24"/>
          <w:szCs w:val="24"/>
        </w:rPr>
        <w:t>” (pielikums).</w:t>
      </w:r>
    </w:p>
    <w:p w14:paraId="645E4309" w14:textId="77777777" w:rsidR="00FF5869" w:rsidRPr="001E1047" w:rsidRDefault="00FF5869" w:rsidP="00FF5869">
      <w:pPr>
        <w:spacing w:line="360" w:lineRule="auto"/>
        <w:ind w:firstLine="567"/>
        <w:jc w:val="both"/>
        <w:rPr>
          <w:rFonts w:ascii="Times New Roman" w:hAnsi="Times New Roman" w:cs="Times New Roman"/>
          <w:sz w:val="24"/>
          <w:szCs w:val="24"/>
        </w:rPr>
      </w:pPr>
    </w:p>
    <w:p w14:paraId="0F3EA90F" w14:textId="77777777" w:rsidR="00FF5869" w:rsidRPr="001E1047" w:rsidRDefault="00FF5869" w:rsidP="00FF5869">
      <w:pPr>
        <w:rPr>
          <w:rFonts w:ascii="Times New Roman" w:hAnsi="Times New Roman" w:cs="Times New Roman"/>
          <w:sz w:val="24"/>
          <w:szCs w:val="24"/>
        </w:rPr>
      </w:pPr>
      <w:r w:rsidRPr="001E1047">
        <w:rPr>
          <w:rFonts w:ascii="Times New Roman" w:hAnsi="Times New Roman" w:cs="Times New Roman"/>
          <w:sz w:val="24"/>
          <w:szCs w:val="24"/>
        </w:rPr>
        <w:t>Gulbenes novada domes priekšsēdētājs</w:t>
      </w:r>
      <w:r w:rsidRPr="001E1047">
        <w:rPr>
          <w:rFonts w:ascii="Times New Roman" w:hAnsi="Times New Roman" w:cs="Times New Roman"/>
          <w:sz w:val="24"/>
          <w:szCs w:val="24"/>
        </w:rPr>
        <w:tab/>
      </w:r>
      <w:r w:rsidRPr="001E1047">
        <w:rPr>
          <w:rFonts w:ascii="Times New Roman" w:hAnsi="Times New Roman" w:cs="Times New Roman"/>
          <w:sz w:val="24"/>
          <w:szCs w:val="24"/>
        </w:rPr>
        <w:tab/>
      </w:r>
      <w:r w:rsidRPr="001E1047">
        <w:rPr>
          <w:rFonts w:ascii="Times New Roman" w:hAnsi="Times New Roman" w:cs="Times New Roman"/>
          <w:sz w:val="24"/>
          <w:szCs w:val="24"/>
        </w:rPr>
        <w:tab/>
      </w:r>
      <w:r w:rsidRPr="001E1047">
        <w:rPr>
          <w:rFonts w:ascii="Times New Roman" w:hAnsi="Times New Roman" w:cs="Times New Roman"/>
          <w:sz w:val="24"/>
          <w:szCs w:val="24"/>
        </w:rPr>
        <w:tab/>
        <w:t xml:space="preserve">         A. Caunītis</w:t>
      </w:r>
    </w:p>
    <w:p w14:paraId="71E8506E" w14:textId="77777777" w:rsidR="00FF5869" w:rsidRPr="001E1047" w:rsidRDefault="00FF5869" w:rsidP="00FF5869">
      <w:pPr>
        <w:rPr>
          <w:rFonts w:ascii="Times New Roman" w:hAnsi="Times New Roman" w:cs="Times New Roman"/>
          <w:sz w:val="24"/>
          <w:szCs w:val="24"/>
        </w:rPr>
      </w:pPr>
    </w:p>
    <w:p w14:paraId="78627DB3" w14:textId="77777777" w:rsidR="00FF5869" w:rsidRPr="001E1047" w:rsidRDefault="00FF5869" w:rsidP="00FF5869">
      <w:pPr>
        <w:rPr>
          <w:rFonts w:ascii="Times New Roman" w:hAnsi="Times New Roman" w:cs="Times New Roman"/>
          <w:sz w:val="24"/>
          <w:szCs w:val="24"/>
        </w:rPr>
      </w:pPr>
    </w:p>
    <w:p w14:paraId="5EF586C4" w14:textId="6A2ED0C7" w:rsidR="00FF5869" w:rsidRPr="001E1047" w:rsidRDefault="00F95648" w:rsidP="00FF5869">
      <w:pPr>
        <w:spacing w:line="360" w:lineRule="auto"/>
        <w:ind w:firstLine="567"/>
        <w:jc w:val="both"/>
        <w:rPr>
          <w:rFonts w:ascii="Times New Roman" w:hAnsi="Times New Roman" w:cs="Times New Roman"/>
          <w:sz w:val="24"/>
          <w:szCs w:val="24"/>
        </w:rPr>
      </w:pPr>
      <w:r w:rsidRPr="00891D8B">
        <w:rPr>
          <w:rFonts w:ascii="Times New Roman" w:hAnsi="Times New Roman" w:cs="Times New Roman"/>
          <w:sz w:val="24"/>
          <w:szCs w:val="24"/>
        </w:rPr>
        <w:t>Sagatavoja: Jānis Danga-Guobis</w:t>
      </w:r>
    </w:p>
    <w:p w14:paraId="0C400504" w14:textId="4F1BE430" w:rsidR="00FF5869" w:rsidRPr="001E1047" w:rsidRDefault="00FF5869" w:rsidP="00FF5869">
      <w:pPr>
        <w:jc w:val="right"/>
        <w:rPr>
          <w:rFonts w:ascii="Times New Roman" w:hAnsi="Times New Roman" w:cs="Times New Roman"/>
        </w:rPr>
      </w:pPr>
      <w:r w:rsidRPr="001E1047">
        <w:rPr>
          <w:rFonts w:ascii="Times New Roman" w:hAnsi="Times New Roman" w:cs="Times New Roman"/>
        </w:rPr>
        <w:br w:type="page"/>
      </w:r>
      <w:r w:rsidRPr="001E1047">
        <w:rPr>
          <w:rFonts w:ascii="Times New Roman" w:hAnsi="Times New Roman" w:cs="Times New Roman"/>
          <w:sz w:val="24"/>
          <w:szCs w:val="24"/>
        </w:rPr>
        <w:lastRenderedPageBreak/>
        <w:t>P</w:t>
      </w:r>
      <w:r w:rsidRPr="001E1047">
        <w:rPr>
          <w:rFonts w:ascii="Times New Roman" w:eastAsia="Calibri" w:hAnsi="Times New Roman" w:cs="Times New Roman"/>
          <w:sz w:val="24"/>
          <w:szCs w:val="24"/>
        </w:rPr>
        <w:t>ielikums</w:t>
      </w:r>
      <w:r w:rsidRPr="001E1047">
        <w:rPr>
          <w:rFonts w:ascii="Times New Roman" w:eastAsia="Calibri" w:hAnsi="Times New Roman" w:cs="Times New Roman"/>
          <w:b/>
          <w:bCs/>
          <w:sz w:val="24"/>
          <w:szCs w:val="24"/>
        </w:rPr>
        <w:t xml:space="preserve"> </w:t>
      </w:r>
      <w:r w:rsidRPr="001E1047">
        <w:rPr>
          <w:rFonts w:ascii="Times New Roman" w:eastAsia="Calibri" w:hAnsi="Times New Roman" w:cs="Times New Roman"/>
          <w:sz w:val="24"/>
          <w:szCs w:val="24"/>
        </w:rPr>
        <w:t xml:space="preserve">Gulbenes novada domes </w:t>
      </w:r>
      <w:r w:rsidR="009658F0" w:rsidRPr="001E1047">
        <w:rPr>
          <w:rFonts w:ascii="Times New Roman" w:eastAsia="Calibri" w:hAnsi="Times New Roman" w:cs="Times New Roman"/>
          <w:sz w:val="24"/>
          <w:szCs w:val="24"/>
        </w:rPr>
        <w:t>1</w:t>
      </w:r>
      <w:r w:rsidR="00B1755C">
        <w:rPr>
          <w:rFonts w:ascii="Times New Roman" w:eastAsia="Calibri" w:hAnsi="Times New Roman" w:cs="Times New Roman"/>
          <w:sz w:val="24"/>
          <w:szCs w:val="24"/>
        </w:rPr>
        <w:t>9</w:t>
      </w:r>
      <w:r w:rsidRPr="001E1047">
        <w:rPr>
          <w:rFonts w:ascii="Times New Roman" w:eastAsia="Calibri" w:hAnsi="Times New Roman" w:cs="Times New Roman"/>
          <w:sz w:val="24"/>
          <w:szCs w:val="24"/>
        </w:rPr>
        <w:t>.</w:t>
      </w:r>
      <w:r w:rsidR="009658F0" w:rsidRPr="001E1047">
        <w:rPr>
          <w:rFonts w:ascii="Times New Roman" w:eastAsia="Calibri" w:hAnsi="Times New Roman" w:cs="Times New Roman"/>
          <w:sz w:val="24"/>
          <w:szCs w:val="24"/>
        </w:rPr>
        <w:t>0</w:t>
      </w:r>
      <w:r w:rsidRPr="001E1047">
        <w:rPr>
          <w:rFonts w:ascii="Times New Roman" w:eastAsia="Calibri" w:hAnsi="Times New Roman" w:cs="Times New Roman"/>
          <w:sz w:val="24"/>
          <w:szCs w:val="24"/>
        </w:rPr>
        <w:t>1.2022. lēmumam Nr. GND/202</w:t>
      </w:r>
      <w:r w:rsidR="009658F0" w:rsidRPr="001E1047">
        <w:rPr>
          <w:rFonts w:ascii="Times New Roman" w:eastAsia="Calibri" w:hAnsi="Times New Roman" w:cs="Times New Roman"/>
          <w:sz w:val="24"/>
          <w:szCs w:val="24"/>
        </w:rPr>
        <w:t>3</w:t>
      </w:r>
      <w:r w:rsidRPr="001E1047">
        <w:rPr>
          <w:rFonts w:ascii="Times New Roman" w:eastAsia="Calibri" w:hAnsi="Times New Roman" w:cs="Times New Roman"/>
          <w:sz w:val="24"/>
          <w:szCs w:val="24"/>
        </w:rPr>
        <w:t>/</w:t>
      </w:r>
      <w:r w:rsidR="009658F0" w:rsidRPr="001E1047">
        <w:rPr>
          <w:rFonts w:ascii="Times New Roman" w:eastAsia="Calibri" w:hAnsi="Times New Roman" w:cs="Times New Roman"/>
          <w:sz w:val="24"/>
          <w:szCs w:val="24"/>
        </w:rPr>
        <w:t>_____</w:t>
      </w:r>
    </w:p>
    <w:p w14:paraId="0F0D2EF1" w14:textId="5C856B66" w:rsidR="00FF5869" w:rsidRPr="001E1047" w:rsidRDefault="00FF5869" w:rsidP="00FF5869">
      <w:pPr>
        <w:jc w:val="right"/>
        <w:rPr>
          <w:rFonts w:ascii="Times New Roman" w:eastAsia="Calibri" w:hAnsi="Times New Roman" w:cs="Times New Roman"/>
          <w:sz w:val="24"/>
          <w:szCs w:val="24"/>
        </w:rPr>
      </w:pPr>
      <w:r w:rsidRPr="001E1047">
        <w:rPr>
          <w:rFonts w:ascii="Times New Roman" w:hAnsi="Times New Roman" w:cs="Times New Roman"/>
        </w:rPr>
        <w:t>(</w:t>
      </w:r>
      <w:r w:rsidRPr="001E1047">
        <w:rPr>
          <w:rFonts w:ascii="Times New Roman" w:eastAsia="Calibri" w:hAnsi="Times New Roman" w:cs="Times New Roman"/>
          <w:sz w:val="24"/>
          <w:szCs w:val="24"/>
        </w:rPr>
        <w:t>protokols Nr.</w:t>
      </w:r>
      <w:r w:rsidR="009658F0" w:rsidRPr="001E1047">
        <w:rPr>
          <w:rFonts w:ascii="Times New Roman" w:eastAsia="Calibri" w:hAnsi="Times New Roman" w:cs="Times New Roman"/>
          <w:sz w:val="24"/>
          <w:szCs w:val="24"/>
        </w:rPr>
        <w:t>__</w:t>
      </w:r>
      <w:r w:rsidRPr="001E1047">
        <w:rPr>
          <w:rFonts w:ascii="Times New Roman" w:eastAsia="Calibri" w:hAnsi="Times New Roman" w:cs="Times New Roman"/>
          <w:sz w:val="24"/>
          <w:szCs w:val="24"/>
        </w:rPr>
        <w:t>;</w:t>
      </w:r>
      <w:r w:rsidR="00DD72AB" w:rsidRPr="001E1047">
        <w:rPr>
          <w:rFonts w:ascii="Times New Roman" w:eastAsia="Calibri" w:hAnsi="Times New Roman" w:cs="Times New Roman"/>
          <w:sz w:val="24"/>
          <w:szCs w:val="24"/>
        </w:rPr>
        <w:t xml:space="preserve"> </w:t>
      </w:r>
      <w:r w:rsidR="009658F0" w:rsidRPr="001E1047">
        <w:rPr>
          <w:rFonts w:ascii="Times New Roman" w:eastAsia="Calibri" w:hAnsi="Times New Roman" w:cs="Times New Roman"/>
          <w:sz w:val="24"/>
          <w:szCs w:val="24"/>
        </w:rPr>
        <w:t>__</w:t>
      </w:r>
      <w:r w:rsidRPr="001E1047">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FF5869" w:rsidRPr="001E1047" w14:paraId="167378C4" w14:textId="77777777" w:rsidTr="00EE4312">
        <w:tc>
          <w:tcPr>
            <w:tcW w:w="3190" w:type="dxa"/>
          </w:tcPr>
          <w:p w14:paraId="07CE87C8" w14:textId="77777777" w:rsidR="00FF5869" w:rsidRPr="001E1047" w:rsidRDefault="00FF5869" w:rsidP="00EE4312">
            <w:pPr>
              <w:spacing w:line="256" w:lineRule="auto"/>
              <w:rPr>
                <w:rFonts w:ascii="Times New Roman" w:eastAsia="Calibri" w:hAnsi="Times New Roman" w:cs="Times New Roman"/>
                <w:sz w:val="24"/>
                <w:szCs w:val="24"/>
              </w:rPr>
            </w:pPr>
          </w:p>
        </w:tc>
        <w:tc>
          <w:tcPr>
            <w:tcW w:w="3190" w:type="dxa"/>
            <w:hideMark/>
          </w:tcPr>
          <w:p w14:paraId="193BA7ED" w14:textId="77777777" w:rsidR="00FF5869" w:rsidRPr="001E1047" w:rsidRDefault="00FF5869" w:rsidP="00EE4312">
            <w:pPr>
              <w:spacing w:line="256" w:lineRule="auto"/>
              <w:jc w:val="center"/>
              <w:rPr>
                <w:rFonts w:ascii="Times New Roman" w:eastAsia="Calibri" w:hAnsi="Times New Roman" w:cs="Times New Roman"/>
                <w:sz w:val="24"/>
                <w:szCs w:val="24"/>
              </w:rPr>
            </w:pPr>
            <w:r w:rsidRPr="001E1047">
              <w:rPr>
                <w:rFonts w:ascii="Times New Roman" w:eastAsia="Calibri" w:hAnsi="Times New Roman" w:cs="Times New Roman"/>
                <w:noProof/>
                <w:sz w:val="24"/>
                <w:szCs w:val="24"/>
              </w:rPr>
              <w:drawing>
                <wp:inline distT="0" distB="0" distL="0" distR="0" wp14:anchorId="6145B202" wp14:editId="49CADE34">
                  <wp:extent cx="609600" cy="685800"/>
                  <wp:effectExtent l="0" t="0" r="0" b="0"/>
                  <wp:docPr id="1" name="Picture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20A5DF47" w14:textId="77777777" w:rsidR="00FF5869" w:rsidRPr="001E1047" w:rsidRDefault="00FF5869" w:rsidP="00EE4312">
            <w:pPr>
              <w:spacing w:line="256" w:lineRule="auto"/>
              <w:rPr>
                <w:rFonts w:ascii="Times New Roman" w:eastAsia="Calibri" w:hAnsi="Times New Roman" w:cs="Times New Roman"/>
                <w:sz w:val="24"/>
                <w:szCs w:val="24"/>
              </w:rPr>
            </w:pPr>
          </w:p>
        </w:tc>
      </w:tr>
      <w:tr w:rsidR="00FF5869" w:rsidRPr="001E1047" w14:paraId="2478B78D" w14:textId="77777777" w:rsidTr="00EE4312">
        <w:tc>
          <w:tcPr>
            <w:tcW w:w="9570" w:type="dxa"/>
            <w:gridSpan w:val="3"/>
            <w:hideMark/>
          </w:tcPr>
          <w:p w14:paraId="66ECC61A" w14:textId="77777777" w:rsidR="00FF5869" w:rsidRPr="001E1047" w:rsidRDefault="00FF5869" w:rsidP="00EE4312">
            <w:pPr>
              <w:spacing w:before="240" w:line="360" w:lineRule="auto"/>
              <w:jc w:val="center"/>
              <w:rPr>
                <w:rFonts w:ascii="Times New Roman" w:eastAsia="Calibri" w:hAnsi="Times New Roman" w:cs="Times New Roman"/>
                <w:b/>
                <w:sz w:val="24"/>
                <w:szCs w:val="24"/>
              </w:rPr>
            </w:pPr>
            <w:r w:rsidRPr="001E1047">
              <w:rPr>
                <w:rFonts w:ascii="Times New Roman" w:eastAsia="Calibri" w:hAnsi="Times New Roman" w:cs="Times New Roman"/>
                <w:b/>
                <w:sz w:val="24"/>
                <w:szCs w:val="24"/>
              </w:rPr>
              <w:t>GULBENES NOVADA PAŠVALDĪBA</w:t>
            </w:r>
          </w:p>
        </w:tc>
      </w:tr>
      <w:tr w:rsidR="00FF5869" w:rsidRPr="001E1047" w14:paraId="4AA92B36" w14:textId="77777777" w:rsidTr="00EE4312">
        <w:tc>
          <w:tcPr>
            <w:tcW w:w="9570" w:type="dxa"/>
            <w:gridSpan w:val="3"/>
            <w:hideMark/>
          </w:tcPr>
          <w:p w14:paraId="46266979" w14:textId="77777777" w:rsidR="00FF5869" w:rsidRPr="001E1047" w:rsidRDefault="00FF5869" w:rsidP="00EE4312">
            <w:pPr>
              <w:spacing w:line="360" w:lineRule="auto"/>
              <w:jc w:val="center"/>
              <w:rPr>
                <w:rFonts w:ascii="Times New Roman" w:eastAsia="Calibri" w:hAnsi="Times New Roman" w:cs="Times New Roman"/>
                <w:sz w:val="24"/>
                <w:szCs w:val="24"/>
              </w:rPr>
            </w:pPr>
            <w:r w:rsidRPr="001E1047">
              <w:rPr>
                <w:rFonts w:ascii="Times New Roman" w:eastAsia="Calibri" w:hAnsi="Times New Roman" w:cs="Times New Roman"/>
                <w:sz w:val="24"/>
                <w:szCs w:val="24"/>
              </w:rPr>
              <w:t>Reģ. Nr. 90009116327</w:t>
            </w:r>
          </w:p>
        </w:tc>
      </w:tr>
      <w:tr w:rsidR="00FF5869" w:rsidRPr="001E1047" w14:paraId="264567DA" w14:textId="77777777" w:rsidTr="00EE4312">
        <w:tc>
          <w:tcPr>
            <w:tcW w:w="9570" w:type="dxa"/>
            <w:gridSpan w:val="3"/>
            <w:hideMark/>
          </w:tcPr>
          <w:p w14:paraId="56EB91CE" w14:textId="77777777" w:rsidR="00FF5869" w:rsidRPr="001E1047" w:rsidRDefault="00FF5869" w:rsidP="00EE4312">
            <w:pPr>
              <w:spacing w:line="256" w:lineRule="auto"/>
              <w:jc w:val="center"/>
              <w:rPr>
                <w:rFonts w:ascii="Times New Roman" w:eastAsia="Calibri" w:hAnsi="Times New Roman" w:cs="Times New Roman"/>
                <w:sz w:val="24"/>
                <w:szCs w:val="24"/>
              </w:rPr>
            </w:pPr>
            <w:r w:rsidRPr="001E1047">
              <w:rPr>
                <w:rFonts w:ascii="Times New Roman" w:eastAsia="Calibri" w:hAnsi="Times New Roman" w:cs="Times New Roman"/>
                <w:sz w:val="24"/>
                <w:szCs w:val="24"/>
              </w:rPr>
              <w:t>Ābeļu iela 2, Gulbene, Gulbenes nov., LV-4401</w:t>
            </w:r>
          </w:p>
        </w:tc>
      </w:tr>
      <w:tr w:rsidR="00FF5869" w:rsidRPr="001E1047" w14:paraId="163375DD" w14:textId="77777777" w:rsidTr="00EE4312">
        <w:tc>
          <w:tcPr>
            <w:tcW w:w="9570" w:type="dxa"/>
            <w:gridSpan w:val="3"/>
            <w:hideMark/>
          </w:tcPr>
          <w:p w14:paraId="4FADCBC5" w14:textId="77777777" w:rsidR="00FF5869" w:rsidRPr="001E1047" w:rsidRDefault="00FF5869" w:rsidP="00EE4312">
            <w:pPr>
              <w:pBdr>
                <w:bottom w:val="single" w:sz="12" w:space="1" w:color="auto"/>
              </w:pBdr>
              <w:spacing w:line="256" w:lineRule="auto"/>
              <w:jc w:val="center"/>
              <w:rPr>
                <w:rFonts w:ascii="Times New Roman" w:eastAsia="Calibri" w:hAnsi="Times New Roman" w:cs="Times New Roman"/>
                <w:sz w:val="24"/>
                <w:szCs w:val="24"/>
              </w:rPr>
            </w:pPr>
            <w:r w:rsidRPr="001E1047">
              <w:rPr>
                <w:rFonts w:ascii="Times New Roman" w:eastAsia="Calibri" w:hAnsi="Times New Roman" w:cs="Times New Roman"/>
                <w:sz w:val="24"/>
                <w:szCs w:val="24"/>
              </w:rPr>
              <w:t>Tālrunis 64497710, fakss 64497730, e-pasts: dome@gulbene.lv, www.gulbene.lv</w:t>
            </w:r>
          </w:p>
          <w:p w14:paraId="596F1989" w14:textId="77777777" w:rsidR="00FF5869" w:rsidRPr="001E1047" w:rsidRDefault="00FF5869" w:rsidP="00EE4312">
            <w:pPr>
              <w:spacing w:line="256" w:lineRule="auto"/>
              <w:jc w:val="center"/>
              <w:rPr>
                <w:rFonts w:ascii="Times New Roman" w:eastAsia="Calibri" w:hAnsi="Times New Roman" w:cs="Times New Roman"/>
                <w:sz w:val="24"/>
                <w:szCs w:val="24"/>
              </w:rPr>
            </w:pP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r w:rsidRPr="001E1047">
              <w:rPr>
                <w:rFonts w:ascii="Times New Roman" w:eastAsia="Calibri" w:hAnsi="Times New Roman" w:cs="Times New Roman"/>
                <w:sz w:val="24"/>
                <w:szCs w:val="24"/>
              </w:rPr>
              <w:softHyphen/>
            </w:r>
          </w:p>
        </w:tc>
      </w:tr>
    </w:tbl>
    <w:p w14:paraId="4F3D51A3" w14:textId="77777777" w:rsidR="00FF5869" w:rsidRPr="001E1047" w:rsidRDefault="00FF5869" w:rsidP="00FF5869">
      <w:pPr>
        <w:jc w:val="center"/>
        <w:rPr>
          <w:rFonts w:ascii="Times New Roman" w:eastAsia="Calibri" w:hAnsi="Times New Roman" w:cs="Times New Roman"/>
          <w:sz w:val="24"/>
          <w:szCs w:val="24"/>
        </w:rPr>
      </w:pPr>
      <w:r w:rsidRPr="001E1047">
        <w:rPr>
          <w:rFonts w:ascii="Times New Roman" w:eastAsia="Calibri" w:hAnsi="Times New Roman" w:cs="Times New Roman"/>
          <w:sz w:val="24"/>
          <w:szCs w:val="24"/>
        </w:rPr>
        <w:t>Gulbenē</w:t>
      </w:r>
    </w:p>
    <w:p w14:paraId="7E71B673" w14:textId="77777777" w:rsidR="00FF5869" w:rsidRPr="001E1047" w:rsidRDefault="00FF5869" w:rsidP="00FF5869">
      <w:pPr>
        <w:jc w:val="center"/>
        <w:rPr>
          <w:rFonts w:ascii="Times New Roman" w:eastAsia="Calibri" w:hAnsi="Times New Roman" w:cs="Times New Roman"/>
          <w:sz w:val="24"/>
          <w:szCs w:val="24"/>
        </w:rPr>
      </w:pPr>
    </w:p>
    <w:p w14:paraId="6B714A9E" w14:textId="3D6EDF1E" w:rsidR="00FF5869" w:rsidRPr="001E1047" w:rsidRDefault="00FF5869" w:rsidP="00FF5869">
      <w:pPr>
        <w:ind w:left="3600" w:hanging="3600"/>
        <w:rPr>
          <w:rFonts w:ascii="Times New Roman" w:eastAsia="Calibri" w:hAnsi="Times New Roman" w:cs="Times New Roman"/>
          <w:b/>
          <w:bCs/>
          <w:sz w:val="24"/>
          <w:szCs w:val="24"/>
        </w:rPr>
      </w:pPr>
      <w:r w:rsidRPr="001E1047">
        <w:rPr>
          <w:rFonts w:ascii="Times New Roman" w:eastAsia="Calibri" w:hAnsi="Times New Roman" w:cs="Times New Roman"/>
          <w:b/>
          <w:bCs/>
          <w:sz w:val="24"/>
          <w:szCs w:val="24"/>
        </w:rPr>
        <w:t>202</w:t>
      </w:r>
      <w:r w:rsidR="009658F0" w:rsidRPr="001E1047">
        <w:rPr>
          <w:rFonts w:ascii="Times New Roman" w:eastAsia="Calibri" w:hAnsi="Times New Roman" w:cs="Times New Roman"/>
          <w:b/>
          <w:bCs/>
          <w:sz w:val="24"/>
          <w:szCs w:val="24"/>
        </w:rPr>
        <w:t>3</w:t>
      </w:r>
      <w:r w:rsidRPr="001E1047">
        <w:rPr>
          <w:rFonts w:ascii="Times New Roman" w:eastAsia="Calibri" w:hAnsi="Times New Roman" w:cs="Times New Roman"/>
          <w:b/>
          <w:bCs/>
          <w:sz w:val="24"/>
          <w:szCs w:val="24"/>
        </w:rPr>
        <w:t xml:space="preserve">.gada </w:t>
      </w:r>
      <w:r w:rsidR="009658F0" w:rsidRPr="001E1047">
        <w:rPr>
          <w:rFonts w:ascii="Times New Roman" w:eastAsia="Calibri" w:hAnsi="Times New Roman" w:cs="Times New Roman"/>
          <w:b/>
          <w:bCs/>
          <w:sz w:val="24"/>
          <w:szCs w:val="24"/>
        </w:rPr>
        <w:t>1</w:t>
      </w:r>
      <w:r w:rsidR="00B1755C">
        <w:rPr>
          <w:rFonts w:ascii="Times New Roman" w:eastAsia="Calibri" w:hAnsi="Times New Roman" w:cs="Times New Roman"/>
          <w:b/>
          <w:bCs/>
          <w:sz w:val="24"/>
          <w:szCs w:val="24"/>
        </w:rPr>
        <w:t>9</w:t>
      </w:r>
      <w:r w:rsidRPr="001E1047">
        <w:rPr>
          <w:rFonts w:ascii="Times New Roman" w:eastAsia="Calibri" w:hAnsi="Times New Roman" w:cs="Times New Roman"/>
          <w:b/>
          <w:bCs/>
          <w:sz w:val="24"/>
          <w:szCs w:val="24"/>
        </w:rPr>
        <w:t>.</w:t>
      </w:r>
      <w:r w:rsidR="009658F0" w:rsidRPr="001E1047">
        <w:rPr>
          <w:rFonts w:ascii="Times New Roman" w:eastAsia="Calibri" w:hAnsi="Times New Roman" w:cs="Times New Roman"/>
          <w:b/>
          <w:bCs/>
          <w:sz w:val="24"/>
          <w:szCs w:val="24"/>
        </w:rPr>
        <w:t>janvārī</w:t>
      </w:r>
      <w:r w:rsidRPr="001E1047">
        <w:rPr>
          <w:rFonts w:ascii="Times New Roman" w:eastAsia="Calibri" w:hAnsi="Times New Roman" w:cs="Times New Roman"/>
          <w:b/>
          <w:bCs/>
          <w:sz w:val="24"/>
          <w:szCs w:val="24"/>
        </w:rPr>
        <w:tab/>
      </w:r>
      <w:r w:rsidRPr="001E1047">
        <w:rPr>
          <w:rFonts w:ascii="Times New Roman" w:eastAsia="Calibri" w:hAnsi="Times New Roman" w:cs="Times New Roman"/>
          <w:b/>
          <w:bCs/>
          <w:sz w:val="24"/>
          <w:szCs w:val="24"/>
        </w:rPr>
        <w:tab/>
      </w:r>
      <w:r w:rsidRPr="001E1047">
        <w:rPr>
          <w:rFonts w:ascii="Times New Roman" w:eastAsia="Calibri" w:hAnsi="Times New Roman" w:cs="Times New Roman"/>
          <w:b/>
          <w:bCs/>
          <w:sz w:val="24"/>
          <w:szCs w:val="24"/>
        </w:rPr>
        <w:tab/>
      </w:r>
      <w:r w:rsidRPr="001E1047">
        <w:rPr>
          <w:rFonts w:ascii="Times New Roman" w:eastAsia="Calibri" w:hAnsi="Times New Roman" w:cs="Times New Roman"/>
          <w:b/>
          <w:bCs/>
          <w:sz w:val="24"/>
          <w:szCs w:val="24"/>
        </w:rPr>
        <w:tab/>
        <w:t xml:space="preserve">Nr. </w:t>
      </w:r>
      <w:r w:rsidR="009658F0" w:rsidRPr="001E1047">
        <w:rPr>
          <w:rFonts w:ascii="Times New Roman" w:eastAsia="Calibri" w:hAnsi="Times New Roman" w:cs="Times New Roman"/>
          <w:b/>
          <w:bCs/>
          <w:sz w:val="24"/>
          <w:szCs w:val="24"/>
        </w:rPr>
        <w:t>_____________</w:t>
      </w:r>
    </w:p>
    <w:p w14:paraId="74487E84" w14:textId="77777777" w:rsidR="00FF5869" w:rsidRPr="001E1047" w:rsidRDefault="00FF5869" w:rsidP="00FF5869">
      <w:pPr>
        <w:rPr>
          <w:rFonts w:ascii="Times New Roman" w:eastAsia="Calibri" w:hAnsi="Times New Roman" w:cs="Times New Roman"/>
          <w:sz w:val="24"/>
          <w:szCs w:val="24"/>
        </w:rPr>
      </w:pPr>
    </w:p>
    <w:p w14:paraId="1C2A762E" w14:textId="77777777" w:rsidR="00FF5869" w:rsidRPr="001E1047" w:rsidRDefault="00FF5869" w:rsidP="00FF5869">
      <w:pPr>
        <w:jc w:val="center"/>
        <w:rPr>
          <w:rFonts w:ascii="Times New Roman" w:eastAsia="Calibri" w:hAnsi="Times New Roman" w:cs="Times New Roman"/>
          <w:b/>
          <w:sz w:val="24"/>
          <w:szCs w:val="24"/>
        </w:rPr>
      </w:pPr>
    </w:p>
    <w:p w14:paraId="24048FAA" w14:textId="0B68B1B4" w:rsidR="00FF5869" w:rsidRPr="001E1047" w:rsidRDefault="009658F0" w:rsidP="00FF5869">
      <w:pPr>
        <w:jc w:val="center"/>
        <w:rPr>
          <w:rFonts w:ascii="Times New Roman" w:hAnsi="Times New Roman" w:cs="Times New Roman"/>
          <w:b/>
          <w:noProof/>
          <w:sz w:val="24"/>
          <w:szCs w:val="24"/>
        </w:rPr>
      </w:pPr>
      <w:r w:rsidRPr="001E1047">
        <w:rPr>
          <w:rFonts w:ascii="Times New Roman" w:hAnsi="Times New Roman" w:cs="Times New Roman"/>
          <w:b/>
          <w:noProof/>
          <w:sz w:val="24"/>
          <w:szCs w:val="24"/>
        </w:rPr>
        <w:t>Iepirkumu komisijas nolikums</w:t>
      </w:r>
    </w:p>
    <w:p w14:paraId="5E083523" w14:textId="77777777" w:rsidR="00FF5869" w:rsidRPr="001E1047" w:rsidRDefault="00FF5869" w:rsidP="00FF5869">
      <w:pPr>
        <w:jc w:val="center"/>
        <w:rPr>
          <w:rFonts w:ascii="Times New Roman" w:hAnsi="Times New Roman" w:cs="Times New Roman"/>
          <w:b/>
          <w:noProof/>
          <w:sz w:val="24"/>
          <w:szCs w:val="24"/>
        </w:rPr>
      </w:pPr>
    </w:p>
    <w:p w14:paraId="7BEB6B62" w14:textId="77777777" w:rsidR="00FF5869" w:rsidRPr="001E1047" w:rsidRDefault="00FF5869" w:rsidP="00FF5869">
      <w:pPr>
        <w:ind w:left="5040"/>
        <w:jc w:val="both"/>
        <w:rPr>
          <w:rFonts w:ascii="Times New Roman" w:eastAsia="Calibri" w:hAnsi="Times New Roman" w:cs="Times New Roman"/>
          <w:sz w:val="24"/>
          <w:szCs w:val="24"/>
        </w:rPr>
      </w:pPr>
    </w:p>
    <w:p w14:paraId="7F242557" w14:textId="563091CF" w:rsidR="00FF5869" w:rsidRPr="001E1047" w:rsidRDefault="001F17A6" w:rsidP="001F17A6">
      <w:pPr>
        <w:tabs>
          <w:tab w:val="left" w:pos="851"/>
        </w:tabs>
        <w:ind w:left="6379"/>
        <w:contextualSpacing/>
        <w:jc w:val="both"/>
        <w:rPr>
          <w:rFonts w:ascii="Times New Roman" w:eastAsia="Calibri" w:hAnsi="Times New Roman" w:cs="Times New Roman"/>
          <w:i/>
          <w:iCs/>
          <w:sz w:val="24"/>
          <w:szCs w:val="24"/>
        </w:rPr>
      </w:pPr>
      <w:r w:rsidRPr="001E1047">
        <w:rPr>
          <w:rFonts w:ascii="Times New Roman" w:eastAsia="Calibri" w:hAnsi="Times New Roman" w:cs="Times New Roman"/>
          <w:i/>
          <w:iCs/>
          <w:sz w:val="24"/>
          <w:szCs w:val="24"/>
        </w:rPr>
        <w:t>Izdots saskaņā ar Pašvaldību likuma 10. panta pirmās daļas 8. punktu, Publisko iepirkumu likuma 24. panta pirmo daļu</w:t>
      </w:r>
    </w:p>
    <w:p w14:paraId="035A723C" w14:textId="77777777" w:rsidR="001F17A6" w:rsidRPr="001E1047" w:rsidRDefault="001F17A6" w:rsidP="001F17A6">
      <w:pPr>
        <w:tabs>
          <w:tab w:val="left" w:pos="851"/>
        </w:tabs>
        <w:spacing w:line="360" w:lineRule="auto"/>
        <w:contextualSpacing/>
        <w:jc w:val="right"/>
        <w:rPr>
          <w:rFonts w:ascii="Times New Roman" w:eastAsia="Calibri" w:hAnsi="Times New Roman" w:cs="Times New Roman"/>
          <w:bCs/>
          <w:sz w:val="24"/>
          <w:szCs w:val="24"/>
        </w:rPr>
      </w:pPr>
    </w:p>
    <w:p w14:paraId="3F1BC5FE" w14:textId="77777777" w:rsidR="001F17A6" w:rsidRPr="001E1047" w:rsidRDefault="001F17A6" w:rsidP="001F17A6">
      <w:pPr>
        <w:spacing w:after="120"/>
        <w:jc w:val="center"/>
        <w:rPr>
          <w:rFonts w:ascii="Times New Roman" w:hAnsi="Times New Roman" w:cs="Times New Roman"/>
          <w:b/>
          <w:bCs/>
          <w:sz w:val="24"/>
          <w:szCs w:val="24"/>
        </w:rPr>
      </w:pPr>
      <w:r w:rsidRPr="001E1047">
        <w:rPr>
          <w:rFonts w:ascii="Times New Roman" w:hAnsi="Times New Roman" w:cs="Times New Roman"/>
          <w:b/>
          <w:bCs/>
          <w:color w:val="212428"/>
          <w:sz w:val="24"/>
          <w:szCs w:val="24"/>
        </w:rPr>
        <w:t>I. Vispārīgie</w:t>
      </w:r>
      <w:r w:rsidRPr="001E1047">
        <w:rPr>
          <w:rFonts w:ascii="Times New Roman" w:hAnsi="Times New Roman" w:cs="Times New Roman"/>
          <w:b/>
          <w:bCs/>
          <w:color w:val="212428"/>
          <w:spacing w:val="-4"/>
          <w:sz w:val="24"/>
          <w:szCs w:val="24"/>
        </w:rPr>
        <w:t xml:space="preserve"> </w:t>
      </w:r>
      <w:r w:rsidRPr="001E1047">
        <w:rPr>
          <w:rFonts w:ascii="Times New Roman" w:hAnsi="Times New Roman" w:cs="Times New Roman"/>
          <w:b/>
          <w:bCs/>
          <w:color w:val="212428"/>
          <w:sz w:val="24"/>
          <w:szCs w:val="24"/>
        </w:rPr>
        <w:t>jautājumi</w:t>
      </w:r>
    </w:p>
    <w:p w14:paraId="278776FF"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w w:val="105"/>
          <w:sz w:val="24"/>
          <w:szCs w:val="24"/>
          <w:lang w:val="lv-LV"/>
        </w:rPr>
        <w:t>Nolikums nosaka Gulbenes novada domes (turpmāk – Dome) pastāvīgās iepirkumu komisijas (turpmāk - Komisija) darbības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mērķus,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kompetenci,</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tiesības</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un</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pienākumus,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struktūru,</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darba</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organizāciju</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un</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atbildību,</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veicot</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publiskos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iepirkumus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un iepirkumu procedūras (turpmāk-iepirkuma</w:t>
      </w:r>
      <w:r w:rsidRPr="001E1047">
        <w:rPr>
          <w:rFonts w:ascii="Times New Roman" w:hAnsi="Times New Roman" w:cs="Times New Roman"/>
          <w:color w:val="212428"/>
          <w:spacing w:val="-23"/>
          <w:w w:val="105"/>
          <w:sz w:val="24"/>
          <w:szCs w:val="24"/>
          <w:lang w:val="lv-LV"/>
        </w:rPr>
        <w:t xml:space="preserve"> </w:t>
      </w:r>
      <w:r w:rsidRPr="001E1047">
        <w:rPr>
          <w:rFonts w:ascii="Times New Roman" w:hAnsi="Times New Roman" w:cs="Times New Roman"/>
          <w:color w:val="212428"/>
          <w:w w:val="105"/>
          <w:sz w:val="24"/>
          <w:szCs w:val="24"/>
          <w:lang w:val="lv-LV"/>
        </w:rPr>
        <w:t>procedūras).</w:t>
      </w:r>
    </w:p>
    <w:p w14:paraId="12ECD753"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 savā darbībā ievēro spēkā esošos normatīvos aktus, domes lēmumus, domes iekšējos normatīvos aktus un šo nolikumu.</w:t>
      </w:r>
    </w:p>
    <w:p w14:paraId="230D57F5"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Komisiju izveido ar domes lēmumu uz 12 (divpadsmit) mēnešu periodu. Dome apstiprina komisijas priekšsēdētāju un nosaka komisijas skaitlisko un vārdisko sastāvu.</w:t>
      </w:r>
    </w:p>
    <w:p w14:paraId="51F40C72"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Komisijai ir noteikta parauga</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veidlapa.</w:t>
      </w:r>
    </w:p>
    <w:p w14:paraId="1A8E6555" w14:textId="545C9016"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 xml:space="preserve">Komisijas darbības organizatorisko un tehnisko apkalpošanu nodrošina </w:t>
      </w:r>
      <w:r w:rsidR="00217982">
        <w:rPr>
          <w:rFonts w:ascii="Times New Roman" w:hAnsi="Times New Roman" w:cs="Times New Roman"/>
          <w:color w:val="212428"/>
          <w:sz w:val="24"/>
          <w:szCs w:val="24"/>
          <w:lang w:val="lv-LV"/>
        </w:rPr>
        <w:t>Gulbenes novada pašvaldības administrācijas Attīstības un</w:t>
      </w:r>
      <w:r w:rsidRPr="001E1047">
        <w:rPr>
          <w:rFonts w:ascii="Times New Roman" w:hAnsi="Times New Roman" w:cs="Times New Roman"/>
          <w:color w:val="212428"/>
          <w:sz w:val="24"/>
          <w:szCs w:val="24"/>
          <w:lang w:val="lv-LV"/>
        </w:rPr>
        <w:t xml:space="preserve"> </w:t>
      </w:r>
      <w:r w:rsidR="00217982">
        <w:rPr>
          <w:rFonts w:ascii="Times New Roman" w:hAnsi="Times New Roman" w:cs="Times New Roman"/>
          <w:color w:val="212428"/>
          <w:sz w:val="24"/>
          <w:szCs w:val="24"/>
          <w:lang w:val="lv-LV"/>
        </w:rPr>
        <w:t>i</w:t>
      </w:r>
      <w:r w:rsidRPr="001E1047">
        <w:rPr>
          <w:rFonts w:ascii="Times New Roman" w:hAnsi="Times New Roman" w:cs="Times New Roman"/>
          <w:color w:val="212428"/>
          <w:sz w:val="24"/>
          <w:szCs w:val="24"/>
          <w:lang w:val="lv-LV"/>
        </w:rPr>
        <w:t>epirkumu</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nodaļa.</w:t>
      </w:r>
    </w:p>
    <w:p w14:paraId="63D22147" w14:textId="77777777" w:rsidR="001F17A6" w:rsidRPr="001E1047" w:rsidRDefault="001F17A6" w:rsidP="001F17A6">
      <w:pPr>
        <w:spacing w:after="120"/>
        <w:ind w:left="360"/>
        <w:jc w:val="center"/>
        <w:rPr>
          <w:rFonts w:ascii="Times New Roman" w:hAnsi="Times New Roman" w:cs="Times New Roman"/>
          <w:b/>
          <w:bCs/>
          <w:sz w:val="24"/>
          <w:szCs w:val="24"/>
        </w:rPr>
      </w:pPr>
      <w:r w:rsidRPr="001E1047">
        <w:rPr>
          <w:rFonts w:ascii="Times New Roman" w:hAnsi="Times New Roman" w:cs="Times New Roman"/>
          <w:b/>
          <w:bCs/>
          <w:color w:val="212428"/>
          <w:sz w:val="24"/>
          <w:szCs w:val="24"/>
        </w:rPr>
        <w:t>II. Komisijas darbības mērķis, funkcijas un</w:t>
      </w:r>
      <w:r w:rsidRPr="001E1047">
        <w:rPr>
          <w:rFonts w:ascii="Times New Roman" w:hAnsi="Times New Roman" w:cs="Times New Roman"/>
          <w:b/>
          <w:bCs/>
          <w:color w:val="212428"/>
          <w:spacing w:val="-15"/>
          <w:sz w:val="24"/>
          <w:szCs w:val="24"/>
        </w:rPr>
        <w:t xml:space="preserve"> </w:t>
      </w:r>
      <w:r w:rsidRPr="001E1047">
        <w:rPr>
          <w:rFonts w:ascii="Times New Roman" w:hAnsi="Times New Roman" w:cs="Times New Roman"/>
          <w:b/>
          <w:bCs/>
          <w:color w:val="212428"/>
          <w:sz w:val="24"/>
          <w:szCs w:val="24"/>
        </w:rPr>
        <w:t>kompetence</w:t>
      </w:r>
    </w:p>
    <w:p w14:paraId="0F5391DD"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darbības mērķis ir nodrošināt pašvaldības iepirkuma procedūrām paredzēto līdzekļu racionālu, efektīvu izlietošanu,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iepirkumu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procedūru</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atklātumu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piegādātāju</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brīvu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konkurenci,</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kā</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arī</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vienlīdzīgu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taisnīgu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attieksmi</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pret</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tiem.</w:t>
      </w:r>
    </w:p>
    <w:p w14:paraId="140F826F" w14:textId="77777777" w:rsidR="001F17A6" w:rsidRPr="001E1047" w:rsidRDefault="001F17A6" w:rsidP="001F17A6">
      <w:pPr>
        <w:pStyle w:val="Sarakstarindkopa"/>
        <w:numPr>
          <w:ilvl w:val="0"/>
          <w:numId w:val="2"/>
        </w:numPr>
        <w:suppressAutoHyphens w:val="0"/>
        <w:autoSpaceDE w:val="0"/>
        <w:ind w:hanging="35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kompetencē ir Publisko iepirkumu likumā noteikto iepirkuma procedūru organizēšana, balstoties uz pasūtītāja iesniegtajiem pieteikumiem un tehniskajām specifikācijām, tai</w:t>
      </w:r>
      <w:r w:rsidRPr="001E1047">
        <w:rPr>
          <w:rFonts w:ascii="Times New Roman" w:hAnsi="Times New Roman" w:cs="Times New Roman"/>
          <w:color w:val="212428"/>
          <w:spacing w:val="-28"/>
          <w:sz w:val="24"/>
          <w:szCs w:val="24"/>
          <w:lang w:val="lv-LV"/>
        </w:rPr>
        <w:t xml:space="preserve"> </w:t>
      </w:r>
      <w:r w:rsidRPr="001E1047">
        <w:rPr>
          <w:rFonts w:ascii="Times New Roman" w:hAnsi="Times New Roman" w:cs="Times New Roman"/>
          <w:color w:val="212428"/>
          <w:sz w:val="24"/>
          <w:szCs w:val="24"/>
          <w:lang w:val="lv-LV"/>
        </w:rPr>
        <w:t>skaitā:</w:t>
      </w:r>
    </w:p>
    <w:p w14:paraId="320BAA2D"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iepirkuma procedūru nolikumu, sarunu procedūru izvēles un uzaicinājumu par piedalīšanos sarunu procedūrās izskatīšana un</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apstiprināšana;</w:t>
      </w:r>
    </w:p>
    <w:p w14:paraId="048C4FA0"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iepirkuma procedūru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izziņošana;</w:t>
      </w:r>
    </w:p>
    <w:p w14:paraId="15D76759"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rakstiskas informācijas sniegšana par izziņotajām iepirkuma</w:t>
      </w:r>
      <w:r w:rsidRPr="001E1047">
        <w:rPr>
          <w:rFonts w:ascii="Times New Roman" w:hAnsi="Times New Roman" w:cs="Times New Roman"/>
          <w:color w:val="212428"/>
          <w:spacing w:val="-20"/>
          <w:sz w:val="24"/>
          <w:szCs w:val="24"/>
          <w:lang w:val="lv-LV"/>
        </w:rPr>
        <w:t xml:space="preserve"> </w:t>
      </w:r>
      <w:r w:rsidRPr="001E1047">
        <w:rPr>
          <w:rFonts w:ascii="Times New Roman" w:hAnsi="Times New Roman" w:cs="Times New Roman"/>
          <w:color w:val="212428"/>
          <w:sz w:val="24"/>
          <w:szCs w:val="24"/>
          <w:lang w:val="lv-LV"/>
        </w:rPr>
        <w:t>procedūrām;</w:t>
      </w:r>
    </w:p>
    <w:p w14:paraId="03A479FB"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piedāvājumu un pieteikumu pieņemšana un</w:t>
      </w:r>
      <w:r w:rsidRPr="001E1047">
        <w:rPr>
          <w:rFonts w:ascii="Times New Roman" w:hAnsi="Times New Roman" w:cs="Times New Roman"/>
          <w:color w:val="212428"/>
          <w:spacing w:val="-16"/>
          <w:sz w:val="24"/>
          <w:szCs w:val="24"/>
          <w:lang w:val="lv-LV"/>
        </w:rPr>
        <w:t xml:space="preserve"> </w:t>
      </w:r>
      <w:r w:rsidRPr="001E1047">
        <w:rPr>
          <w:rFonts w:ascii="Times New Roman" w:hAnsi="Times New Roman" w:cs="Times New Roman"/>
          <w:color w:val="212428"/>
          <w:sz w:val="24"/>
          <w:szCs w:val="24"/>
          <w:lang w:val="lv-LV"/>
        </w:rPr>
        <w:t>atvēršana;</w:t>
      </w:r>
    </w:p>
    <w:p w14:paraId="57E851F2"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lastRenderedPageBreak/>
        <w:t>iesniegto piedāvājumu un pieteikumu</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izvērtēšana;</w:t>
      </w:r>
    </w:p>
    <w:p w14:paraId="069CA0DC"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kandidāta</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vai</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pretendenta</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izvēle,</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kam</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tiek</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piešķirtas</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publiska</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iepirkuma</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līguma</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slēgšanas</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tiesības;</w:t>
      </w:r>
    </w:p>
    <w:p w14:paraId="41D3D9A2"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lēmumu par iepirkuma procedūru rezultātiem</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pieņemšana;</w:t>
      </w:r>
    </w:p>
    <w:p w14:paraId="77510127"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iepirkumu procedūru ziņojumu</w:t>
      </w:r>
      <w:r w:rsidRPr="001E1047">
        <w:rPr>
          <w:rFonts w:ascii="Times New Roman" w:hAnsi="Times New Roman" w:cs="Times New Roman"/>
          <w:color w:val="212428"/>
          <w:spacing w:val="-9"/>
          <w:sz w:val="24"/>
          <w:szCs w:val="24"/>
          <w:lang w:val="lv-LV"/>
        </w:rPr>
        <w:t xml:space="preserve"> </w:t>
      </w:r>
      <w:r w:rsidRPr="001E1047">
        <w:rPr>
          <w:rFonts w:ascii="Times New Roman" w:hAnsi="Times New Roman" w:cs="Times New Roman"/>
          <w:color w:val="212428"/>
          <w:sz w:val="24"/>
          <w:szCs w:val="24"/>
          <w:lang w:val="lv-LV"/>
        </w:rPr>
        <w:t>parakstīšana;</w:t>
      </w:r>
    </w:p>
    <w:p w14:paraId="79A6252F" w14:textId="77777777"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lēmumu par iepirkumu procedūru rezultātiem paziņošana visiem kandidātiem vai pretendentiem un Iepirkumu uzraudzības</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birojam;</w:t>
      </w:r>
    </w:p>
    <w:p w14:paraId="75ED6B31" w14:textId="23E9A448" w:rsidR="001F17A6" w:rsidRPr="001E1047" w:rsidRDefault="001F17A6" w:rsidP="001F17A6">
      <w:pPr>
        <w:pStyle w:val="Sarakstarindkopa"/>
        <w:numPr>
          <w:ilvl w:val="1"/>
          <w:numId w:val="3"/>
        </w:numPr>
        <w:suppressAutoHyphens w:val="0"/>
        <w:autoSpaceDE w:val="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pēc</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nepieciešamības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Publisko</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iepirkumu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likumā</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noteiktajos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gadījumos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ekspertu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speciālistu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ar</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padomdevēja</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 xml:space="preserve">tiesībām </w:t>
      </w:r>
      <w:r w:rsidRPr="001E1047">
        <w:rPr>
          <w:rFonts w:ascii="Times New Roman" w:hAnsi="Times New Roman" w:cs="Times New Roman"/>
          <w:color w:val="212428"/>
          <w:w w:val="105"/>
          <w:sz w:val="24"/>
          <w:szCs w:val="24"/>
          <w:lang w:val="lv-LV"/>
        </w:rPr>
        <w:t>pieaicināšana;</w:t>
      </w:r>
    </w:p>
    <w:p w14:paraId="30361F07" w14:textId="77777777" w:rsidR="001F17A6" w:rsidRPr="001E1047" w:rsidRDefault="001F17A6" w:rsidP="001F17A6">
      <w:pPr>
        <w:pStyle w:val="Sarakstarindkopa"/>
        <w:numPr>
          <w:ilvl w:val="1"/>
          <w:numId w:val="3"/>
        </w:numPr>
        <w:suppressAutoHyphens w:val="0"/>
        <w:autoSpaceDE w:val="0"/>
        <w:spacing w:after="120"/>
        <w:ind w:left="1418" w:hanging="56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citu Publisko iepirkumu likumā noteikto darbību</w:t>
      </w:r>
      <w:r w:rsidRPr="001E1047">
        <w:rPr>
          <w:rFonts w:ascii="Times New Roman" w:hAnsi="Times New Roman" w:cs="Times New Roman"/>
          <w:color w:val="212428"/>
          <w:spacing w:val="-20"/>
          <w:sz w:val="24"/>
          <w:szCs w:val="24"/>
          <w:lang w:val="lv-LV"/>
        </w:rPr>
        <w:t xml:space="preserve"> </w:t>
      </w:r>
      <w:r w:rsidRPr="001E1047">
        <w:rPr>
          <w:rFonts w:ascii="Times New Roman" w:hAnsi="Times New Roman" w:cs="Times New Roman"/>
          <w:color w:val="212428"/>
          <w:sz w:val="24"/>
          <w:szCs w:val="24"/>
          <w:lang w:val="lv-LV"/>
        </w:rPr>
        <w:t>veikšana.</w:t>
      </w:r>
    </w:p>
    <w:p w14:paraId="27511C7F" w14:textId="77777777" w:rsidR="001F17A6" w:rsidRPr="001E1047" w:rsidRDefault="001F17A6" w:rsidP="001F17A6">
      <w:pPr>
        <w:spacing w:after="120"/>
        <w:jc w:val="center"/>
        <w:rPr>
          <w:rFonts w:ascii="Times New Roman" w:hAnsi="Times New Roman" w:cs="Times New Roman"/>
          <w:b/>
          <w:bCs/>
          <w:sz w:val="24"/>
          <w:szCs w:val="24"/>
        </w:rPr>
      </w:pPr>
      <w:r w:rsidRPr="001E1047">
        <w:rPr>
          <w:rFonts w:ascii="Times New Roman" w:hAnsi="Times New Roman" w:cs="Times New Roman"/>
          <w:b/>
          <w:bCs/>
          <w:color w:val="212428"/>
          <w:sz w:val="24"/>
          <w:szCs w:val="24"/>
        </w:rPr>
        <w:t>III. Komisijas struktūra, darba organizācija un</w:t>
      </w:r>
      <w:r w:rsidRPr="001E1047">
        <w:rPr>
          <w:rFonts w:ascii="Times New Roman" w:hAnsi="Times New Roman" w:cs="Times New Roman"/>
          <w:b/>
          <w:bCs/>
          <w:color w:val="212428"/>
          <w:spacing w:val="-18"/>
          <w:sz w:val="24"/>
          <w:szCs w:val="24"/>
        </w:rPr>
        <w:t xml:space="preserve"> </w:t>
      </w:r>
      <w:r w:rsidRPr="001E1047">
        <w:rPr>
          <w:rFonts w:ascii="Times New Roman" w:hAnsi="Times New Roman" w:cs="Times New Roman"/>
          <w:b/>
          <w:bCs/>
          <w:color w:val="212428"/>
          <w:sz w:val="24"/>
          <w:szCs w:val="24"/>
        </w:rPr>
        <w:t>atbildība</w:t>
      </w:r>
    </w:p>
    <w:p w14:paraId="6DBEFC84"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sastāvā</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priekšsēdētājs,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priekšsēdētāja</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vietnieks,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kuru</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no</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sava</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vidus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ievēl</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locekļi, un 3 (trīs) 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locekļi.</w:t>
      </w:r>
    </w:p>
    <w:p w14:paraId="52EA3FA0" w14:textId="77777777" w:rsidR="001F17A6" w:rsidRPr="001E1047" w:rsidRDefault="001F17A6" w:rsidP="001F17A6">
      <w:pPr>
        <w:pStyle w:val="Sarakstarindkopa"/>
        <w:numPr>
          <w:ilvl w:val="0"/>
          <w:numId w:val="2"/>
        </w:numPr>
        <w:suppressAutoHyphens w:val="0"/>
        <w:autoSpaceDE w:val="0"/>
        <w:spacing w:after="120"/>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darbu</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organizē</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vada</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priekšsēdētājs,</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bet</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viņa</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prombūtnes</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laikā</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priekšsēdētāja vietnieks.</w:t>
      </w:r>
    </w:p>
    <w:p w14:paraId="7F97B7B6" w14:textId="77777777" w:rsidR="001F17A6" w:rsidRPr="001E1047" w:rsidRDefault="001F17A6" w:rsidP="001F17A6">
      <w:pPr>
        <w:pStyle w:val="Sarakstarindkopa"/>
        <w:numPr>
          <w:ilvl w:val="0"/>
          <w:numId w:val="2"/>
        </w:numPr>
        <w:suppressAutoHyphens w:val="0"/>
        <w:autoSpaceDE w:val="0"/>
        <w:ind w:left="714" w:hanging="35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priekšsēdētājs:</w:t>
      </w:r>
    </w:p>
    <w:p w14:paraId="7A6FB21B" w14:textId="77777777" w:rsidR="001F17A6" w:rsidRPr="001E1047" w:rsidRDefault="001F17A6" w:rsidP="001F17A6">
      <w:pPr>
        <w:pStyle w:val="Sarakstarindkopa"/>
        <w:numPr>
          <w:ilvl w:val="1"/>
          <w:numId w:val="5"/>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sz w:val="24"/>
          <w:szCs w:val="24"/>
          <w:lang w:val="lv-LV"/>
        </w:rPr>
        <w:t>organizē un vada komisijas</w:t>
      </w:r>
      <w:r w:rsidRPr="001E1047">
        <w:rPr>
          <w:rFonts w:ascii="Times New Roman" w:hAnsi="Times New Roman" w:cs="Times New Roman"/>
          <w:spacing w:val="-13"/>
          <w:sz w:val="24"/>
          <w:szCs w:val="24"/>
          <w:lang w:val="lv-LV"/>
        </w:rPr>
        <w:t xml:space="preserve"> </w:t>
      </w:r>
      <w:r w:rsidRPr="001E1047">
        <w:rPr>
          <w:rFonts w:ascii="Times New Roman" w:hAnsi="Times New Roman" w:cs="Times New Roman"/>
          <w:sz w:val="24"/>
          <w:szCs w:val="24"/>
          <w:lang w:val="lv-LV"/>
        </w:rPr>
        <w:t>darbu;</w:t>
      </w:r>
    </w:p>
    <w:p w14:paraId="2A10B2B7" w14:textId="77777777" w:rsidR="001F17A6" w:rsidRPr="001E1047" w:rsidRDefault="001F17A6" w:rsidP="001F17A6">
      <w:pPr>
        <w:pStyle w:val="Sarakstarindkopa"/>
        <w:numPr>
          <w:ilvl w:val="1"/>
          <w:numId w:val="5"/>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nosaka sēdes datumu, laiku, vietu un darba</w:t>
      </w:r>
      <w:r w:rsidRPr="001E1047">
        <w:rPr>
          <w:rFonts w:ascii="Times New Roman" w:hAnsi="Times New Roman" w:cs="Times New Roman"/>
          <w:color w:val="212428"/>
          <w:spacing w:val="-23"/>
          <w:sz w:val="24"/>
          <w:szCs w:val="24"/>
          <w:lang w:val="lv-LV"/>
        </w:rPr>
        <w:t xml:space="preserve"> </w:t>
      </w:r>
      <w:r w:rsidRPr="001E1047">
        <w:rPr>
          <w:rFonts w:ascii="Times New Roman" w:hAnsi="Times New Roman" w:cs="Times New Roman"/>
          <w:color w:val="212428"/>
          <w:sz w:val="24"/>
          <w:szCs w:val="24"/>
          <w:lang w:val="lv-LV"/>
        </w:rPr>
        <w:t>kārtību;</w:t>
      </w:r>
    </w:p>
    <w:p w14:paraId="5DA4E887"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1A7958EA"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3C54C2A1"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1ABB681E"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22960145"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6FBB7AA5"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065D1032"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3B42F235"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12529CE5"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0659B52B" w14:textId="77777777" w:rsidR="001F17A6" w:rsidRPr="001E1047" w:rsidRDefault="001F17A6" w:rsidP="001F17A6">
      <w:pPr>
        <w:pStyle w:val="Sarakstarindkopa"/>
        <w:numPr>
          <w:ilvl w:val="0"/>
          <w:numId w:val="4"/>
        </w:numPr>
        <w:suppressAutoHyphens w:val="0"/>
        <w:autoSpaceDE w:val="0"/>
        <w:ind w:left="1418" w:hanging="709"/>
        <w:rPr>
          <w:rFonts w:ascii="Times New Roman" w:hAnsi="Times New Roman" w:cs="Times New Roman"/>
          <w:vanish/>
          <w:color w:val="212428"/>
          <w:sz w:val="24"/>
          <w:szCs w:val="24"/>
          <w:lang w:val="lv-LV"/>
        </w:rPr>
      </w:pPr>
    </w:p>
    <w:p w14:paraId="3A87DA09"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vanish/>
          <w:color w:val="212428"/>
          <w:sz w:val="24"/>
          <w:szCs w:val="24"/>
          <w:lang w:val="lv-LV"/>
        </w:rPr>
      </w:pPr>
    </w:p>
    <w:p w14:paraId="08C45394"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vanish/>
          <w:color w:val="212428"/>
          <w:sz w:val="24"/>
          <w:szCs w:val="24"/>
          <w:lang w:val="lv-LV"/>
        </w:rPr>
      </w:pPr>
    </w:p>
    <w:p w14:paraId="6EC7131A"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atklāj, pārtrauc un slēdz</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sēdes;</w:t>
      </w:r>
    </w:p>
    <w:p w14:paraId="6634D171"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pārliecinās par kvoruma</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esamību;</w:t>
      </w:r>
    </w:p>
    <w:p w14:paraId="1353C5C7"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dod vārdu komisijas locekļiem,</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ekspertam;</w:t>
      </w:r>
    </w:p>
    <w:p w14:paraId="0FD72216"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formulē pieņemamos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lēmumus;</w:t>
      </w:r>
    </w:p>
    <w:p w14:paraId="4B4361B6"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izvirza jautājumus</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balsošanai;</w:t>
      </w:r>
    </w:p>
    <w:p w14:paraId="73085409"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savas kompetences ietvaros nosaka komisijas locekļu</w:t>
      </w:r>
      <w:r w:rsidRPr="001E1047">
        <w:rPr>
          <w:rFonts w:ascii="Times New Roman" w:hAnsi="Times New Roman" w:cs="Times New Roman"/>
          <w:color w:val="212428"/>
          <w:spacing w:val="-16"/>
          <w:sz w:val="24"/>
          <w:szCs w:val="24"/>
          <w:lang w:val="lv-LV"/>
        </w:rPr>
        <w:t xml:space="preserve"> </w:t>
      </w:r>
      <w:r w:rsidRPr="001E1047">
        <w:rPr>
          <w:rFonts w:ascii="Times New Roman" w:hAnsi="Times New Roman" w:cs="Times New Roman"/>
          <w:color w:val="212428"/>
          <w:sz w:val="24"/>
          <w:szCs w:val="24"/>
          <w:lang w:val="lv-LV"/>
        </w:rPr>
        <w:t>uzdevumus;</w:t>
      </w:r>
    </w:p>
    <w:p w14:paraId="218CE411"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paraksta komisijas apstiprinātos iepirkuma procedūru</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dokumentus;</w:t>
      </w:r>
    </w:p>
    <w:p w14:paraId="35163153"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paraksta</w:t>
      </w:r>
      <w:r w:rsidRPr="001E1047">
        <w:rPr>
          <w:rFonts w:ascii="Times New Roman" w:hAnsi="Times New Roman" w:cs="Times New Roman"/>
          <w:color w:val="212428"/>
          <w:spacing w:val="-16"/>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vārdā</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vēstules</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par</w:t>
      </w:r>
      <w:r w:rsidRPr="001E1047">
        <w:rPr>
          <w:rFonts w:ascii="Times New Roman" w:hAnsi="Times New Roman" w:cs="Times New Roman"/>
          <w:color w:val="212428"/>
          <w:spacing w:val="-16"/>
          <w:sz w:val="24"/>
          <w:szCs w:val="24"/>
          <w:lang w:val="lv-LV"/>
        </w:rPr>
        <w:t xml:space="preserve"> </w:t>
      </w:r>
      <w:r w:rsidRPr="001E1047">
        <w:rPr>
          <w:rFonts w:ascii="Times New Roman" w:hAnsi="Times New Roman" w:cs="Times New Roman"/>
          <w:color w:val="212428"/>
          <w:sz w:val="24"/>
          <w:szCs w:val="24"/>
          <w:lang w:val="lv-LV"/>
        </w:rPr>
        <w:t>atbildēm</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uz</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kandidātu</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vai</w:t>
      </w:r>
      <w:r w:rsidRPr="001E1047">
        <w:rPr>
          <w:rFonts w:ascii="Times New Roman" w:hAnsi="Times New Roman" w:cs="Times New Roman"/>
          <w:color w:val="212428"/>
          <w:spacing w:val="-16"/>
          <w:sz w:val="24"/>
          <w:szCs w:val="24"/>
          <w:lang w:val="lv-LV"/>
        </w:rPr>
        <w:t xml:space="preserve"> </w:t>
      </w:r>
      <w:r w:rsidRPr="001E1047">
        <w:rPr>
          <w:rFonts w:ascii="Times New Roman" w:hAnsi="Times New Roman" w:cs="Times New Roman"/>
          <w:color w:val="212428"/>
          <w:sz w:val="24"/>
          <w:szCs w:val="24"/>
          <w:lang w:val="lv-LV"/>
        </w:rPr>
        <w:t>pretendentu</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uzdotajiem</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jautājumiem</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attiecīgajā iepirkuma</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procedūrā;</w:t>
      </w:r>
    </w:p>
    <w:p w14:paraId="2F6F0C21"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lūdz</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domei</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veikt</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izmaiņas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sastāvā,</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ja</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tiek</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konstatēts,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ka</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sastāvs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nevar</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nodrošināt</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sekmīgu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iepirkumu procesu;</w:t>
      </w:r>
    </w:p>
    <w:p w14:paraId="523112B2" w14:textId="77777777" w:rsidR="001F17A6" w:rsidRPr="001E1047" w:rsidRDefault="001F17A6" w:rsidP="001F17A6">
      <w:pPr>
        <w:pStyle w:val="Sarakstarindkopa"/>
        <w:numPr>
          <w:ilvl w:val="1"/>
          <w:numId w:val="4"/>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nodrošina iepirkuma procedūras dokumentu sagatavotāja, iepirkuma komisijas locekļu un ekspertu apliecinājumu parakstīšanu,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ka</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nav</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tādu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apstākļu,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kuru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dēļ</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varētu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uzskatīt,</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ka</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viņi</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ieinteresēti</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konkrēta</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kandidāta</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vai</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pretendenta</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izvēlē</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vai darbībā</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vai</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ka</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viņi</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saistīti</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ar</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tiem</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Publisko</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iepirkumu</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likuma</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izpratnē;</w:t>
      </w:r>
    </w:p>
    <w:p w14:paraId="3FA72628" w14:textId="6CAD9805" w:rsidR="001F17A6" w:rsidRPr="001E1047" w:rsidRDefault="001F17A6" w:rsidP="001F17A6">
      <w:pPr>
        <w:pStyle w:val="Sarakstarindkopa"/>
        <w:numPr>
          <w:ilvl w:val="1"/>
          <w:numId w:val="4"/>
        </w:numPr>
        <w:suppressAutoHyphens w:val="0"/>
        <w:autoSpaceDE w:val="0"/>
        <w:spacing w:after="12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atbild</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par</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darbu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pieņemto</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lēmumu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tiesiskumu,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pamatotību</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administratīvi</w:t>
      </w:r>
      <w:r w:rsidRPr="001E1047">
        <w:rPr>
          <w:rFonts w:ascii="Times New Roman" w:hAnsi="Times New Roman" w:cs="Times New Roman"/>
          <w:color w:val="212428"/>
          <w:spacing w:val="-8"/>
          <w:sz w:val="24"/>
          <w:szCs w:val="24"/>
          <w:lang w:val="lv-LV"/>
        </w:rPr>
        <w:t xml:space="preserve"> </w:t>
      </w:r>
      <w:r w:rsidRPr="001E1047">
        <w:rPr>
          <w:rFonts w:ascii="Times New Roman" w:hAnsi="Times New Roman" w:cs="Times New Roman"/>
          <w:color w:val="212428"/>
          <w:sz w:val="24"/>
          <w:szCs w:val="24"/>
          <w:lang w:val="lv-LV"/>
        </w:rPr>
        <w:t>atbildīgs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saskaņā</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 xml:space="preserve">ar </w:t>
      </w:r>
      <w:r w:rsidR="006D7E23">
        <w:rPr>
          <w:rFonts w:ascii="Times New Roman" w:hAnsi="Times New Roman" w:cs="Times New Roman"/>
          <w:color w:val="212428"/>
          <w:sz w:val="24"/>
          <w:szCs w:val="24"/>
          <w:lang w:val="lv-LV"/>
        </w:rPr>
        <w:t>Publisko iepirkumu</w:t>
      </w:r>
      <w:r w:rsidRPr="006D7E23">
        <w:rPr>
          <w:rFonts w:ascii="Times New Roman" w:hAnsi="Times New Roman" w:cs="Times New Roman"/>
          <w:color w:val="212428"/>
          <w:sz w:val="24"/>
          <w:szCs w:val="24"/>
          <w:lang w:val="lv-LV"/>
        </w:rPr>
        <w:t xml:space="preserve"> likumu.</w:t>
      </w:r>
    </w:p>
    <w:p w14:paraId="0A6FB12A" w14:textId="77777777" w:rsidR="001F17A6" w:rsidRPr="001E1047" w:rsidRDefault="001F17A6" w:rsidP="001F17A6">
      <w:pPr>
        <w:pStyle w:val="Sarakstarindkopa"/>
        <w:numPr>
          <w:ilvl w:val="0"/>
          <w:numId w:val="2"/>
        </w:numPr>
        <w:suppressAutoHyphens w:val="0"/>
        <w:autoSpaceDE w:val="0"/>
        <w:ind w:left="709" w:hanging="35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locekļi:</w:t>
      </w:r>
    </w:p>
    <w:p w14:paraId="79EC498F"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piedalās komisijas</w:t>
      </w:r>
      <w:r w:rsidRPr="001E1047">
        <w:rPr>
          <w:rFonts w:ascii="Times New Roman" w:hAnsi="Times New Roman" w:cs="Times New Roman"/>
          <w:color w:val="212428"/>
          <w:spacing w:val="-7"/>
          <w:sz w:val="24"/>
          <w:szCs w:val="24"/>
          <w:lang w:val="lv-LV"/>
        </w:rPr>
        <w:t xml:space="preserve"> </w:t>
      </w:r>
      <w:r w:rsidRPr="001E1047">
        <w:rPr>
          <w:rFonts w:ascii="Times New Roman" w:hAnsi="Times New Roman" w:cs="Times New Roman"/>
          <w:color w:val="212428"/>
          <w:sz w:val="24"/>
          <w:szCs w:val="24"/>
          <w:lang w:val="lv-LV"/>
        </w:rPr>
        <w:t>sēdēs;</w:t>
      </w:r>
    </w:p>
    <w:p w14:paraId="78CEE0B7"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izvērtē saņemtos iepirkuma procedūru</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dokumentus;</w:t>
      </w:r>
    </w:p>
    <w:p w14:paraId="338FD0BB" w14:textId="5AADE12A"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ne</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vēlāk</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kā</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vienu</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darba</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dienu</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pirms</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noteiktās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sēdes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informē</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priekšsēdētāju</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par</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prombūtni</w:t>
      </w:r>
      <w:r w:rsidRPr="001E1047">
        <w:rPr>
          <w:rFonts w:ascii="Times New Roman" w:hAnsi="Times New Roman" w:cs="Times New Roman"/>
          <w:color w:val="212428"/>
          <w:spacing w:val="-5"/>
          <w:sz w:val="24"/>
          <w:szCs w:val="24"/>
          <w:lang w:val="lv-LV"/>
        </w:rPr>
        <w:t xml:space="preserve"> </w:t>
      </w:r>
      <w:r w:rsidRPr="001E1047">
        <w:rPr>
          <w:rFonts w:ascii="Times New Roman" w:hAnsi="Times New Roman" w:cs="Times New Roman"/>
          <w:color w:val="212428"/>
          <w:sz w:val="24"/>
          <w:szCs w:val="24"/>
          <w:lang w:val="lv-LV"/>
        </w:rPr>
        <w:t>vai</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citiem apstākļiem, kuru dēļ Komisijas loceklis nevar piedalīties Komisijas</w:t>
      </w:r>
      <w:r w:rsidRPr="001E1047">
        <w:rPr>
          <w:rFonts w:ascii="Times New Roman" w:hAnsi="Times New Roman" w:cs="Times New Roman"/>
          <w:color w:val="212428"/>
          <w:spacing w:val="-33"/>
          <w:sz w:val="24"/>
          <w:szCs w:val="24"/>
          <w:lang w:val="lv-LV"/>
        </w:rPr>
        <w:t xml:space="preserve"> </w:t>
      </w:r>
      <w:r w:rsidRPr="001E1047">
        <w:rPr>
          <w:rFonts w:ascii="Times New Roman" w:hAnsi="Times New Roman" w:cs="Times New Roman"/>
          <w:color w:val="212428"/>
          <w:sz w:val="24"/>
          <w:szCs w:val="24"/>
          <w:lang w:val="lv-LV"/>
        </w:rPr>
        <w:t>sēdē;</w:t>
      </w:r>
    </w:p>
    <w:p w14:paraId="2F476057"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ievēro Publisko iepirkumu likumā un likuma “Par interešu konflikta novēršanu valsts amatpersonu darbībā” noteiktos Komisijas locekļa darbības ierobežojumus un</w:t>
      </w:r>
      <w:r w:rsidRPr="001E1047">
        <w:rPr>
          <w:rFonts w:ascii="Times New Roman" w:hAnsi="Times New Roman" w:cs="Times New Roman"/>
          <w:color w:val="212428"/>
          <w:spacing w:val="-17"/>
          <w:sz w:val="24"/>
          <w:szCs w:val="24"/>
          <w:lang w:val="lv-LV"/>
        </w:rPr>
        <w:t xml:space="preserve"> </w:t>
      </w:r>
      <w:r w:rsidRPr="001E1047">
        <w:rPr>
          <w:rFonts w:ascii="Times New Roman" w:hAnsi="Times New Roman" w:cs="Times New Roman"/>
          <w:color w:val="212428"/>
          <w:sz w:val="24"/>
          <w:szCs w:val="24"/>
          <w:lang w:val="lv-LV"/>
        </w:rPr>
        <w:t>aizliegumus;</w:t>
      </w:r>
    </w:p>
    <w:p w14:paraId="6047AB3E"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pēc komisijas priekšsēdētāja ierosinājuma piedalās Iepirkumu uzraudzības biroja iesniegumu izskatīšanas sēdēs un sniedz paskaidrojumus;</w:t>
      </w:r>
    </w:p>
    <w:p w14:paraId="388147DC" w14:textId="5BA3F115" w:rsidR="001F17A6" w:rsidRPr="001E1047" w:rsidRDefault="001F17A6" w:rsidP="001F17A6">
      <w:pPr>
        <w:pStyle w:val="Sarakstarindkopa"/>
        <w:numPr>
          <w:ilvl w:val="1"/>
          <w:numId w:val="2"/>
        </w:numPr>
        <w:suppressAutoHyphens w:val="0"/>
        <w:autoSpaceDE w:val="0"/>
        <w:spacing w:after="12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katrs</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loceklis</w:t>
      </w:r>
      <w:r w:rsidRPr="001E1047">
        <w:rPr>
          <w:rFonts w:ascii="Times New Roman" w:hAnsi="Times New Roman" w:cs="Times New Roman"/>
          <w:color w:val="212428"/>
          <w:spacing w:val="-9"/>
          <w:sz w:val="24"/>
          <w:szCs w:val="24"/>
          <w:lang w:val="lv-LV"/>
        </w:rPr>
        <w:t xml:space="preserve"> </w:t>
      </w:r>
      <w:r w:rsidRPr="001E1047">
        <w:rPr>
          <w:rFonts w:ascii="Times New Roman" w:hAnsi="Times New Roman" w:cs="Times New Roman"/>
          <w:color w:val="212428"/>
          <w:sz w:val="24"/>
          <w:szCs w:val="24"/>
          <w:lang w:val="lv-LV"/>
        </w:rPr>
        <w:t>atbild</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par</w:t>
      </w:r>
      <w:r w:rsidRPr="001E1047">
        <w:rPr>
          <w:rFonts w:ascii="Times New Roman" w:hAnsi="Times New Roman" w:cs="Times New Roman"/>
          <w:color w:val="212428"/>
          <w:spacing w:val="-9"/>
          <w:sz w:val="24"/>
          <w:szCs w:val="24"/>
          <w:lang w:val="lv-LV"/>
        </w:rPr>
        <w:t xml:space="preserve"> </w:t>
      </w:r>
      <w:r w:rsidRPr="001E1047">
        <w:rPr>
          <w:rFonts w:ascii="Times New Roman" w:hAnsi="Times New Roman" w:cs="Times New Roman"/>
          <w:color w:val="212428"/>
          <w:sz w:val="24"/>
          <w:szCs w:val="24"/>
          <w:lang w:val="lv-LV"/>
        </w:rPr>
        <w:t>pieņemtā</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lēmuma</w:t>
      </w:r>
      <w:r w:rsidRPr="001E1047">
        <w:rPr>
          <w:rFonts w:ascii="Times New Roman" w:hAnsi="Times New Roman" w:cs="Times New Roman"/>
          <w:color w:val="212428"/>
          <w:spacing w:val="-9"/>
          <w:sz w:val="24"/>
          <w:szCs w:val="24"/>
          <w:lang w:val="lv-LV"/>
        </w:rPr>
        <w:t xml:space="preserve"> </w:t>
      </w:r>
      <w:r w:rsidRPr="001E1047">
        <w:rPr>
          <w:rFonts w:ascii="Times New Roman" w:hAnsi="Times New Roman" w:cs="Times New Roman"/>
          <w:color w:val="212428"/>
          <w:sz w:val="24"/>
          <w:szCs w:val="24"/>
          <w:lang w:val="lv-LV"/>
        </w:rPr>
        <w:t>tiesiskumu,</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pamatotību</w:t>
      </w:r>
      <w:r w:rsidRPr="001E1047">
        <w:rPr>
          <w:rFonts w:ascii="Times New Roman" w:hAnsi="Times New Roman" w:cs="Times New Roman"/>
          <w:color w:val="212428"/>
          <w:spacing w:val="-9"/>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9"/>
          <w:sz w:val="24"/>
          <w:szCs w:val="24"/>
          <w:lang w:val="lv-LV"/>
        </w:rPr>
        <w:t xml:space="preserve"> </w:t>
      </w:r>
      <w:r w:rsidRPr="001E1047">
        <w:rPr>
          <w:rFonts w:ascii="Times New Roman" w:hAnsi="Times New Roman" w:cs="Times New Roman"/>
          <w:color w:val="212428"/>
          <w:sz w:val="24"/>
          <w:szCs w:val="24"/>
          <w:lang w:val="lv-LV"/>
        </w:rPr>
        <w:t>administratīvi</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atbildīgs</w:t>
      </w:r>
      <w:r w:rsidRPr="001E1047">
        <w:rPr>
          <w:rFonts w:ascii="Times New Roman" w:hAnsi="Times New Roman" w:cs="Times New Roman"/>
          <w:color w:val="212428"/>
          <w:spacing w:val="-10"/>
          <w:sz w:val="24"/>
          <w:szCs w:val="24"/>
          <w:lang w:val="lv-LV"/>
        </w:rPr>
        <w:t xml:space="preserve"> </w:t>
      </w:r>
      <w:r w:rsidRPr="006D7E23">
        <w:rPr>
          <w:rFonts w:ascii="Times New Roman" w:hAnsi="Times New Roman" w:cs="Times New Roman"/>
          <w:color w:val="212428"/>
          <w:sz w:val="24"/>
          <w:szCs w:val="24"/>
          <w:lang w:val="lv-LV"/>
        </w:rPr>
        <w:t>saskaņā</w:t>
      </w:r>
      <w:r w:rsidRPr="006D7E23">
        <w:rPr>
          <w:rFonts w:ascii="Times New Roman" w:hAnsi="Times New Roman" w:cs="Times New Roman"/>
          <w:color w:val="212428"/>
          <w:spacing w:val="-9"/>
          <w:sz w:val="24"/>
          <w:szCs w:val="24"/>
          <w:lang w:val="lv-LV"/>
        </w:rPr>
        <w:t xml:space="preserve"> </w:t>
      </w:r>
      <w:r w:rsidRPr="006D7E23">
        <w:rPr>
          <w:rFonts w:ascii="Times New Roman" w:hAnsi="Times New Roman" w:cs="Times New Roman"/>
          <w:color w:val="212428"/>
          <w:sz w:val="24"/>
          <w:szCs w:val="24"/>
          <w:lang w:val="lv-LV"/>
        </w:rPr>
        <w:t xml:space="preserve">ar </w:t>
      </w:r>
      <w:r w:rsidR="006D7E23">
        <w:rPr>
          <w:rFonts w:ascii="Times New Roman" w:hAnsi="Times New Roman" w:cs="Times New Roman"/>
          <w:color w:val="212428"/>
          <w:sz w:val="24"/>
          <w:szCs w:val="24"/>
          <w:lang w:val="lv-LV"/>
        </w:rPr>
        <w:t>Publisko iepirkumu</w:t>
      </w:r>
      <w:r w:rsidRPr="006D7E23">
        <w:rPr>
          <w:rFonts w:ascii="Times New Roman" w:hAnsi="Times New Roman" w:cs="Times New Roman"/>
          <w:color w:val="212428"/>
          <w:sz w:val="24"/>
          <w:szCs w:val="24"/>
          <w:lang w:val="lv-LV"/>
        </w:rPr>
        <w:t xml:space="preserve"> likumu.</w:t>
      </w:r>
    </w:p>
    <w:p w14:paraId="52AE90B2" w14:textId="77777777" w:rsidR="001F17A6" w:rsidRPr="001E1047" w:rsidRDefault="001F17A6" w:rsidP="001F17A6">
      <w:pPr>
        <w:pStyle w:val="Sarakstarindkopa"/>
        <w:numPr>
          <w:ilvl w:val="0"/>
          <w:numId w:val="2"/>
        </w:numPr>
        <w:suppressAutoHyphens w:val="0"/>
        <w:autoSpaceDE w:val="0"/>
        <w:ind w:left="709" w:hanging="357"/>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sēdes tiek protokolētas. Komisijas sēdes protokolā</w:t>
      </w:r>
      <w:r w:rsidRPr="001E1047">
        <w:rPr>
          <w:rFonts w:ascii="Times New Roman" w:hAnsi="Times New Roman" w:cs="Times New Roman"/>
          <w:color w:val="212428"/>
          <w:spacing w:val="-21"/>
          <w:sz w:val="24"/>
          <w:szCs w:val="24"/>
          <w:lang w:val="lv-LV"/>
        </w:rPr>
        <w:t xml:space="preserve"> </w:t>
      </w:r>
      <w:r w:rsidRPr="001E1047">
        <w:rPr>
          <w:rFonts w:ascii="Times New Roman" w:hAnsi="Times New Roman" w:cs="Times New Roman"/>
          <w:color w:val="212428"/>
          <w:sz w:val="24"/>
          <w:szCs w:val="24"/>
          <w:lang w:val="lv-LV"/>
        </w:rPr>
        <w:t>norāda:</w:t>
      </w:r>
    </w:p>
    <w:p w14:paraId="0DF1EB56"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sēdes datumu, vietu un atklāšanas un noslēgšanas</w:t>
      </w:r>
      <w:r w:rsidRPr="001E1047">
        <w:rPr>
          <w:rFonts w:ascii="Times New Roman" w:hAnsi="Times New Roman" w:cs="Times New Roman"/>
          <w:color w:val="212428"/>
          <w:spacing w:val="-24"/>
          <w:sz w:val="24"/>
          <w:szCs w:val="24"/>
          <w:lang w:val="lv-LV"/>
        </w:rPr>
        <w:t xml:space="preserve"> </w:t>
      </w:r>
      <w:r w:rsidRPr="001E1047">
        <w:rPr>
          <w:rFonts w:ascii="Times New Roman" w:hAnsi="Times New Roman" w:cs="Times New Roman"/>
          <w:color w:val="212428"/>
          <w:sz w:val="24"/>
          <w:szCs w:val="24"/>
          <w:lang w:val="lv-LV"/>
        </w:rPr>
        <w:t>laiku;</w:t>
      </w:r>
    </w:p>
    <w:p w14:paraId="14DE0096"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sastāvu, izveidošanas</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pamatojumu;</w:t>
      </w:r>
    </w:p>
    <w:p w14:paraId="23C932C4"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locekļu</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vārdus</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uzvārdus,</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amatus,</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kuri</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piedalās</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sēdē</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kuri</w:t>
      </w:r>
      <w:r w:rsidRPr="001E1047">
        <w:rPr>
          <w:rFonts w:ascii="Times New Roman" w:hAnsi="Times New Roman" w:cs="Times New Roman"/>
          <w:color w:val="212428"/>
          <w:spacing w:val="-3"/>
          <w:sz w:val="24"/>
          <w:szCs w:val="24"/>
          <w:lang w:val="lv-LV"/>
        </w:rPr>
        <w:t xml:space="preserve"> </w:t>
      </w:r>
      <w:r w:rsidRPr="001E1047">
        <w:rPr>
          <w:rFonts w:ascii="Times New Roman" w:hAnsi="Times New Roman" w:cs="Times New Roman"/>
          <w:color w:val="212428"/>
          <w:sz w:val="24"/>
          <w:szCs w:val="24"/>
          <w:lang w:val="lv-LV"/>
        </w:rPr>
        <w:t>sēdē</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lastRenderedPageBreak/>
        <w:t>nepiedalās;</w:t>
      </w:r>
    </w:p>
    <w:p w14:paraId="78AD4C7C"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sēdes darba</w:t>
      </w:r>
      <w:r w:rsidRPr="001E1047">
        <w:rPr>
          <w:rFonts w:ascii="Times New Roman" w:hAnsi="Times New Roman" w:cs="Times New Roman"/>
          <w:color w:val="212428"/>
          <w:spacing w:val="-6"/>
          <w:sz w:val="24"/>
          <w:szCs w:val="24"/>
          <w:lang w:val="lv-LV"/>
        </w:rPr>
        <w:t xml:space="preserve"> </w:t>
      </w:r>
      <w:r w:rsidRPr="001E1047">
        <w:rPr>
          <w:rFonts w:ascii="Times New Roman" w:hAnsi="Times New Roman" w:cs="Times New Roman"/>
          <w:color w:val="212428"/>
          <w:sz w:val="24"/>
          <w:szCs w:val="24"/>
          <w:lang w:val="lv-LV"/>
        </w:rPr>
        <w:t>kārtību;</w:t>
      </w:r>
    </w:p>
    <w:p w14:paraId="2B5C3599"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katra skatāmā jautājuma īsu</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aprakstu;</w:t>
      </w:r>
    </w:p>
    <w:p w14:paraId="0B80EE80" w14:textId="77777777" w:rsidR="001F17A6" w:rsidRPr="001E1047" w:rsidRDefault="001F17A6" w:rsidP="001F17A6">
      <w:pPr>
        <w:pStyle w:val="Sarakstarindkopa"/>
        <w:numPr>
          <w:ilvl w:val="1"/>
          <w:numId w:val="2"/>
        </w:numPr>
        <w:suppressAutoHyphens w:val="0"/>
        <w:autoSpaceDE w:val="0"/>
        <w:ind w:left="1418" w:hanging="709"/>
        <w:rPr>
          <w:rFonts w:ascii="Times New Roman" w:hAnsi="Times New Roman" w:cs="Times New Roman"/>
          <w:sz w:val="24"/>
          <w:szCs w:val="24"/>
          <w:lang w:val="lv-LV"/>
        </w:rPr>
      </w:pPr>
      <w:r w:rsidRPr="001E1047">
        <w:rPr>
          <w:rFonts w:ascii="Times New Roman" w:hAnsi="Times New Roman" w:cs="Times New Roman"/>
          <w:color w:val="212428"/>
          <w:w w:val="105"/>
          <w:sz w:val="24"/>
          <w:szCs w:val="24"/>
          <w:lang w:val="lv-LV"/>
        </w:rPr>
        <w:t>komisijas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locekļu</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viedokļus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un</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priekšlikumus,</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pieņemtos</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lēmumus</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un</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balsošanas</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rezultātu</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balsu</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skaitu</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„par„</w:t>
      </w:r>
      <w:r w:rsidRPr="001E1047">
        <w:rPr>
          <w:rFonts w:ascii="Times New Roman" w:hAnsi="Times New Roman" w:cs="Times New Roman"/>
          <w:color w:val="212428"/>
          <w:spacing w:val="-38"/>
          <w:w w:val="105"/>
          <w:sz w:val="24"/>
          <w:szCs w:val="24"/>
          <w:lang w:val="lv-LV"/>
        </w:rPr>
        <w:t xml:space="preserve"> </w:t>
      </w:r>
      <w:r w:rsidRPr="001E1047">
        <w:rPr>
          <w:rFonts w:ascii="Times New Roman" w:hAnsi="Times New Roman" w:cs="Times New Roman"/>
          <w:color w:val="212428"/>
          <w:w w:val="105"/>
          <w:sz w:val="24"/>
          <w:szCs w:val="24"/>
          <w:lang w:val="lv-LV"/>
        </w:rPr>
        <w:t>vai</w:t>
      </w:r>
      <w:r w:rsidRPr="001E1047">
        <w:rPr>
          <w:rFonts w:ascii="Times New Roman" w:hAnsi="Times New Roman" w:cs="Times New Roman"/>
          <w:color w:val="212428"/>
          <w:spacing w:val="-39"/>
          <w:w w:val="105"/>
          <w:sz w:val="24"/>
          <w:szCs w:val="24"/>
          <w:lang w:val="lv-LV"/>
        </w:rPr>
        <w:t xml:space="preserve"> </w:t>
      </w:r>
      <w:r w:rsidRPr="001E1047">
        <w:rPr>
          <w:rFonts w:ascii="Times New Roman" w:hAnsi="Times New Roman" w:cs="Times New Roman"/>
          <w:color w:val="212428"/>
          <w:w w:val="105"/>
          <w:sz w:val="24"/>
          <w:szCs w:val="24"/>
          <w:lang w:val="lv-LV"/>
        </w:rPr>
        <w:t>„pret”, uzrādot katra komisijas locekļa</w:t>
      </w:r>
      <w:r w:rsidRPr="001E1047">
        <w:rPr>
          <w:rFonts w:ascii="Times New Roman" w:hAnsi="Times New Roman" w:cs="Times New Roman"/>
          <w:color w:val="212428"/>
          <w:spacing w:val="-29"/>
          <w:w w:val="105"/>
          <w:sz w:val="24"/>
          <w:szCs w:val="24"/>
          <w:lang w:val="lv-LV"/>
        </w:rPr>
        <w:t xml:space="preserve"> </w:t>
      </w:r>
      <w:r w:rsidRPr="001E1047">
        <w:rPr>
          <w:rFonts w:ascii="Times New Roman" w:hAnsi="Times New Roman" w:cs="Times New Roman"/>
          <w:color w:val="212428"/>
          <w:w w:val="105"/>
          <w:sz w:val="24"/>
          <w:szCs w:val="24"/>
          <w:lang w:val="lv-LV"/>
        </w:rPr>
        <w:t>balsojumu.</w:t>
      </w:r>
    </w:p>
    <w:p w14:paraId="6C4A55A7" w14:textId="433DD6A4" w:rsidR="001F17A6" w:rsidRPr="001E1047" w:rsidRDefault="00217982"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Pr>
          <w:rFonts w:ascii="Times New Roman" w:hAnsi="Times New Roman" w:cs="Times New Roman"/>
          <w:color w:val="212428"/>
          <w:sz w:val="24"/>
          <w:szCs w:val="24"/>
          <w:lang w:val="lv-LV"/>
        </w:rPr>
        <w:t>Attīstības un i</w:t>
      </w:r>
      <w:r w:rsidR="001F17A6" w:rsidRPr="001E1047">
        <w:rPr>
          <w:rFonts w:ascii="Times New Roman" w:hAnsi="Times New Roman" w:cs="Times New Roman"/>
          <w:color w:val="212428"/>
          <w:sz w:val="24"/>
          <w:szCs w:val="24"/>
          <w:lang w:val="lv-LV"/>
        </w:rPr>
        <w:t>epirkumu nodaļa trīs darba dienu laikā pēc komisijas sēdes norises dienas sagatavo komisijas sēdes</w:t>
      </w:r>
      <w:r w:rsidR="001F17A6" w:rsidRPr="001E1047">
        <w:rPr>
          <w:rFonts w:ascii="Times New Roman" w:hAnsi="Times New Roman" w:cs="Times New Roman"/>
          <w:color w:val="212428"/>
          <w:spacing w:val="-35"/>
          <w:sz w:val="24"/>
          <w:szCs w:val="24"/>
          <w:lang w:val="lv-LV"/>
        </w:rPr>
        <w:t xml:space="preserve"> </w:t>
      </w:r>
      <w:r w:rsidR="001F17A6" w:rsidRPr="001E1047">
        <w:rPr>
          <w:rFonts w:ascii="Times New Roman" w:hAnsi="Times New Roman" w:cs="Times New Roman"/>
          <w:color w:val="212428"/>
          <w:sz w:val="24"/>
          <w:szCs w:val="24"/>
          <w:lang w:val="lv-LV"/>
        </w:rPr>
        <w:t>protokolu.</w:t>
      </w:r>
    </w:p>
    <w:p w14:paraId="7AC4C77F"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Kārtējā</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sēdē</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iepriekšējo</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sēdes</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protokolu</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paraksta</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visi</w:t>
      </w:r>
      <w:r w:rsidRPr="001E1047">
        <w:rPr>
          <w:rFonts w:ascii="Times New Roman" w:hAnsi="Times New Roman" w:cs="Times New Roman"/>
          <w:color w:val="212428"/>
          <w:spacing w:val="-17"/>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locekļi,</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kuri</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piedalījās</w:t>
      </w:r>
      <w:r w:rsidRPr="001E1047">
        <w:rPr>
          <w:rFonts w:ascii="Times New Roman" w:hAnsi="Times New Roman" w:cs="Times New Roman"/>
          <w:color w:val="212428"/>
          <w:spacing w:val="-18"/>
          <w:sz w:val="24"/>
          <w:szCs w:val="24"/>
          <w:lang w:val="lv-LV"/>
        </w:rPr>
        <w:t xml:space="preserve"> </w:t>
      </w:r>
      <w:r w:rsidRPr="001E1047">
        <w:rPr>
          <w:rFonts w:ascii="Times New Roman" w:hAnsi="Times New Roman" w:cs="Times New Roman"/>
          <w:color w:val="212428"/>
          <w:sz w:val="24"/>
          <w:szCs w:val="24"/>
          <w:lang w:val="lv-LV"/>
        </w:rPr>
        <w:t>attiecīgajā komisijas</w:t>
      </w:r>
      <w:r w:rsidRPr="001E1047">
        <w:rPr>
          <w:rFonts w:ascii="Times New Roman" w:hAnsi="Times New Roman" w:cs="Times New Roman"/>
          <w:color w:val="212428"/>
          <w:spacing w:val="-4"/>
          <w:sz w:val="24"/>
          <w:szCs w:val="24"/>
          <w:lang w:val="lv-LV"/>
        </w:rPr>
        <w:t xml:space="preserve"> </w:t>
      </w:r>
      <w:r w:rsidRPr="001E1047">
        <w:rPr>
          <w:rFonts w:ascii="Times New Roman" w:hAnsi="Times New Roman" w:cs="Times New Roman"/>
          <w:color w:val="212428"/>
          <w:sz w:val="24"/>
          <w:szCs w:val="24"/>
          <w:lang w:val="lv-LV"/>
        </w:rPr>
        <w:t>sēdē.</w:t>
      </w:r>
    </w:p>
    <w:p w14:paraId="6A265FA0"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lemttiesīga,</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ja</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sēdē</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piedalās</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vismaz</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divas</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trešdaļas</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locekļu.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locekļu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skaitu</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nosaka,</w:t>
      </w:r>
      <w:r w:rsidRPr="001E1047">
        <w:rPr>
          <w:rFonts w:ascii="Times New Roman" w:hAnsi="Times New Roman" w:cs="Times New Roman"/>
          <w:color w:val="212428"/>
          <w:spacing w:val="-13"/>
          <w:sz w:val="24"/>
          <w:szCs w:val="24"/>
          <w:lang w:val="lv-LV"/>
        </w:rPr>
        <w:t xml:space="preserve"> </w:t>
      </w:r>
      <w:r w:rsidRPr="001E1047">
        <w:rPr>
          <w:rFonts w:ascii="Times New Roman" w:hAnsi="Times New Roman" w:cs="Times New Roman"/>
          <w:color w:val="212428"/>
          <w:sz w:val="24"/>
          <w:szCs w:val="24"/>
          <w:lang w:val="lv-LV"/>
        </w:rPr>
        <w:t>iegūto rezultātu apaļojot uz</w:t>
      </w:r>
      <w:r w:rsidRPr="001E1047">
        <w:rPr>
          <w:rFonts w:ascii="Times New Roman" w:hAnsi="Times New Roman" w:cs="Times New Roman"/>
          <w:color w:val="212428"/>
          <w:spacing w:val="-10"/>
          <w:sz w:val="24"/>
          <w:szCs w:val="24"/>
          <w:lang w:val="lv-LV"/>
        </w:rPr>
        <w:t xml:space="preserve"> </w:t>
      </w:r>
      <w:r w:rsidRPr="001E1047">
        <w:rPr>
          <w:rFonts w:ascii="Times New Roman" w:hAnsi="Times New Roman" w:cs="Times New Roman"/>
          <w:color w:val="212428"/>
          <w:sz w:val="24"/>
          <w:szCs w:val="24"/>
          <w:lang w:val="lv-LV"/>
        </w:rPr>
        <w:t>augšu.</w:t>
      </w:r>
    </w:p>
    <w:p w14:paraId="5D2F6D24"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1E1047">
        <w:rPr>
          <w:rFonts w:ascii="Times New Roman" w:hAnsi="Times New Roman" w:cs="Times New Roman"/>
          <w:color w:val="212428"/>
          <w:w w:val="105"/>
          <w:sz w:val="24"/>
          <w:szCs w:val="24"/>
          <w:lang w:val="lv-LV"/>
        </w:rPr>
        <w:t>Balsošana</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komisijas</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sēdēs</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notiek</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atklāti.</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Lēmumi</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tiek</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pieņemti</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ar</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vienkāršu</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balsu</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vairākumu.</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Komisijas</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locekļi</w:t>
      </w:r>
      <w:r w:rsidRPr="001E1047">
        <w:rPr>
          <w:rFonts w:ascii="Times New Roman" w:hAnsi="Times New Roman" w:cs="Times New Roman"/>
          <w:color w:val="212428"/>
          <w:spacing w:val="-31"/>
          <w:w w:val="105"/>
          <w:sz w:val="24"/>
          <w:szCs w:val="24"/>
          <w:lang w:val="lv-LV"/>
        </w:rPr>
        <w:t xml:space="preserve"> </w:t>
      </w:r>
      <w:r w:rsidRPr="001E1047">
        <w:rPr>
          <w:rFonts w:ascii="Times New Roman" w:hAnsi="Times New Roman" w:cs="Times New Roman"/>
          <w:color w:val="212428"/>
          <w:w w:val="105"/>
          <w:sz w:val="24"/>
          <w:szCs w:val="24"/>
          <w:lang w:val="lv-LV"/>
        </w:rPr>
        <w:t xml:space="preserve">nevar </w:t>
      </w:r>
      <w:r w:rsidRPr="001E1047">
        <w:rPr>
          <w:rFonts w:ascii="Times New Roman" w:hAnsi="Times New Roman" w:cs="Times New Roman"/>
          <w:color w:val="212428"/>
          <w:sz w:val="24"/>
          <w:szCs w:val="24"/>
          <w:lang w:val="lv-LV"/>
        </w:rPr>
        <w:t>atturēties</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no</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lēmuma</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pieņemšanas.</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Ja</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locekļu</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balsis</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sadalās</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vienādi,</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izšķirošā</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ir</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priekšsēdētāja</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balss,</w:t>
      </w:r>
      <w:r w:rsidRPr="001E1047">
        <w:rPr>
          <w:rFonts w:ascii="Times New Roman" w:hAnsi="Times New Roman" w:cs="Times New Roman"/>
          <w:color w:val="212428"/>
          <w:spacing w:val="-11"/>
          <w:sz w:val="24"/>
          <w:szCs w:val="24"/>
          <w:lang w:val="lv-LV"/>
        </w:rPr>
        <w:t xml:space="preserve"> </w:t>
      </w:r>
      <w:r w:rsidRPr="001E1047">
        <w:rPr>
          <w:rFonts w:ascii="Times New Roman" w:hAnsi="Times New Roman" w:cs="Times New Roman"/>
          <w:color w:val="212428"/>
          <w:sz w:val="24"/>
          <w:szCs w:val="24"/>
          <w:lang w:val="lv-LV"/>
        </w:rPr>
        <w:t>bet</w:t>
      </w:r>
      <w:r w:rsidRPr="001E1047">
        <w:rPr>
          <w:rFonts w:ascii="Times New Roman" w:hAnsi="Times New Roman" w:cs="Times New Roman"/>
          <w:color w:val="212428"/>
          <w:spacing w:val="-12"/>
          <w:sz w:val="24"/>
          <w:szCs w:val="24"/>
          <w:lang w:val="lv-LV"/>
        </w:rPr>
        <w:t xml:space="preserve"> </w:t>
      </w:r>
      <w:r w:rsidRPr="001E1047">
        <w:rPr>
          <w:rFonts w:ascii="Times New Roman" w:hAnsi="Times New Roman" w:cs="Times New Roman"/>
          <w:color w:val="212428"/>
          <w:sz w:val="24"/>
          <w:szCs w:val="24"/>
          <w:lang w:val="lv-LV"/>
        </w:rPr>
        <w:t xml:space="preserve">viņa </w:t>
      </w:r>
      <w:r w:rsidRPr="001E1047">
        <w:rPr>
          <w:rFonts w:ascii="Times New Roman" w:hAnsi="Times New Roman" w:cs="Times New Roman"/>
          <w:color w:val="212428"/>
          <w:w w:val="105"/>
          <w:sz w:val="24"/>
          <w:szCs w:val="24"/>
          <w:lang w:val="lv-LV"/>
        </w:rPr>
        <w:t>prombūtnes</w:t>
      </w:r>
      <w:r w:rsidRPr="001E1047">
        <w:rPr>
          <w:rFonts w:ascii="Times New Roman" w:hAnsi="Times New Roman" w:cs="Times New Roman"/>
          <w:color w:val="212428"/>
          <w:spacing w:val="-8"/>
          <w:w w:val="105"/>
          <w:sz w:val="24"/>
          <w:szCs w:val="24"/>
          <w:lang w:val="lv-LV"/>
        </w:rPr>
        <w:t xml:space="preserve"> </w:t>
      </w:r>
      <w:r w:rsidRPr="001E1047">
        <w:rPr>
          <w:rFonts w:ascii="Times New Roman" w:hAnsi="Times New Roman" w:cs="Times New Roman"/>
          <w:color w:val="212428"/>
          <w:w w:val="105"/>
          <w:sz w:val="24"/>
          <w:szCs w:val="24"/>
          <w:lang w:val="lv-LV"/>
        </w:rPr>
        <w:t>laikā</w:t>
      </w:r>
      <w:r w:rsidRPr="001E1047">
        <w:rPr>
          <w:rFonts w:ascii="Times New Roman" w:hAnsi="Times New Roman" w:cs="Times New Roman"/>
          <w:color w:val="212428"/>
          <w:spacing w:val="-8"/>
          <w:w w:val="105"/>
          <w:sz w:val="24"/>
          <w:szCs w:val="24"/>
          <w:lang w:val="lv-LV"/>
        </w:rPr>
        <w:t xml:space="preserve"> </w:t>
      </w:r>
      <w:r w:rsidRPr="001E1047">
        <w:rPr>
          <w:rFonts w:ascii="Times New Roman" w:hAnsi="Times New Roman" w:cs="Times New Roman"/>
          <w:color w:val="212428"/>
          <w:w w:val="105"/>
          <w:sz w:val="24"/>
          <w:szCs w:val="24"/>
          <w:lang w:val="lv-LV"/>
        </w:rPr>
        <w:t>–</w:t>
      </w:r>
      <w:r w:rsidRPr="001E1047">
        <w:rPr>
          <w:rFonts w:ascii="Times New Roman" w:hAnsi="Times New Roman" w:cs="Times New Roman"/>
          <w:color w:val="212428"/>
          <w:spacing w:val="-8"/>
          <w:w w:val="105"/>
          <w:sz w:val="24"/>
          <w:szCs w:val="24"/>
          <w:lang w:val="lv-LV"/>
        </w:rPr>
        <w:t xml:space="preserve"> </w:t>
      </w:r>
      <w:r w:rsidRPr="001E1047">
        <w:rPr>
          <w:rFonts w:ascii="Times New Roman" w:hAnsi="Times New Roman" w:cs="Times New Roman"/>
          <w:color w:val="212428"/>
          <w:w w:val="105"/>
          <w:sz w:val="24"/>
          <w:szCs w:val="24"/>
          <w:lang w:val="lv-LV"/>
        </w:rPr>
        <w:t>komisijas</w:t>
      </w:r>
      <w:r w:rsidRPr="001E1047">
        <w:rPr>
          <w:rFonts w:ascii="Times New Roman" w:hAnsi="Times New Roman" w:cs="Times New Roman"/>
          <w:color w:val="212428"/>
          <w:spacing w:val="-8"/>
          <w:w w:val="105"/>
          <w:sz w:val="24"/>
          <w:szCs w:val="24"/>
          <w:lang w:val="lv-LV"/>
        </w:rPr>
        <w:t xml:space="preserve"> </w:t>
      </w:r>
      <w:r w:rsidRPr="001E1047">
        <w:rPr>
          <w:rFonts w:ascii="Times New Roman" w:hAnsi="Times New Roman" w:cs="Times New Roman"/>
          <w:color w:val="212428"/>
          <w:w w:val="105"/>
          <w:sz w:val="24"/>
          <w:szCs w:val="24"/>
          <w:lang w:val="lv-LV"/>
        </w:rPr>
        <w:t>priekšsēdētāja</w:t>
      </w:r>
      <w:r w:rsidRPr="001E1047">
        <w:rPr>
          <w:rFonts w:ascii="Times New Roman" w:hAnsi="Times New Roman" w:cs="Times New Roman"/>
          <w:color w:val="212428"/>
          <w:spacing w:val="-8"/>
          <w:w w:val="105"/>
          <w:sz w:val="24"/>
          <w:szCs w:val="24"/>
          <w:lang w:val="lv-LV"/>
        </w:rPr>
        <w:t xml:space="preserve"> </w:t>
      </w:r>
      <w:r w:rsidRPr="001E1047">
        <w:rPr>
          <w:rFonts w:ascii="Times New Roman" w:hAnsi="Times New Roman" w:cs="Times New Roman"/>
          <w:color w:val="212428"/>
          <w:w w:val="105"/>
          <w:sz w:val="24"/>
          <w:szCs w:val="24"/>
          <w:lang w:val="lv-LV"/>
        </w:rPr>
        <w:t>vietnieka</w:t>
      </w:r>
      <w:r w:rsidRPr="001E1047">
        <w:rPr>
          <w:rFonts w:ascii="Times New Roman" w:hAnsi="Times New Roman" w:cs="Times New Roman"/>
          <w:color w:val="212428"/>
          <w:spacing w:val="-8"/>
          <w:w w:val="105"/>
          <w:sz w:val="24"/>
          <w:szCs w:val="24"/>
          <w:lang w:val="lv-LV"/>
        </w:rPr>
        <w:t xml:space="preserve"> </w:t>
      </w:r>
      <w:r w:rsidRPr="001E1047">
        <w:rPr>
          <w:rFonts w:ascii="Times New Roman" w:hAnsi="Times New Roman" w:cs="Times New Roman"/>
          <w:color w:val="212428"/>
          <w:w w:val="105"/>
          <w:sz w:val="24"/>
          <w:szCs w:val="24"/>
          <w:lang w:val="lv-LV"/>
        </w:rPr>
        <w:t>balss.</w:t>
      </w:r>
    </w:p>
    <w:p w14:paraId="7F7AED1E"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Kārtējās</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darba</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kārtība</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tiek</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izziņota</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un</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sagatavotie</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sēdes</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materiāli</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komisijas</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locekļiem</w:t>
      </w:r>
      <w:r w:rsidRPr="001E1047">
        <w:rPr>
          <w:rFonts w:ascii="Times New Roman" w:hAnsi="Times New Roman" w:cs="Times New Roman"/>
          <w:color w:val="212428"/>
          <w:spacing w:val="-15"/>
          <w:sz w:val="24"/>
          <w:szCs w:val="24"/>
          <w:lang w:val="lv-LV"/>
        </w:rPr>
        <w:t xml:space="preserve"> </w:t>
      </w:r>
      <w:r w:rsidRPr="001E1047">
        <w:rPr>
          <w:rFonts w:ascii="Times New Roman" w:hAnsi="Times New Roman" w:cs="Times New Roman"/>
          <w:color w:val="212428"/>
          <w:sz w:val="24"/>
          <w:szCs w:val="24"/>
          <w:lang w:val="lv-LV"/>
        </w:rPr>
        <w:t>tiek</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elektroniski</w:t>
      </w:r>
      <w:r w:rsidRPr="001E1047">
        <w:rPr>
          <w:rFonts w:ascii="Times New Roman" w:hAnsi="Times New Roman" w:cs="Times New Roman"/>
          <w:color w:val="212428"/>
          <w:spacing w:val="-14"/>
          <w:sz w:val="24"/>
          <w:szCs w:val="24"/>
          <w:lang w:val="lv-LV"/>
        </w:rPr>
        <w:t xml:space="preserve"> </w:t>
      </w:r>
      <w:r w:rsidRPr="001E1047">
        <w:rPr>
          <w:rFonts w:ascii="Times New Roman" w:hAnsi="Times New Roman" w:cs="Times New Roman"/>
          <w:color w:val="212428"/>
          <w:sz w:val="24"/>
          <w:szCs w:val="24"/>
          <w:lang w:val="lv-LV"/>
        </w:rPr>
        <w:t>nosūtīti ne vēlāk kā vienu darba dienu pirms komisijas</w:t>
      </w:r>
      <w:r w:rsidRPr="001E1047">
        <w:rPr>
          <w:rFonts w:ascii="Times New Roman" w:hAnsi="Times New Roman" w:cs="Times New Roman"/>
          <w:color w:val="212428"/>
          <w:spacing w:val="-25"/>
          <w:sz w:val="24"/>
          <w:szCs w:val="24"/>
          <w:lang w:val="lv-LV"/>
        </w:rPr>
        <w:t xml:space="preserve"> </w:t>
      </w:r>
      <w:r w:rsidRPr="001E1047">
        <w:rPr>
          <w:rFonts w:ascii="Times New Roman" w:hAnsi="Times New Roman" w:cs="Times New Roman"/>
          <w:color w:val="212428"/>
          <w:sz w:val="24"/>
          <w:szCs w:val="24"/>
          <w:lang w:val="lv-LV"/>
        </w:rPr>
        <w:t>sēdes.</w:t>
      </w:r>
    </w:p>
    <w:p w14:paraId="29E79F72"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lēmums ir saistošs pasūtītājam, slēdzot publisko iepirkuma</w:t>
      </w:r>
      <w:r w:rsidRPr="001E1047">
        <w:rPr>
          <w:rFonts w:ascii="Times New Roman" w:hAnsi="Times New Roman" w:cs="Times New Roman"/>
          <w:color w:val="212428"/>
          <w:spacing w:val="-29"/>
          <w:sz w:val="24"/>
          <w:szCs w:val="24"/>
          <w:lang w:val="lv-LV"/>
        </w:rPr>
        <w:t xml:space="preserve"> </w:t>
      </w:r>
      <w:r w:rsidRPr="001E1047">
        <w:rPr>
          <w:rFonts w:ascii="Times New Roman" w:hAnsi="Times New Roman" w:cs="Times New Roman"/>
          <w:color w:val="212428"/>
          <w:sz w:val="24"/>
          <w:szCs w:val="24"/>
          <w:lang w:val="lv-LV"/>
        </w:rPr>
        <w:t>līgumu.</w:t>
      </w:r>
    </w:p>
    <w:p w14:paraId="35DCA285"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1E1047">
        <w:rPr>
          <w:rFonts w:ascii="Times New Roman" w:hAnsi="Times New Roman" w:cs="Times New Roman"/>
          <w:color w:val="212428"/>
          <w:sz w:val="24"/>
          <w:szCs w:val="24"/>
          <w:lang w:val="lv-LV"/>
        </w:rPr>
        <w:t>Komisijas pieņemtos lēmumus var apstrīdēt Publisko iepirkumu likuma noteiktajā</w:t>
      </w:r>
      <w:r w:rsidRPr="001E1047">
        <w:rPr>
          <w:rFonts w:ascii="Times New Roman" w:hAnsi="Times New Roman" w:cs="Times New Roman"/>
          <w:color w:val="212428"/>
          <w:spacing w:val="-35"/>
          <w:sz w:val="24"/>
          <w:szCs w:val="24"/>
          <w:lang w:val="lv-LV"/>
        </w:rPr>
        <w:t xml:space="preserve"> </w:t>
      </w:r>
      <w:r w:rsidRPr="001E1047">
        <w:rPr>
          <w:rFonts w:ascii="Times New Roman" w:hAnsi="Times New Roman" w:cs="Times New Roman"/>
          <w:color w:val="212428"/>
          <w:sz w:val="24"/>
          <w:szCs w:val="24"/>
          <w:lang w:val="lv-LV"/>
        </w:rPr>
        <w:t>kārtībā.</w:t>
      </w:r>
    </w:p>
    <w:p w14:paraId="6C539471" w14:textId="77777777" w:rsidR="001F17A6" w:rsidRPr="00F95648" w:rsidRDefault="001F17A6" w:rsidP="001F17A6">
      <w:pPr>
        <w:spacing w:after="120"/>
        <w:jc w:val="center"/>
        <w:rPr>
          <w:rFonts w:ascii="Times New Roman" w:hAnsi="Times New Roman" w:cs="Times New Roman"/>
          <w:b/>
          <w:bCs/>
          <w:sz w:val="24"/>
          <w:szCs w:val="24"/>
        </w:rPr>
      </w:pPr>
      <w:r w:rsidRPr="00F95648">
        <w:rPr>
          <w:rFonts w:ascii="Times New Roman" w:hAnsi="Times New Roman" w:cs="Times New Roman"/>
          <w:b/>
          <w:bCs/>
          <w:color w:val="212428"/>
          <w:sz w:val="24"/>
          <w:szCs w:val="24"/>
        </w:rPr>
        <w:t>IV. Noslēguma</w:t>
      </w:r>
      <w:r w:rsidRPr="00F95648">
        <w:rPr>
          <w:rFonts w:ascii="Times New Roman" w:hAnsi="Times New Roman" w:cs="Times New Roman"/>
          <w:b/>
          <w:bCs/>
          <w:color w:val="212428"/>
          <w:spacing w:val="-4"/>
          <w:sz w:val="24"/>
          <w:szCs w:val="24"/>
        </w:rPr>
        <w:t xml:space="preserve"> </w:t>
      </w:r>
      <w:r w:rsidRPr="00F95648">
        <w:rPr>
          <w:rFonts w:ascii="Times New Roman" w:hAnsi="Times New Roman" w:cs="Times New Roman"/>
          <w:b/>
          <w:bCs/>
          <w:color w:val="212428"/>
          <w:sz w:val="24"/>
          <w:szCs w:val="24"/>
        </w:rPr>
        <w:t>jautājumi</w:t>
      </w:r>
    </w:p>
    <w:p w14:paraId="5D72A1DE" w14:textId="7ADA3778" w:rsidR="001F17A6" w:rsidRPr="00F95648"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F95648">
        <w:rPr>
          <w:rFonts w:ascii="Times New Roman" w:hAnsi="Times New Roman" w:cs="Times New Roman"/>
          <w:color w:val="212428"/>
          <w:sz w:val="24"/>
          <w:szCs w:val="24"/>
          <w:lang w:val="lv-LV"/>
        </w:rPr>
        <w:t>Nolikums stājas spēkā 2023.gada</w:t>
      </w:r>
      <w:r w:rsidRPr="00F95648">
        <w:rPr>
          <w:rFonts w:ascii="Times New Roman" w:hAnsi="Times New Roman" w:cs="Times New Roman"/>
          <w:color w:val="212428"/>
          <w:spacing w:val="-13"/>
          <w:sz w:val="24"/>
          <w:szCs w:val="24"/>
          <w:lang w:val="lv-LV"/>
        </w:rPr>
        <w:t xml:space="preserve"> </w:t>
      </w:r>
      <w:r w:rsidRPr="00F95648">
        <w:rPr>
          <w:rFonts w:ascii="Times New Roman" w:hAnsi="Times New Roman" w:cs="Times New Roman"/>
          <w:color w:val="212428"/>
          <w:sz w:val="24"/>
          <w:szCs w:val="24"/>
          <w:lang w:val="lv-LV"/>
        </w:rPr>
        <w:t>1</w:t>
      </w:r>
      <w:r w:rsidR="00B1755C">
        <w:rPr>
          <w:rFonts w:ascii="Times New Roman" w:hAnsi="Times New Roman" w:cs="Times New Roman"/>
          <w:color w:val="212428"/>
          <w:sz w:val="24"/>
          <w:szCs w:val="24"/>
          <w:lang w:val="lv-LV"/>
        </w:rPr>
        <w:t>9</w:t>
      </w:r>
      <w:r w:rsidRPr="00F95648">
        <w:rPr>
          <w:rFonts w:ascii="Times New Roman" w:hAnsi="Times New Roman" w:cs="Times New Roman"/>
          <w:color w:val="212428"/>
          <w:sz w:val="24"/>
          <w:szCs w:val="24"/>
          <w:lang w:val="lv-LV"/>
        </w:rPr>
        <w:t>.janvārī.</w:t>
      </w:r>
    </w:p>
    <w:p w14:paraId="11B8B45E" w14:textId="77777777" w:rsidR="001F17A6" w:rsidRPr="001E1047" w:rsidRDefault="001F17A6" w:rsidP="001F17A6">
      <w:pPr>
        <w:pStyle w:val="Sarakstarindkopa"/>
        <w:numPr>
          <w:ilvl w:val="0"/>
          <w:numId w:val="2"/>
        </w:numPr>
        <w:suppressAutoHyphens w:val="0"/>
        <w:autoSpaceDE w:val="0"/>
        <w:spacing w:after="120"/>
        <w:ind w:left="709"/>
        <w:rPr>
          <w:rFonts w:ascii="Times New Roman" w:hAnsi="Times New Roman" w:cs="Times New Roman"/>
          <w:sz w:val="24"/>
          <w:szCs w:val="24"/>
          <w:lang w:val="lv-LV"/>
        </w:rPr>
      </w:pPr>
      <w:r w:rsidRPr="00F95648">
        <w:rPr>
          <w:rFonts w:ascii="Times New Roman" w:hAnsi="Times New Roman" w:cs="Times New Roman"/>
          <w:color w:val="212428"/>
          <w:sz w:val="24"/>
          <w:szCs w:val="24"/>
          <w:lang w:val="lv-LV"/>
        </w:rPr>
        <w:t>Ar šī nolikuma spēkā stāšanos spēku zaudē 2017. gada 30. marta Gulbenes novada domes sēdē apstiprinātais iepirkumu komisijas nolikums</w:t>
      </w:r>
      <w:r w:rsidRPr="001E1047">
        <w:rPr>
          <w:rFonts w:ascii="Times New Roman" w:hAnsi="Times New Roman" w:cs="Times New Roman"/>
          <w:color w:val="212428"/>
          <w:sz w:val="24"/>
          <w:szCs w:val="24"/>
          <w:lang w:val="lv-LV"/>
        </w:rPr>
        <w:t xml:space="preserve"> (protokols Nr.4,</w:t>
      </w:r>
      <w:r w:rsidRPr="001E1047">
        <w:rPr>
          <w:rFonts w:ascii="Times New Roman" w:hAnsi="Times New Roman" w:cs="Times New Roman"/>
          <w:color w:val="212428"/>
          <w:spacing w:val="-16"/>
          <w:sz w:val="24"/>
          <w:szCs w:val="24"/>
          <w:lang w:val="lv-LV"/>
        </w:rPr>
        <w:t xml:space="preserve"> </w:t>
      </w:r>
      <w:r w:rsidRPr="001E1047">
        <w:rPr>
          <w:rFonts w:ascii="Times New Roman" w:hAnsi="Times New Roman" w:cs="Times New Roman"/>
          <w:color w:val="212428"/>
          <w:sz w:val="24"/>
          <w:szCs w:val="24"/>
          <w:lang w:val="lv-LV"/>
        </w:rPr>
        <w:t>53.§).</w:t>
      </w:r>
    </w:p>
    <w:p w14:paraId="1634723E" w14:textId="77777777" w:rsidR="00FF5869" w:rsidRPr="001E1047" w:rsidRDefault="00FF5869" w:rsidP="00FF5869">
      <w:pPr>
        <w:spacing w:line="360" w:lineRule="auto"/>
        <w:contextualSpacing/>
        <w:rPr>
          <w:rFonts w:ascii="Times New Roman" w:hAnsi="Times New Roman" w:cs="Times New Roman"/>
          <w:sz w:val="24"/>
          <w:szCs w:val="24"/>
          <w:shd w:val="clear" w:color="auto" w:fill="FFFFFF"/>
        </w:rPr>
      </w:pPr>
    </w:p>
    <w:p w14:paraId="750F727C" w14:textId="77777777" w:rsidR="00FF5869" w:rsidRPr="001E1047" w:rsidRDefault="00FF5869" w:rsidP="00FF5869">
      <w:pPr>
        <w:ind w:right="-1"/>
        <w:jc w:val="both"/>
        <w:rPr>
          <w:rFonts w:ascii="Times New Roman" w:eastAsia="Calibri" w:hAnsi="Times New Roman" w:cs="Times New Roman"/>
          <w:color w:val="000000"/>
          <w:sz w:val="24"/>
          <w:szCs w:val="24"/>
        </w:rPr>
      </w:pPr>
      <w:r w:rsidRPr="001E1047">
        <w:rPr>
          <w:rFonts w:ascii="Times New Roman" w:eastAsia="Calibri" w:hAnsi="Times New Roman" w:cs="Times New Roman"/>
          <w:sz w:val="24"/>
          <w:szCs w:val="24"/>
        </w:rPr>
        <w:t>Gulbenes novada domes priekšsēdētājs</w:t>
      </w:r>
      <w:r w:rsidRPr="001E1047">
        <w:rPr>
          <w:rFonts w:ascii="Times New Roman" w:eastAsia="Calibri" w:hAnsi="Times New Roman" w:cs="Times New Roman"/>
          <w:sz w:val="24"/>
          <w:szCs w:val="24"/>
        </w:rPr>
        <w:tab/>
      </w:r>
      <w:r w:rsidRPr="001E1047">
        <w:rPr>
          <w:rFonts w:ascii="Times New Roman" w:eastAsia="Calibri" w:hAnsi="Times New Roman" w:cs="Times New Roman"/>
          <w:sz w:val="24"/>
          <w:szCs w:val="24"/>
        </w:rPr>
        <w:tab/>
      </w:r>
      <w:r w:rsidRPr="001E1047">
        <w:rPr>
          <w:rFonts w:ascii="Times New Roman" w:eastAsia="Calibri" w:hAnsi="Times New Roman" w:cs="Times New Roman"/>
          <w:sz w:val="24"/>
          <w:szCs w:val="24"/>
        </w:rPr>
        <w:tab/>
      </w:r>
      <w:r w:rsidRPr="001E1047">
        <w:rPr>
          <w:rFonts w:ascii="Times New Roman" w:eastAsia="Calibri" w:hAnsi="Times New Roman" w:cs="Times New Roman"/>
          <w:sz w:val="24"/>
          <w:szCs w:val="24"/>
        </w:rPr>
        <w:tab/>
      </w:r>
      <w:r w:rsidRPr="001E1047">
        <w:rPr>
          <w:rFonts w:ascii="Times New Roman" w:eastAsia="Calibri" w:hAnsi="Times New Roman" w:cs="Times New Roman"/>
          <w:sz w:val="24"/>
          <w:szCs w:val="24"/>
        </w:rPr>
        <w:tab/>
        <w:t>A. Caunītis</w:t>
      </w:r>
    </w:p>
    <w:p w14:paraId="6CA80790" w14:textId="77777777" w:rsidR="00AC7D79" w:rsidRPr="001E1047" w:rsidRDefault="00AC7D79">
      <w:pPr>
        <w:rPr>
          <w:rFonts w:ascii="Times New Roman" w:hAnsi="Times New Roman" w:cs="Times New Roman"/>
        </w:rPr>
      </w:pPr>
    </w:p>
    <w:sectPr w:rsidR="00AC7D79" w:rsidRPr="001E1047" w:rsidSect="00D74F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F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3621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71EDE"/>
    <w:multiLevelType w:val="multilevel"/>
    <w:tmpl w:val="B4B2B174"/>
    <w:lvl w:ilvl="0">
      <w:start w:val="7"/>
      <w:numFmt w:val="decimal"/>
      <w:lvlText w:val="%1."/>
      <w:lvlJc w:val="left"/>
      <w:pPr>
        <w:ind w:left="360" w:hanging="360"/>
      </w:pPr>
      <w:rPr>
        <w:rFonts w:hint="default"/>
        <w:color w:val="212428"/>
      </w:rPr>
    </w:lvl>
    <w:lvl w:ilvl="1">
      <w:start w:val="1"/>
      <w:numFmt w:val="decimal"/>
      <w:lvlText w:val="%1.%2."/>
      <w:lvlJc w:val="left"/>
      <w:pPr>
        <w:ind w:left="360" w:hanging="360"/>
      </w:pPr>
      <w:rPr>
        <w:rFonts w:hint="default"/>
        <w:color w:val="212428"/>
      </w:rPr>
    </w:lvl>
    <w:lvl w:ilvl="2">
      <w:start w:val="1"/>
      <w:numFmt w:val="decimal"/>
      <w:lvlText w:val="%1.%2.%3."/>
      <w:lvlJc w:val="left"/>
      <w:pPr>
        <w:ind w:left="720" w:hanging="720"/>
      </w:pPr>
      <w:rPr>
        <w:rFonts w:hint="default"/>
        <w:color w:val="212428"/>
      </w:rPr>
    </w:lvl>
    <w:lvl w:ilvl="3">
      <w:start w:val="1"/>
      <w:numFmt w:val="decimal"/>
      <w:lvlText w:val="%1.%2.%3.%4."/>
      <w:lvlJc w:val="left"/>
      <w:pPr>
        <w:ind w:left="720" w:hanging="720"/>
      </w:pPr>
      <w:rPr>
        <w:rFonts w:hint="default"/>
        <w:color w:val="212428"/>
      </w:rPr>
    </w:lvl>
    <w:lvl w:ilvl="4">
      <w:start w:val="1"/>
      <w:numFmt w:val="decimal"/>
      <w:lvlText w:val="%1.%2.%3.%4.%5."/>
      <w:lvlJc w:val="left"/>
      <w:pPr>
        <w:ind w:left="1080" w:hanging="1080"/>
      </w:pPr>
      <w:rPr>
        <w:rFonts w:hint="default"/>
        <w:color w:val="212428"/>
      </w:rPr>
    </w:lvl>
    <w:lvl w:ilvl="5">
      <w:start w:val="1"/>
      <w:numFmt w:val="decimal"/>
      <w:lvlText w:val="%1.%2.%3.%4.%5.%6."/>
      <w:lvlJc w:val="left"/>
      <w:pPr>
        <w:ind w:left="1080" w:hanging="1080"/>
      </w:pPr>
      <w:rPr>
        <w:rFonts w:hint="default"/>
        <w:color w:val="212428"/>
      </w:rPr>
    </w:lvl>
    <w:lvl w:ilvl="6">
      <w:start w:val="1"/>
      <w:numFmt w:val="decimal"/>
      <w:lvlText w:val="%1.%2.%3.%4.%5.%6.%7."/>
      <w:lvlJc w:val="left"/>
      <w:pPr>
        <w:ind w:left="1440" w:hanging="1440"/>
      </w:pPr>
      <w:rPr>
        <w:rFonts w:hint="default"/>
        <w:color w:val="212428"/>
      </w:rPr>
    </w:lvl>
    <w:lvl w:ilvl="7">
      <w:start w:val="1"/>
      <w:numFmt w:val="decimal"/>
      <w:lvlText w:val="%1.%2.%3.%4.%5.%6.%7.%8."/>
      <w:lvlJc w:val="left"/>
      <w:pPr>
        <w:ind w:left="1440" w:hanging="1440"/>
      </w:pPr>
      <w:rPr>
        <w:rFonts w:hint="default"/>
        <w:color w:val="212428"/>
      </w:rPr>
    </w:lvl>
    <w:lvl w:ilvl="8">
      <w:start w:val="1"/>
      <w:numFmt w:val="decimal"/>
      <w:lvlText w:val="%1.%2.%3.%4.%5.%6.%7.%8.%9."/>
      <w:lvlJc w:val="left"/>
      <w:pPr>
        <w:ind w:left="1800" w:hanging="1800"/>
      </w:pPr>
      <w:rPr>
        <w:rFonts w:hint="default"/>
        <w:color w:val="212428"/>
      </w:rPr>
    </w:lvl>
  </w:abstractNum>
  <w:abstractNum w:abstractNumId="3" w15:restartNumberingAfterBreak="0">
    <w:nsid w:val="624130C6"/>
    <w:multiLevelType w:val="hybridMultilevel"/>
    <w:tmpl w:val="8924B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D6011"/>
    <w:multiLevelType w:val="multilevel"/>
    <w:tmpl w:val="4FB8A1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7103594">
    <w:abstractNumId w:val="3"/>
  </w:num>
  <w:num w:numId="2" w16cid:durableId="1240336057">
    <w:abstractNumId w:val="0"/>
  </w:num>
  <w:num w:numId="3" w16cid:durableId="537624320">
    <w:abstractNumId w:val="2"/>
  </w:num>
  <w:num w:numId="4" w16cid:durableId="1797720059">
    <w:abstractNumId w:val="1"/>
  </w:num>
  <w:num w:numId="5" w16cid:durableId="1274166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69"/>
    <w:rsid w:val="0006764A"/>
    <w:rsid w:val="000C1E5D"/>
    <w:rsid w:val="00105A39"/>
    <w:rsid w:val="001E1047"/>
    <w:rsid w:val="001F17A6"/>
    <w:rsid w:val="00217982"/>
    <w:rsid w:val="0035486B"/>
    <w:rsid w:val="003E3D1E"/>
    <w:rsid w:val="00407EAC"/>
    <w:rsid w:val="00456000"/>
    <w:rsid w:val="006D7E23"/>
    <w:rsid w:val="006E7734"/>
    <w:rsid w:val="00755C42"/>
    <w:rsid w:val="0077271E"/>
    <w:rsid w:val="008B2FC6"/>
    <w:rsid w:val="00946F96"/>
    <w:rsid w:val="009658F0"/>
    <w:rsid w:val="00966DB8"/>
    <w:rsid w:val="00A5256B"/>
    <w:rsid w:val="00AC7D79"/>
    <w:rsid w:val="00B1755C"/>
    <w:rsid w:val="00B555DB"/>
    <w:rsid w:val="00BC6BA4"/>
    <w:rsid w:val="00D74FC9"/>
    <w:rsid w:val="00D97245"/>
    <w:rsid w:val="00DD72AB"/>
    <w:rsid w:val="00EB4CFA"/>
    <w:rsid w:val="00F95648"/>
    <w:rsid w:val="00FF5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A3D2"/>
  <w15:chartTrackingRefBased/>
  <w15:docId w15:val="{9F4D77A2-9140-4782-B1D9-337F5ED2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5869"/>
    <w:pPr>
      <w:spacing w:after="0" w:line="240" w:lineRule="auto"/>
    </w:pPr>
    <w:rPr>
      <w:rFonts w:ascii="Arial" w:eastAsia="Times New Roman" w:hAnsi="Arial" w:cs="Arial"/>
      <w:lang w:val="lv-LV" w:eastAsia="lv-LV"/>
    </w:rPr>
  </w:style>
  <w:style w:type="paragraph" w:styleId="Virsraksts1">
    <w:name w:val="heading 1"/>
    <w:basedOn w:val="Parasts"/>
    <w:next w:val="Parasts"/>
    <w:link w:val="Virsraksts1Rakstz"/>
    <w:uiPriority w:val="9"/>
    <w:qFormat/>
    <w:rsid w:val="0006764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F5869"/>
    <w:rPr>
      <w:rFonts w:ascii="Calibri" w:eastAsia="Calibri" w:hAnsi="Calibri"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1"/>
    <w:qFormat/>
    <w:rsid w:val="00FF5869"/>
    <w:pPr>
      <w:widowControl w:val="0"/>
      <w:suppressAutoHyphens/>
      <w:autoSpaceDN w:val="0"/>
      <w:ind w:left="720" w:firstLine="1820"/>
      <w:jc w:val="both"/>
    </w:pPr>
    <w:rPr>
      <w:rFonts w:ascii="Calibri" w:eastAsia="Calibri" w:hAnsi="Calibri"/>
      <w:kern w:val="3"/>
      <w:lang w:val="en-GB" w:eastAsia="en-US" w:bidi="hi-IN"/>
    </w:rPr>
  </w:style>
  <w:style w:type="paragraph" w:customStyle="1" w:styleId="tv213">
    <w:name w:val="tv213"/>
    <w:basedOn w:val="Parasts"/>
    <w:rsid w:val="00FF5869"/>
    <w:pPr>
      <w:spacing w:before="100" w:beforeAutospacing="1" w:after="100" w:afterAutospacing="1"/>
    </w:pPr>
    <w:rPr>
      <w:rFonts w:ascii="Times New Roman" w:hAnsi="Times New Roman" w:cs="Times New Roman"/>
      <w:sz w:val="24"/>
      <w:szCs w:val="24"/>
    </w:rPr>
  </w:style>
  <w:style w:type="table" w:styleId="Reatabula">
    <w:name w:val="Table Grid"/>
    <w:basedOn w:val="Parastatabula"/>
    <w:uiPriority w:val="39"/>
    <w:rsid w:val="00FF5869"/>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6764A"/>
    <w:rPr>
      <w:rFonts w:asciiTheme="majorHAnsi" w:eastAsiaTheme="majorEastAsia" w:hAnsiTheme="majorHAnsi" w:cstheme="majorBidi"/>
      <w:color w:val="2F5496" w:themeColor="accent1" w:themeShade="BF"/>
      <w:sz w:val="32"/>
      <w:szCs w:val="32"/>
      <w:lang w:val="lv-LV" w:eastAsia="lv-LV"/>
    </w:rPr>
  </w:style>
  <w:style w:type="paragraph" w:styleId="Parakstszemobjekta">
    <w:name w:val="caption"/>
    <w:basedOn w:val="Parasts"/>
    <w:next w:val="Parasts"/>
    <w:uiPriority w:val="35"/>
    <w:unhideWhenUsed/>
    <w:qFormat/>
    <w:rsid w:val="0006764A"/>
    <w:pPr>
      <w:spacing w:after="200"/>
    </w:pPr>
    <w:rPr>
      <w:i/>
      <w:iCs/>
      <w:color w:val="44546A" w:themeColor="text2"/>
      <w:sz w:val="18"/>
      <w:szCs w:val="18"/>
    </w:rPr>
  </w:style>
  <w:style w:type="paragraph" w:styleId="Nosaukums">
    <w:name w:val="Title"/>
    <w:basedOn w:val="Parasts"/>
    <w:next w:val="Parasts"/>
    <w:link w:val="NosaukumsRakstz"/>
    <w:uiPriority w:val="10"/>
    <w:qFormat/>
    <w:rsid w:val="0006764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764A"/>
    <w:rPr>
      <w:rFonts w:asciiTheme="majorHAnsi" w:eastAsiaTheme="majorEastAsia" w:hAnsiTheme="majorHAnsi" w:cstheme="majorBidi"/>
      <w:spacing w:val="-10"/>
      <w:kern w:val="28"/>
      <w:sz w:val="56"/>
      <w:szCs w:val="56"/>
      <w:lang w:val="lv-LV" w:eastAsia="lv-LV"/>
    </w:rPr>
  </w:style>
  <w:style w:type="paragraph" w:styleId="Pamatteksts">
    <w:name w:val="Body Text"/>
    <w:basedOn w:val="Parasts"/>
    <w:link w:val="PamattekstsRakstz"/>
    <w:uiPriority w:val="99"/>
    <w:unhideWhenUsed/>
    <w:rsid w:val="0006764A"/>
    <w:pPr>
      <w:spacing w:after="120"/>
    </w:pPr>
  </w:style>
  <w:style w:type="character" w:customStyle="1" w:styleId="PamattekstsRakstz">
    <w:name w:val="Pamatteksts Rakstz."/>
    <w:basedOn w:val="Noklusjumarindkopasfonts"/>
    <w:link w:val="Pamatteksts"/>
    <w:uiPriority w:val="99"/>
    <w:rsid w:val="0006764A"/>
    <w:rPr>
      <w:rFonts w:ascii="Arial" w:eastAsia="Times New Roman" w:hAnsi="Arial" w:cs="Arial"/>
      <w:lang w:val="lv-LV" w:eastAsia="lv-LV"/>
    </w:rPr>
  </w:style>
  <w:style w:type="paragraph" w:styleId="Apakvirsraksts">
    <w:name w:val="Subtitle"/>
    <w:basedOn w:val="Parasts"/>
    <w:next w:val="Parasts"/>
    <w:link w:val="ApakvirsrakstsRakstz"/>
    <w:uiPriority w:val="11"/>
    <w:qFormat/>
    <w:rsid w:val="0006764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pakvirsrakstsRakstz">
    <w:name w:val="Apakšvirsraksts Rakstz."/>
    <w:basedOn w:val="Noklusjumarindkopasfonts"/>
    <w:link w:val="Apakvirsraksts"/>
    <w:uiPriority w:val="11"/>
    <w:rsid w:val="0006764A"/>
    <w:rPr>
      <w:rFonts w:eastAsiaTheme="minorEastAsia"/>
      <w:color w:val="5A5A5A" w:themeColor="text1" w:themeTint="A5"/>
      <w:spacing w:val="15"/>
      <w:lang w:val="lv-LV" w:eastAsia="lv-LV"/>
    </w:rPr>
  </w:style>
  <w:style w:type="paragraph" w:styleId="Pamattekstapirmatkpe">
    <w:name w:val="Body Text First Indent"/>
    <w:basedOn w:val="Pamatteksts"/>
    <w:link w:val="PamattekstapirmatkpeRakstz"/>
    <w:uiPriority w:val="99"/>
    <w:unhideWhenUsed/>
    <w:rsid w:val="0006764A"/>
    <w:pPr>
      <w:spacing w:after="0"/>
      <w:ind w:firstLine="360"/>
    </w:pPr>
  </w:style>
  <w:style w:type="character" w:customStyle="1" w:styleId="PamattekstapirmatkpeRakstz">
    <w:name w:val="Pamatteksta pirmā atkāpe Rakstz."/>
    <w:basedOn w:val="PamattekstsRakstz"/>
    <w:link w:val="Pamattekstapirmatkpe"/>
    <w:uiPriority w:val="99"/>
    <w:rsid w:val="0006764A"/>
    <w:rPr>
      <w:rFonts w:ascii="Arial" w:eastAsia="Times New Roman" w:hAnsi="Arial" w:cs="Arial"/>
      <w:lang w:val="lv-LV" w:eastAsia="lv-LV"/>
    </w:rPr>
  </w:style>
  <w:style w:type="paragraph" w:styleId="Pamattekstsaratkpi">
    <w:name w:val="Body Text Indent"/>
    <w:basedOn w:val="Parasts"/>
    <w:link w:val="PamattekstsaratkpiRakstz"/>
    <w:uiPriority w:val="99"/>
    <w:semiHidden/>
    <w:unhideWhenUsed/>
    <w:rsid w:val="0006764A"/>
    <w:pPr>
      <w:spacing w:after="120"/>
      <w:ind w:left="283"/>
    </w:pPr>
  </w:style>
  <w:style w:type="character" w:customStyle="1" w:styleId="PamattekstsaratkpiRakstz">
    <w:name w:val="Pamatteksts ar atkāpi Rakstz."/>
    <w:basedOn w:val="Noklusjumarindkopasfonts"/>
    <w:link w:val="Pamattekstsaratkpi"/>
    <w:uiPriority w:val="99"/>
    <w:semiHidden/>
    <w:rsid w:val="0006764A"/>
    <w:rPr>
      <w:rFonts w:ascii="Arial" w:eastAsia="Times New Roman" w:hAnsi="Arial" w:cs="Arial"/>
      <w:lang w:val="lv-LV" w:eastAsia="lv-LV"/>
    </w:rPr>
  </w:style>
  <w:style w:type="paragraph" w:styleId="Pamattekstapirmatkpe2">
    <w:name w:val="Body Text First Indent 2"/>
    <w:basedOn w:val="Pamattekstsaratkpi"/>
    <w:link w:val="Pamattekstapirmatkpe2Rakstz"/>
    <w:uiPriority w:val="99"/>
    <w:unhideWhenUsed/>
    <w:rsid w:val="0006764A"/>
    <w:pPr>
      <w:spacing w:after="0"/>
      <w:ind w:left="360" w:firstLine="360"/>
    </w:pPr>
  </w:style>
  <w:style w:type="character" w:customStyle="1" w:styleId="Pamattekstapirmatkpe2Rakstz">
    <w:name w:val="Pamatteksta pirmā atkāpe 2 Rakstz."/>
    <w:basedOn w:val="PamattekstsaratkpiRakstz"/>
    <w:link w:val="Pamattekstapirmatkpe2"/>
    <w:uiPriority w:val="99"/>
    <w:rsid w:val="0006764A"/>
    <w:rPr>
      <w:rFonts w:ascii="Arial" w:eastAsia="Times New Roman" w:hAnsi="Arial" w:cs="Arial"/>
      <w:lang w:val="lv-LV" w:eastAsia="lv-LV"/>
    </w:rPr>
  </w:style>
  <w:style w:type="character" w:styleId="Hipersaite">
    <w:name w:val="Hyperlink"/>
    <w:basedOn w:val="Noklusjumarindkopasfonts"/>
    <w:uiPriority w:val="99"/>
    <w:unhideWhenUsed/>
    <w:rsid w:val="0006764A"/>
    <w:rPr>
      <w:color w:val="0563C1" w:themeColor="hyperlink"/>
      <w:u w:val="single"/>
    </w:rPr>
  </w:style>
  <w:style w:type="character" w:styleId="Neatrisintapieminana">
    <w:name w:val="Unresolved Mention"/>
    <w:basedOn w:val="Noklusjumarindkopasfonts"/>
    <w:uiPriority w:val="99"/>
    <w:semiHidden/>
    <w:unhideWhenUsed/>
    <w:rsid w:val="0006764A"/>
    <w:rPr>
      <w:color w:val="605E5C"/>
      <w:shd w:val="clear" w:color="auto" w:fill="E1DFDD"/>
    </w:rPr>
  </w:style>
  <w:style w:type="paragraph" w:styleId="Prskatjums">
    <w:name w:val="Revision"/>
    <w:hidden/>
    <w:uiPriority w:val="99"/>
    <w:semiHidden/>
    <w:rsid w:val="00217982"/>
    <w:pPr>
      <w:spacing w:after="0" w:line="240" w:lineRule="auto"/>
    </w:pPr>
    <w:rPr>
      <w:rFonts w:ascii="Arial" w:eastAsia="Times New Roman" w:hAnsi="Arial" w:cs="Arial"/>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6003</Words>
  <Characters>3422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9</cp:revision>
  <cp:lastPrinted>2023-01-02T12:47:00Z</cp:lastPrinted>
  <dcterms:created xsi:type="dcterms:W3CDTF">2023-01-06T12:44:00Z</dcterms:created>
  <dcterms:modified xsi:type="dcterms:W3CDTF">2023-01-13T12:37:00Z</dcterms:modified>
</cp:coreProperties>
</file>