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7A3858F0" w14:textId="77777777" w:rsidTr="00F0532A">
        <w:tc>
          <w:tcPr>
            <w:tcW w:w="9458" w:type="dxa"/>
          </w:tcPr>
          <w:p w14:paraId="07198CB9" w14:textId="77777777" w:rsidR="00704E82" w:rsidRDefault="00704E82" w:rsidP="00F0532A">
            <w:pPr>
              <w:jc w:val="center"/>
            </w:pPr>
            <w:r w:rsidRPr="000B1C5E">
              <w:rPr>
                <w:rFonts w:ascii="Times New Roman" w:hAnsi="Times New Roman" w:cs="Times New Roman"/>
                <w:noProof/>
              </w:rPr>
              <w:drawing>
                <wp:inline distT="0" distB="0" distL="0" distR="0" wp14:anchorId="6458130A" wp14:editId="21DF4C5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78EF939F" w14:textId="77777777" w:rsidTr="00F0532A">
        <w:tc>
          <w:tcPr>
            <w:tcW w:w="9458" w:type="dxa"/>
          </w:tcPr>
          <w:p w14:paraId="5EB8F72E"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6F8307AE" w14:textId="77777777" w:rsidTr="00F0532A">
        <w:tc>
          <w:tcPr>
            <w:tcW w:w="9458" w:type="dxa"/>
          </w:tcPr>
          <w:p w14:paraId="19FF3AE4"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450FDE27" w14:textId="77777777" w:rsidTr="00F0532A">
        <w:tc>
          <w:tcPr>
            <w:tcW w:w="9458" w:type="dxa"/>
          </w:tcPr>
          <w:p w14:paraId="10CA89A9"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4A3D2F49" w14:textId="77777777" w:rsidTr="00F0532A">
        <w:tc>
          <w:tcPr>
            <w:tcW w:w="9458" w:type="dxa"/>
          </w:tcPr>
          <w:p w14:paraId="0CCA5C22" w14:textId="77777777" w:rsidR="00704E82" w:rsidRDefault="00704E82" w:rsidP="00F0532A">
            <w:pPr>
              <w:jc w:val="center"/>
            </w:pPr>
            <w:r w:rsidRPr="000B1C5E">
              <w:rPr>
                <w:rFonts w:ascii="Times New Roman" w:hAnsi="Times New Roman" w:cs="Times New Roman"/>
                <w:sz w:val="24"/>
                <w:szCs w:val="24"/>
              </w:rPr>
              <w:t xml:space="preserve">Tālrunis </w:t>
            </w:r>
            <w:r w:rsidR="00C20ABC">
              <w:rPr>
                <w:rFonts w:ascii="Times New Roman" w:hAnsi="Times New Roman" w:cs="Times New Roman"/>
                <w:sz w:val="24"/>
                <w:szCs w:val="24"/>
              </w:rPr>
              <w:t>64497710, mob.26595362, e-pasts:</w:t>
            </w:r>
            <w:r w:rsidRPr="000B1C5E">
              <w:rPr>
                <w:rFonts w:ascii="Times New Roman" w:hAnsi="Times New Roman" w:cs="Times New Roman"/>
                <w:sz w:val="24"/>
                <w:szCs w:val="24"/>
              </w:rPr>
              <w:t xml:space="preserve"> dome@gulbene.lv, www.gulbene.lv</w:t>
            </w:r>
          </w:p>
        </w:tc>
      </w:tr>
    </w:tbl>
    <w:p w14:paraId="284BE06F" w14:textId="77777777" w:rsidR="00704E82" w:rsidRPr="00B97398" w:rsidRDefault="00704E82" w:rsidP="00BE63B7">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01EDBECC"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5969FF1" w14:textId="77777777" w:rsidTr="00704E82">
        <w:tc>
          <w:tcPr>
            <w:tcW w:w="4676" w:type="dxa"/>
          </w:tcPr>
          <w:p w14:paraId="18BD3BA1" w14:textId="6390EE35" w:rsidR="00704E82" w:rsidRPr="00EA6BEB" w:rsidRDefault="00704E82" w:rsidP="006575F7">
            <w:pPr>
              <w:rPr>
                <w:rFonts w:ascii="Times New Roman" w:hAnsi="Times New Roman" w:cs="Times New Roman"/>
                <w:b/>
                <w:bCs/>
                <w:sz w:val="24"/>
                <w:szCs w:val="24"/>
              </w:rPr>
            </w:pPr>
            <w:r w:rsidRPr="00EA6BEB">
              <w:rPr>
                <w:rFonts w:ascii="Times New Roman" w:hAnsi="Times New Roman" w:cs="Times New Roman"/>
                <w:b/>
                <w:bCs/>
                <w:sz w:val="24"/>
                <w:szCs w:val="24"/>
              </w:rPr>
              <w:t>202</w:t>
            </w:r>
            <w:r w:rsidR="00591732">
              <w:rPr>
                <w:rFonts w:ascii="Times New Roman" w:hAnsi="Times New Roman" w:cs="Times New Roman"/>
                <w:b/>
                <w:bCs/>
                <w:sz w:val="24"/>
                <w:szCs w:val="24"/>
              </w:rPr>
              <w:t>3</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591732">
              <w:rPr>
                <w:rFonts w:ascii="Times New Roman" w:hAnsi="Times New Roman" w:cs="Times New Roman"/>
                <w:b/>
                <w:bCs/>
                <w:sz w:val="24"/>
                <w:szCs w:val="24"/>
              </w:rPr>
              <w:t>26.janvārī</w:t>
            </w:r>
          </w:p>
        </w:tc>
        <w:tc>
          <w:tcPr>
            <w:tcW w:w="4678" w:type="dxa"/>
          </w:tcPr>
          <w:p w14:paraId="2EA546B7" w14:textId="7C86A230" w:rsidR="00704E82" w:rsidRPr="00EA6BEB" w:rsidRDefault="00704E82" w:rsidP="003B48D1">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34355">
              <w:rPr>
                <w:rFonts w:ascii="Times New Roman" w:hAnsi="Times New Roman" w:cs="Times New Roman"/>
                <w:b/>
                <w:bCs/>
                <w:sz w:val="24"/>
                <w:szCs w:val="24"/>
              </w:rPr>
              <w:t>GND/202</w:t>
            </w:r>
            <w:r w:rsidR="00B40A70">
              <w:rPr>
                <w:rFonts w:ascii="Times New Roman" w:hAnsi="Times New Roman" w:cs="Times New Roman"/>
                <w:b/>
                <w:bCs/>
                <w:sz w:val="24"/>
                <w:szCs w:val="24"/>
              </w:rPr>
              <w:t>3</w:t>
            </w:r>
            <w:r w:rsidRPr="00EA6BEB">
              <w:rPr>
                <w:rFonts w:ascii="Times New Roman" w:hAnsi="Times New Roman" w:cs="Times New Roman"/>
                <w:b/>
                <w:bCs/>
                <w:sz w:val="24"/>
                <w:szCs w:val="24"/>
              </w:rPr>
              <w:t>/</w:t>
            </w:r>
          </w:p>
        </w:tc>
      </w:tr>
      <w:tr w:rsidR="00704E82" w14:paraId="757F9A0C" w14:textId="77777777" w:rsidTr="00704E82">
        <w:tc>
          <w:tcPr>
            <w:tcW w:w="4676" w:type="dxa"/>
          </w:tcPr>
          <w:p w14:paraId="4E82A2A3" w14:textId="77777777" w:rsidR="00704E82" w:rsidRDefault="00704E82" w:rsidP="00F0532A">
            <w:pPr>
              <w:rPr>
                <w:rFonts w:ascii="Times New Roman" w:hAnsi="Times New Roman" w:cs="Times New Roman"/>
                <w:sz w:val="24"/>
                <w:szCs w:val="24"/>
              </w:rPr>
            </w:pPr>
          </w:p>
        </w:tc>
        <w:tc>
          <w:tcPr>
            <w:tcW w:w="4678" w:type="dxa"/>
          </w:tcPr>
          <w:p w14:paraId="04A62900" w14:textId="77777777"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3B45AF47" w14:textId="3C4C5C8D" w:rsidR="00FC7F25" w:rsidRDefault="00B14439" w:rsidP="00BE63B7">
      <w:pPr>
        <w:pStyle w:val="Default"/>
        <w:spacing w:before="240" w:after="120"/>
        <w:jc w:val="center"/>
        <w:rPr>
          <w:b/>
          <w:szCs w:val="24"/>
        </w:rPr>
      </w:pPr>
      <w:r w:rsidRPr="000670B4">
        <w:rPr>
          <w:b/>
          <w:szCs w:val="24"/>
        </w:rPr>
        <w:t xml:space="preserve">Par </w:t>
      </w:r>
      <w:r w:rsidR="00E910A3">
        <w:rPr>
          <w:b/>
          <w:szCs w:val="24"/>
        </w:rPr>
        <w:t>zemes vienīb</w:t>
      </w:r>
      <w:r w:rsidR="0025113B">
        <w:rPr>
          <w:b/>
          <w:szCs w:val="24"/>
        </w:rPr>
        <w:t>as</w:t>
      </w:r>
      <w:r w:rsidR="00E910A3">
        <w:rPr>
          <w:b/>
          <w:szCs w:val="24"/>
        </w:rPr>
        <w:t xml:space="preserve"> piekritību pašvaldībai</w:t>
      </w:r>
    </w:p>
    <w:p w14:paraId="58874F9C" w14:textId="77777777" w:rsidR="00A97ECA" w:rsidRPr="000670B4" w:rsidRDefault="00A97ECA" w:rsidP="00A97ECA">
      <w:pPr>
        <w:pStyle w:val="Default"/>
        <w:jc w:val="center"/>
        <w:rPr>
          <w:b/>
          <w:szCs w:val="24"/>
        </w:rPr>
      </w:pPr>
    </w:p>
    <w:p w14:paraId="7A9DFA1C" w14:textId="70089225" w:rsidR="000670B4" w:rsidRPr="000670B4" w:rsidRDefault="00591732" w:rsidP="000670B4">
      <w:pPr>
        <w:pStyle w:val="Parasts1"/>
        <w:spacing w:after="0" w:line="360" w:lineRule="auto"/>
        <w:ind w:firstLine="567"/>
        <w:jc w:val="both"/>
        <w:rPr>
          <w:rFonts w:cs="Times New Roman"/>
        </w:rPr>
      </w:pPr>
      <w:r w:rsidRPr="00591732">
        <w:rPr>
          <w:rFonts w:cs="Times New Roman"/>
        </w:rPr>
        <w:t>Pašvaldību likuma 10.panta pirmās daļas 16.punkt</w:t>
      </w:r>
      <w:r>
        <w:rPr>
          <w:rFonts w:cs="Times New Roman"/>
        </w:rPr>
        <w:t>s</w:t>
      </w:r>
      <w:r w:rsidRPr="00591732">
        <w:rPr>
          <w:rFonts w:cs="Times New Roman"/>
        </w:rPr>
        <w:t xml:space="preserve"> 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w:t>
      </w:r>
      <w:r w:rsidR="00B40A70">
        <w:rPr>
          <w:rFonts w:cs="Times New Roman"/>
        </w:rPr>
        <w:t>s n</w:t>
      </w:r>
      <w:r w:rsidRPr="00591732">
        <w:rPr>
          <w:rFonts w:cs="Times New Roman"/>
        </w:rPr>
        <w:t>osaka, ka dome ir tiesīga izlemt ikvienu pašvaldības kompetences jautājumu; tikai domes kompetencē ir pieņemt lēmumus citos ārējos normatīvajos aktos paredzētajos gadījumos</w:t>
      </w:r>
      <w:r w:rsidR="000670B4" w:rsidRPr="000670B4">
        <w:rPr>
          <w:rFonts w:cs="Times New Roman"/>
        </w:rPr>
        <w:t>.</w:t>
      </w:r>
    </w:p>
    <w:p w14:paraId="1990F517" w14:textId="77777777" w:rsidR="000670B4" w:rsidRPr="000670B4" w:rsidRDefault="000670B4" w:rsidP="000670B4">
      <w:pPr>
        <w:pStyle w:val="Parasts1"/>
        <w:spacing w:after="0" w:line="360" w:lineRule="auto"/>
        <w:ind w:firstLine="567"/>
        <w:jc w:val="both"/>
        <w:rPr>
          <w:rFonts w:cs="Times New Roman"/>
        </w:rPr>
      </w:pPr>
      <w:r w:rsidRPr="000670B4">
        <w:rPr>
          <w:rFonts w:cs="Times New Roman"/>
        </w:rPr>
        <w:t>Zemes pārvaldības likuma 17.panta pirmā daļa nosaka, ka rezerves zemes fondā ieskaitīto zemes gabalu un īpašuma tiesību atjaunošanai neizmantoto zemes gabalu valdītājs ir attiecīgā vietējā pašvaldība līdz brīdim, kad Ministru kabinets izdod rīkojumu par to ierakstīšanu zemesgrāmatā uz valsts vārda vai tie tiek ierakstīti zemesgrāmatā uz vietējās pašvaldības vārda, 17.panta sestā daļa nosaka, ka šā panta pirmajā daļā minētie zemes gabali, par kuriem šā panta piektajā daļā noteiktajā termiņā pašvaldības un ministrijas Valsts zemes dienesta publicētajos rezerves zemes fondā ieskaitītās un īpašuma tiesību atjaunošanai neizmantotās zemes izvērtēšanas sarakstos nav izdarījušas atzīmi par zemes gabala piederību vai piekritību pašvaldībai vai valstij, piekrīt vietējai pašvaldībai tās administratīvajā teritorijā. Lēmumu par šo zemes gabalu ierakstīšanu zemesgrāmatās pieņem pašvaldība.</w:t>
      </w:r>
    </w:p>
    <w:p w14:paraId="69174301" w14:textId="68C6820D" w:rsidR="002245A2" w:rsidRPr="00591732" w:rsidRDefault="002245A2" w:rsidP="00591732">
      <w:pPr>
        <w:spacing w:line="360" w:lineRule="auto"/>
        <w:ind w:firstLine="567"/>
        <w:jc w:val="both"/>
        <w:rPr>
          <w:rFonts w:ascii="Times New Roman" w:hAnsi="Times New Roman" w:cs="Times New Roman"/>
          <w:sz w:val="24"/>
          <w:szCs w:val="24"/>
        </w:rPr>
      </w:pPr>
      <w:r w:rsidRPr="002245A2">
        <w:rPr>
          <w:rFonts w:ascii="Times New Roman" w:hAnsi="Times New Roman" w:cs="Times New Roman"/>
          <w:sz w:val="24"/>
          <w:szCs w:val="24"/>
        </w:rPr>
        <w:t xml:space="preserve">Pamatojoties uz </w:t>
      </w:r>
      <w:r w:rsidR="00591732" w:rsidRPr="00591732">
        <w:rPr>
          <w:rFonts w:ascii="Times New Roman" w:hAnsi="Times New Roman" w:cs="Times New Roman"/>
          <w:sz w:val="24"/>
          <w:szCs w:val="24"/>
        </w:rPr>
        <w:t>Pašvaldību likuma 10.panta pirmās daļas 16.punktu</w:t>
      </w:r>
      <w:r w:rsidR="00591732">
        <w:rPr>
          <w:rFonts w:ascii="Times New Roman" w:hAnsi="Times New Roman" w:cs="Times New Roman"/>
          <w:sz w:val="24"/>
          <w:szCs w:val="24"/>
        </w:rPr>
        <w:t xml:space="preserve"> un 21.punktu</w:t>
      </w:r>
      <w:r w:rsidRPr="002245A2">
        <w:rPr>
          <w:rFonts w:ascii="Times New Roman" w:hAnsi="Times New Roman" w:cs="Times New Roman"/>
          <w:sz w:val="24"/>
          <w:szCs w:val="24"/>
        </w:rPr>
        <w:t>, Zemes pārvaldības likum</w:t>
      </w:r>
      <w:r w:rsidR="00F34355">
        <w:rPr>
          <w:rFonts w:ascii="Times New Roman" w:hAnsi="Times New Roman" w:cs="Times New Roman"/>
          <w:sz w:val="24"/>
          <w:szCs w:val="24"/>
        </w:rPr>
        <w:t>a 17.panta pirmo un sesto daļu,</w:t>
      </w:r>
      <w:r w:rsidRPr="002245A2">
        <w:rPr>
          <w:rFonts w:ascii="Times New Roman" w:hAnsi="Times New Roman" w:cs="Times New Roman"/>
          <w:sz w:val="24"/>
          <w:szCs w:val="24"/>
        </w:rPr>
        <w:t xml:space="preserve"> un </w:t>
      </w:r>
      <w:r w:rsidR="00591732">
        <w:rPr>
          <w:rFonts w:ascii="Times New Roman" w:hAnsi="Times New Roman" w:cs="Times New Roman"/>
          <w:sz w:val="24"/>
          <w:szCs w:val="24"/>
        </w:rPr>
        <w:t>Attīstības un t</w:t>
      </w:r>
      <w:r w:rsidRPr="002245A2">
        <w:rPr>
          <w:rFonts w:ascii="Times New Roman" w:hAnsi="Times New Roman" w:cs="Times New Roman"/>
          <w:sz w:val="24"/>
          <w:szCs w:val="24"/>
        </w:rPr>
        <w:t xml:space="preserve">autsaimniecības komitejas ieteikumu, atklāti balsojot: </w:t>
      </w:r>
      <w:r w:rsidRPr="002245A2">
        <w:rPr>
          <w:rFonts w:ascii="Times New Roman" w:hAnsi="Times New Roman" w:cs="Times New Roman"/>
          <w:color w:val="000000"/>
          <w:sz w:val="24"/>
          <w:szCs w:val="24"/>
        </w:rPr>
        <w:t>PAR – ; PRET –; ATTURAS –, Gulbenes novada dome NOLEMJ:</w:t>
      </w:r>
    </w:p>
    <w:p w14:paraId="4F9C3200" w14:textId="23BA3F78" w:rsidR="00F34355" w:rsidRPr="00F0532A" w:rsidRDefault="002245A2" w:rsidP="00A97ECA">
      <w:pPr>
        <w:spacing w:line="360" w:lineRule="auto"/>
        <w:ind w:firstLine="567"/>
        <w:jc w:val="both"/>
        <w:rPr>
          <w:rFonts w:ascii="Times New Roman" w:hAnsi="Times New Roman" w:cs="Times New Roman"/>
          <w:sz w:val="24"/>
          <w:szCs w:val="24"/>
        </w:rPr>
      </w:pPr>
      <w:r w:rsidRPr="002245A2">
        <w:rPr>
          <w:rFonts w:ascii="Times New Roman" w:hAnsi="Times New Roman" w:cs="Times New Roman"/>
          <w:sz w:val="24"/>
          <w:szCs w:val="24"/>
        </w:rPr>
        <w:t xml:space="preserve">NOTEIKT, ka Gulbenes novada pašvaldībai, pamatojoties uz </w:t>
      </w:r>
      <w:r w:rsidRPr="002245A2">
        <w:rPr>
          <w:rFonts w:ascii="Times New Roman" w:hAnsi="Times New Roman" w:cs="Times New Roman"/>
          <w:color w:val="00000A"/>
          <w:sz w:val="24"/>
          <w:szCs w:val="24"/>
        </w:rPr>
        <w:t>Zemes pārvaldības likuma 17.panta</w:t>
      </w:r>
      <w:r w:rsidR="00DB6E9F">
        <w:rPr>
          <w:rFonts w:ascii="Times New Roman" w:hAnsi="Times New Roman" w:cs="Times New Roman"/>
          <w:sz w:val="24"/>
          <w:szCs w:val="24"/>
        </w:rPr>
        <w:t xml:space="preserve"> sesto daļu, </w:t>
      </w:r>
      <w:r w:rsidRPr="002245A2">
        <w:rPr>
          <w:rFonts w:ascii="Times New Roman" w:hAnsi="Times New Roman" w:cs="Times New Roman"/>
          <w:sz w:val="24"/>
          <w:szCs w:val="24"/>
        </w:rPr>
        <w:t xml:space="preserve">piekrīt nekustamā īpašuma </w:t>
      </w:r>
      <w:r w:rsidR="00591732">
        <w:rPr>
          <w:rFonts w:ascii="Times New Roman" w:hAnsi="Times New Roman" w:cs="Times New Roman"/>
          <w:sz w:val="24"/>
          <w:szCs w:val="24"/>
        </w:rPr>
        <w:t xml:space="preserve">Lejasciema </w:t>
      </w:r>
      <w:r w:rsidR="00BE63B7" w:rsidRPr="00BE63B7">
        <w:rPr>
          <w:rFonts w:ascii="Times New Roman" w:hAnsi="Times New Roman" w:cs="Times New Roman"/>
          <w:sz w:val="24"/>
          <w:szCs w:val="24"/>
        </w:rPr>
        <w:t xml:space="preserve">pagastā </w:t>
      </w:r>
      <w:r w:rsidR="00591732">
        <w:rPr>
          <w:rFonts w:ascii="Times New Roman" w:hAnsi="Times New Roman" w:cs="Times New Roman"/>
          <w:sz w:val="24"/>
          <w:szCs w:val="24"/>
        </w:rPr>
        <w:t>bez</w:t>
      </w:r>
      <w:r w:rsidR="00BE63B7" w:rsidRPr="00BE63B7">
        <w:rPr>
          <w:rFonts w:ascii="Times New Roman" w:hAnsi="Times New Roman" w:cs="Times New Roman"/>
          <w:sz w:val="24"/>
          <w:szCs w:val="24"/>
        </w:rPr>
        <w:t xml:space="preserve"> nosaukum</w:t>
      </w:r>
      <w:r w:rsidR="00591732">
        <w:rPr>
          <w:rFonts w:ascii="Times New Roman" w:hAnsi="Times New Roman" w:cs="Times New Roman"/>
          <w:sz w:val="24"/>
          <w:szCs w:val="24"/>
        </w:rPr>
        <w:t>a</w:t>
      </w:r>
      <w:r w:rsidR="00BE63B7" w:rsidRPr="00BE63B7">
        <w:rPr>
          <w:rFonts w:ascii="Times New Roman" w:hAnsi="Times New Roman" w:cs="Times New Roman"/>
          <w:sz w:val="24"/>
          <w:szCs w:val="24"/>
        </w:rPr>
        <w:t xml:space="preserve">, kadastra numurs </w:t>
      </w:r>
      <w:r w:rsidR="00591732" w:rsidRPr="00591732">
        <w:rPr>
          <w:rFonts w:ascii="Times New Roman" w:hAnsi="Times New Roman" w:cs="Times New Roman"/>
          <w:sz w:val="24"/>
          <w:szCs w:val="24"/>
        </w:rPr>
        <w:t>5064</w:t>
      </w:r>
      <w:r w:rsidR="00591732">
        <w:rPr>
          <w:rFonts w:ascii="Times New Roman" w:hAnsi="Times New Roman" w:cs="Times New Roman"/>
          <w:sz w:val="24"/>
          <w:szCs w:val="24"/>
        </w:rPr>
        <w:t xml:space="preserve"> </w:t>
      </w:r>
      <w:r w:rsidR="00591732" w:rsidRPr="00591732">
        <w:rPr>
          <w:rFonts w:ascii="Times New Roman" w:hAnsi="Times New Roman" w:cs="Times New Roman"/>
          <w:sz w:val="24"/>
          <w:szCs w:val="24"/>
        </w:rPr>
        <w:t>005</w:t>
      </w:r>
      <w:r w:rsidR="00591732">
        <w:rPr>
          <w:rFonts w:ascii="Times New Roman" w:hAnsi="Times New Roman" w:cs="Times New Roman"/>
          <w:sz w:val="24"/>
          <w:szCs w:val="24"/>
        </w:rPr>
        <w:t xml:space="preserve"> </w:t>
      </w:r>
      <w:r w:rsidR="00591732" w:rsidRPr="00591732">
        <w:rPr>
          <w:rFonts w:ascii="Times New Roman" w:hAnsi="Times New Roman" w:cs="Times New Roman"/>
          <w:sz w:val="24"/>
          <w:szCs w:val="24"/>
        </w:rPr>
        <w:t>0161</w:t>
      </w:r>
      <w:r w:rsidR="00BE63B7" w:rsidRPr="00BE63B7">
        <w:rPr>
          <w:rFonts w:ascii="Times New Roman" w:hAnsi="Times New Roman" w:cs="Times New Roman"/>
          <w:sz w:val="24"/>
          <w:szCs w:val="24"/>
        </w:rPr>
        <w:t>, sastāvā ietilpstoš</w:t>
      </w:r>
      <w:r w:rsidR="00BE63B7">
        <w:rPr>
          <w:rFonts w:ascii="Times New Roman" w:hAnsi="Times New Roman" w:cs="Times New Roman"/>
          <w:sz w:val="24"/>
          <w:szCs w:val="24"/>
        </w:rPr>
        <w:t>ā</w:t>
      </w:r>
      <w:r w:rsidR="00BE63B7" w:rsidRPr="00BE63B7">
        <w:rPr>
          <w:rFonts w:ascii="Times New Roman" w:hAnsi="Times New Roman" w:cs="Times New Roman"/>
          <w:sz w:val="24"/>
          <w:szCs w:val="24"/>
        </w:rPr>
        <w:t xml:space="preserve"> zemes vienīb</w:t>
      </w:r>
      <w:r w:rsidR="00BE63B7">
        <w:rPr>
          <w:rFonts w:ascii="Times New Roman" w:hAnsi="Times New Roman" w:cs="Times New Roman"/>
          <w:sz w:val="24"/>
          <w:szCs w:val="24"/>
        </w:rPr>
        <w:t>a</w:t>
      </w:r>
      <w:r w:rsidR="00BE63B7" w:rsidRPr="00BE63B7">
        <w:rPr>
          <w:rFonts w:ascii="Times New Roman" w:hAnsi="Times New Roman" w:cs="Times New Roman"/>
          <w:sz w:val="24"/>
          <w:szCs w:val="24"/>
        </w:rPr>
        <w:t xml:space="preserve"> ar kadastra apzīmējumu </w:t>
      </w:r>
      <w:r w:rsidR="00591732" w:rsidRPr="00591732">
        <w:rPr>
          <w:rFonts w:ascii="Times New Roman" w:hAnsi="Times New Roman" w:cs="Times New Roman"/>
          <w:sz w:val="24"/>
          <w:szCs w:val="24"/>
        </w:rPr>
        <w:t>5064</w:t>
      </w:r>
      <w:r w:rsidR="00591732">
        <w:rPr>
          <w:rFonts w:ascii="Times New Roman" w:hAnsi="Times New Roman" w:cs="Times New Roman"/>
          <w:sz w:val="24"/>
          <w:szCs w:val="24"/>
        </w:rPr>
        <w:t xml:space="preserve"> </w:t>
      </w:r>
      <w:r w:rsidR="00591732" w:rsidRPr="00591732">
        <w:rPr>
          <w:rFonts w:ascii="Times New Roman" w:hAnsi="Times New Roman" w:cs="Times New Roman"/>
          <w:sz w:val="24"/>
          <w:szCs w:val="24"/>
        </w:rPr>
        <w:t>005</w:t>
      </w:r>
      <w:r w:rsidR="00591732">
        <w:rPr>
          <w:rFonts w:ascii="Times New Roman" w:hAnsi="Times New Roman" w:cs="Times New Roman"/>
          <w:sz w:val="24"/>
          <w:szCs w:val="24"/>
        </w:rPr>
        <w:t xml:space="preserve"> </w:t>
      </w:r>
      <w:r w:rsidR="00591732" w:rsidRPr="00591732">
        <w:rPr>
          <w:rFonts w:ascii="Times New Roman" w:hAnsi="Times New Roman" w:cs="Times New Roman"/>
          <w:sz w:val="24"/>
          <w:szCs w:val="24"/>
        </w:rPr>
        <w:t>0160</w:t>
      </w:r>
      <w:r w:rsidR="00BE63B7" w:rsidRPr="00BE63B7">
        <w:rPr>
          <w:rFonts w:ascii="Times New Roman" w:hAnsi="Times New Roman" w:cs="Times New Roman"/>
          <w:sz w:val="24"/>
          <w:szCs w:val="24"/>
        </w:rPr>
        <w:t>, 1,06 ha</w:t>
      </w:r>
      <w:r w:rsidRPr="002245A2">
        <w:rPr>
          <w:rFonts w:ascii="Times New Roman" w:hAnsi="Times New Roman" w:cs="Times New Roman"/>
          <w:sz w:val="24"/>
          <w:szCs w:val="24"/>
        </w:rPr>
        <w:t>.</w:t>
      </w:r>
    </w:p>
    <w:p w14:paraId="36370856" w14:textId="3B219D16" w:rsidR="00D656A6" w:rsidRDefault="00D656A6" w:rsidP="00591732">
      <w:pPr>
        <w:spacing w:before="240"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00C20ABC">
        <w:rPr>
          <w:rFonts w:ascii="Times New Roman" w:hAnsi="Times New Roman" w:cs="Times New Roman"/>
          <w:sz w:val="24"/>
          <w:szCs w:val="24"/>
        </w:rPr>
        <w:t>A.</w:t>
      </w:r>
      <w:r w:rsidR="00A97ECA">
        <w:rPr>
          <w:rFonts w:ascii="Times New Roman" w:hAnsi="Times New Roman" w:cs="Times New Roman"/>
          <w:sz w:val="24"/>
          <w:szCs w:val="24"/>
        </w:rPr>
        <w:t> </w:t>
      </w:r>
      <w:r w:rsidR="00C20ABC">
        <w:rPr>
          <w:rFonts w:ascii="Times New Roman" w:hAnsi="Times New Roman" w:cs="Times New Roman"/>
          <w:sz w:val="24"/>
          <w:szCs w:val="24"/>
        </w:rPr>
        <w:t>Caunītis</w:t>
      </w:r>
    </w:p>
    <w:p w14:paraId="6DC61D1F" w14:textId="608BFDE1" w:rsidR="00D656A6" w:rsidRDefault="00AE45FC" w:rsidP="00C20ABC">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r w:rsidR="00B114E3">
        <w:rPr>
          <w:rFonts w:ascii="Times New Roman" w:hAnsi="Times New Roman" w:cs="Times New Roman"/>
          <w:sz w:val="24"/>
          <w:szCs w:val="24"/>
        </w:rPr>
        <w:t>L.</w:t>
      </w:r>
      <w:r w:rsidR="00A97ECA">
        <w:rPr>
          <w:rFonts w:ascii="Times New Roman" w:hAnsi="Times New Roman" w:cs="Times New Roman"/>
          <w:sz w:val="24"/>
          <w:szCs w:val="24"/>
        </w:rPr>
        <w:t> </w:t>
      </w:r>
      <w:proofErr w:type="spellStart"/>
      <w:r w:rsidR="00B114E3">
        <w:rPr>
          <w:rFonts w:ascii="Times New Roman" w:hAnsi="Times New Roman" w:cs="Times New Roman"/>
          <w:sz w:val="24"/>
          <w:szCs w:val="24"/>
        </w:rPr>
        <w:t>Bašķere</w:t>
      </w:r>
      <w:proofErr w:type="spellEnd"/>
    </w:p>
    <w:sectPr w:rsidR="00D656A6" w:rsidSect="00B1443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94341420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7EE6"/>
    <w:rsid w:val="00016BF0"/>
    <w:rsid w:val="00023F07"/>
    <w:rsid w:val="000670B4"/>
    <w:rsid w:val="000E1FBE"/>
    <w:rsid w:val="00106471"/>
    <w:rsid w:val="001150BC"/>
    <w:rsid w:val="00115F6C"/>
    <w:rsid w:val="00122C56"/>
    <w:rsid w:val="0014238D"/>
    <w:rsid w:val="0019427F"/>
    <w:rsid w:val="001A5CE0"/>
    <w:rsid w:val="002137B3"/>
    <w:rsid w:val="002245A2"/>
    <w:rsid w:val="002408BB"/>
    <w:rsid w:val="0025113B"/>
    <w:rsid w:val="002A0D3B"/>
    <w:rsid w:val="002A5FD9"/>
    <w:rsid w:val="002B0416"/>
    <w:rsid w:val="002B411B"/>
    <w:rsid w:val="003144F5"/>
    <w:rsid w:val="00325B46"/>
    <w:rsid w:val="00334572"/>
    <w:rsid w:val="0038263E"/>
    <w:rsid w:val="003A67CD"/>
    <w:rsid w:val="003B48D1"/>
    <w:rsid w:val="00456006"/>
    <w:rsid w:val="004950E8"/>
    <w:rsid w:val="004A4424"/>
    <w:rsid w:val="004A7093"/>
    <w:rsid w:val="004D7FB5"/>
    <w:rsid w:val="004E179A"/>
    <w:rsid w:val="005257F5"/>
    <w:rsid w:val="00591732"/>
    <w:rsid w:val="00593E9E"/>
    <w:rsid w:val="005B5420"/>
    <w:rsid w:val="005B5FCA"/>
    <w:rsid w:val="005D241B"/>
    <w:rsid w:val="0060759A"/>
    <w:rsid w:val="00617E89"/>
    <w:rsid w:val="00655BE9"/>
    <w:rsid w:val="006575F7"/>
    <w:rsid w:val="006C2110"/>
    <w:rsid w:val="006D3FA0"/>
    <w:rsid w:val="006E380B"/>
    <w:rsid w:val="007008F6"/>
    <w:rsid w:val="00704E82"/>
    <w:rsid w:val="00773EAF"/>
    <w:rsid w:val="00794231"/>
    <w:rsid w:val="007A25F9"/>
    <w:rsid w:val="007E039A"/>
    <w:rsid w:val="00846C45"/>
    <w:rsid w:val="008E4CFC"/>
    <w:rsid w:val="008E510D"/>
    <w:rsid w:val="0096740E"/>
    <w:rsid w:val="00984FFB"/>
    <w:rsid w:val="009A2327"/>
    <w:rsid w:val="009A33CE"/>
    <w:rsid w:val="009E433B"/>
    <w:rsid w:val="00A21C7A"/>
    <w:rsid w:val="00A847F9"/>
    <w:rsid w:val="00A97ECA"/>
    <w:rsid w:val="00AA3C45"/>
    <w:rsid w:val="00AE45FC"/>
    <w:rsid w:val="00B03AEA"/>
    <w:rsid w:val="00B114E3"/>
    <w:rsid w:val="00B14439"/>
    <w:rsid w:val="00B24F6B"/>
    <w:rsid w:val="00B40A70"/>
    <w:rsid w:val="00B73A3D"/>
    <w:rsid w:val="00BA237F"/>
    <w:rsid w:val="00BA77B7"/>
    <w:rsid w:val="00BE2829"/>
    <w:rsid w:val="00BE63B7"/>
    <w:rsid w:val="00BF24FF"/>
    <w:rsid w:val="00C20ABC"/>
    <w:rsid w:val="00C41D7D"/>
    <w:rsid w:val="00CA7EDC"/>
    <w:rsid w:val="00D475A1"/>
    <w:rsid w:val="00D656A6"/>
    <w:rsid w:val="00D8634D"/>
    <w:rsid w:val="00DB6E9F"/>
    <w:rsid w:val="00E408E5"/>
    <w:rsid w:val="00E5784B"/>
    <w:rsid w:val="00E74C0A"/>
    <w:rsid w:val="00E910A3"/>
    <w:rsid w:val="00EA20FC"/>
    <w:rsid w:val="00ED2177"/>
    <w:rsid w:val="00ED27D2"/>
    <w:rsid w:val="00F04CE3"/>
    <w:rsid w:val="00F0532A"/>
    <w:rsid w:val="00F24FFB"/>
    <w:rsid w:val="00F34355"/>
    <w:rsid w:val="00F91333"/>
    <w:rsid w:val="00FC7F25"/>
    <w:rsid w:val="00FF42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73DB9A"/>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semiHidden/>
    <w:unhideWhenUsed/>
    <w:rsid w:val="00C41D7D"/>
    <w:rPr>
      <w:color w:val="0000FF"/>
      <w:u w:val="single"/>
    </w:rPr>
  </w:style>
  <w:style w:type="character" w:styleId="Komentraatsauce">
    <w:name w:val="annotation reference"/>
    <w:basedOn w:val="Noklusjumarindkopasfonts"/>
    <w:uiPriority w:val="99"/>
    <w:semiHidden/>
    <w:unhideWhenUsed/>
    <w:rsid w:val="00B114E3"/>
    <w:rPr>
      <w:sz w:val="16"/>
      <w:szCs w:val="16"/>
    </w:rPr>
  </w:style>
  <w:style w:type="paragraph" w:styleId="Komentrateksts">
    <w:name w:val="annotation text"/>
    <w:basedOn w:val="Parasts"/>
    <w:link w:val="KomentratekstsRakstz"/>
    <w:uiPriority w:val="99"/>
    <w:semiHidden/>
    <w:unhideWhenUsed/>
    <w:rsid w:val="00B114E3"/>
    <w:rPr>
      <w:sz w:val="20"/>
      <w:szCs w:val="20"/>
    </w:rPr>
  </w:style>
  <w:style w:type="character" w:customStyle="1" w:styleId="KomentratekstsRakstz">
    <w:name w:val="Komentāra teksts Rakstz."/>
    <w:basedOn w:val="Noklusjumarindkopasfonts"/>
    <w:link w:val="Komentrateksts"/>
    <w:uiPriority w:val="99"/>
    <w:semiHidden/>
    <w:rsid w:val="00B114E3"/>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B114E3"/>
    <w:rPr>
      <w:b/>
      <w:bCs/>
    </w:rPr>
  </w:style>
  <w:style w:type="character" w:customStyle="1" w:styleId="KomentratmaRakstz">
    <w:name w:val="Komentāra tēma Rakstz."/>
    <w:basedOn w:val="KomentratekstsRakstz"/>
    <w:link w:val="Komentratma"/>
    <w:uiPriority w:val="99"/>
    <w:semiHidden/>
    <w:rsid w:val="00B114E3"/>
    <w:rPr>
      <w:rFonts w:ascii="Arial" w:eastAsia="Times New Roman" w:hAnsi="Arial" w:cs="Arial"/>
      <w:b/>
      <w:bCs/>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1515</Words>
  <Characters>865</Characters>
  <Application>Microsoft Office Word</Application>
  <DocSecurity>0</DocSecurity>
  <Lines>7</Lines>
  <Paragraphs>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Deksne</dc:creator>
  <cp:keywords/>
  <dc:description/>
  <cp:lastModifiedBy>Inta B</cp:lastModifiedBy>
  <cp:revision>2</cp:revision>
  <dcterms:created xsi:type="dcterms:W3CDTF">2023-01-13T14:59:00Z</dcterms:created>
  <dcterms:modified xsi:type="dcterms:W3CDTF">2023-01-13T14:59:00Z</dcterms:modified>
</cp:coreProperties>
</file>