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4BA" w:rsidRDefault="00A324BA" w:rsidP="002A740D">
      <w:pPr>
        <w:jc w:val="center"/>
      </w:pPr>
      <w:bookmarkStart w:id="0" w:name="_GoBack"/>
      <w:bookmarkEnd w:id="0"/>
    </w:p>
    <w:p w:rsidR="002A740D" w:rsidRPr="00950BEB" w:rsidRDefault="002A740D" w:rsidP="002A740D">
      <w:pPr>
        <w:jc w:val="center"/>
        <w:rPr>
          <w:rFonts w:ascii="Times New Roman" w:hAnsi="Times New Roman" w:cs="Times New Roman"/>
          <w:sz w:val="28"/>
          <w:szCs w:val="28"/>
        </w:rPr>
      </w:pPr>
      <w:r w:rsidRPr="00950BEB">
        <w:rPr>
          <w:rFonts w:ascii="Times New Roman" w:hAnsi="Times New Roman" w:cs="Times New Roman"/>
          <w:sz w:val="28"/>
          <w:szCs w:val="28"/>
        </w:rPr>
        <w:t>Interešu un pieaugušo neformālās izglītības programmu licencēšanas komisijas (turpmāk- komisija)</w:t>
      </w:r>
    </w:p>
    <w:p w:rsidR="002A740D" w:rsidRPr="00950BEB" w:rsidRDefault="00950BEB" w:rsidP="00950BEB">
      <w:pPr>
        <w:jc w:val="center"/>
        <w:rPr>
          <w:rFonts w:ascii="Times New Roman" w:hAnsi="Times New Roman" w:cs="Times New Roman"/>
          <w:b/>
          <w:sz w:val="28"/>
          <w:szCs w:val="28"/>
        </w:rPr>
      </w:pPr>
      <w:r w:rsidRPr="00950BEB">
        <w:rPr>
          <w:rFonts w:ascii="Times New Roman" w:hAnsi="Times New Roman" w:cs="Times New Roman"/>
          <w:b/>
          <w:sz w:val="28"/>
          <w:szCs w:val="28"/>
        </w:rPr>
        <w:t>d</w:t>
      </w:r>
      <w:r w:rsidR="002A740D" w:rsidRPr="00950BEB">
        <w:rPr>
          <w:rFonts w:ascii="Times New Roman" w:hAnsi="Times New Roman" w:cs="Times New Roman"/>
          <w:b/>
          <w:sz w:val="28"/>
          <w:szCs w:val="28"/>
        </w:rPr>
        <w:t>arba pārskats par 2016. gadu</w:t>
      </w:r>
    </w:p>
    <w:p w:rsidR="00134B43" w:rsidRPr="00653472" w:rsidRDefault="00134B43" w:rsidP="00134B43">
      <w:pPr>
        <w:ind w:firstLine="720"/>
        <w:rPr>
          <w:rFonts w:ascii="Times New Roman" w:hAnsi="Times New Roman" w:cs="Times New Roman"/>
          <w:iCs/>
          <w:sz w:val="24"/>
          <w:szCs w:val="24"/>
        </w:rPr>
      </w:pPr>
      <w:r w:rsidRPr="00134B43">
        <w:rPr>
          <w:rFonts w:ascii="Times New Roman" w:hAnsi="Times New Roman" w:cs="Times New Roman"/>
          <w:sz w:val="24"/>
          <w:szCs w:val="24"/>
        </w:rPr>
        <w:t>2013.gada 19.decembrī tika apstiprināti s</w:t>
      </w:r>
      <w:r w:rsidRPr="00134B43">
        <w:rPr>
          <w:rFonts w:ascii="Times New Roman" w:hAnsi="Times New Roman" w:cs="Times New Roman"/>
          <w:b/>
          <w:sz w:val="24"/>
          <w:szCs w:val="24"/>
        </w:rPr>
        <w:t xml:space="preserve">aistošie noteikumi Nr.27 </w:t>
      </w:r>
      <w:r w:rsidRPr="00134B43">
        <w:rPr>
          <w:rFonts w:ascii="Times New Roman" w:hAnsi="Times New Roman" w:cs="Times New Roman"/>
          <w:b/>
          <w:bCs/>
          <w:sz w:val="24"/>
          <w:szCs w:val="24"/>
        </w:rPr>
        <w:t xml:space="preserve">Par interešu un </w:t>
      </w:r>
      <w:r w:rsidRPr="00653472">
        <w:rPr>
          <w:rFonts w:ascii="Times New Roman" w:hAnsi="Times New Roman" w:cs="Times New Roman"/>
          <w:b/>
          <w:bCs/>
          <w:sz w:val="24"/>
          <w:szCs w:val="24"/>
        </w:rPr>
        <w:t>pieaugušo neformālās izglītības programmu licencēšanu, kas i</w:t>
      </w:r>
      <w:r w:rsidRPr="00653472">
        <w:rPr>
          <w:rFonts w:ascii="Times New Roman" w:hAnsi="Times New Roman" w:cs="Times New Roman"/>
          <w:iCs/>
          <w:sz w:val="24"/>
          <w:szCs w:val="24"/>
        </w:rPr>
        <w:t>zdoti saskaņā ar likuma „</w:t>
      </w:r>
      <w:hyperlink r:id="rId5" w:tgtFrame="_blank" w:history="1">
        <w:r w:rsidRPr="00653472">
          <w:rPr>
            <w:rStyle w:val="Hipersaite"/>
            <w:rFonts w:ascii="Times New Roman" w:hAnsi="Times New Roman" w:cs="Times New Roman"/>
            <w:iCs/>
            <w:sz w:val="24"/>
            <w:szCs w:val="24"/>
          </w:rPr>
          <w:t>Par pašvaldībām</w:t>
        </w:r>
      </w:hyperlink>
      <w:r w:rsidRPr="00653472">
        <w:rPr>
          <w:rFonts w:ascii="Times New Roman" w:hAnsi="Times New Roman" w:cs="Times New Roman"/>
          <w:iCs/>
          <w:sz w:val="24"/>
          <w:szCs w:val="24"/>
        </w:rPr>
        <w:t xml:space="preserve">” 21.panta pirmās daļas 14.punkta f) apakšpunktu un 43.panta trešo daļu, </w:t>
      </w:r>
      <w:hyperlink r:id="rId6" w:tgtFrame="_blank" w:history="1">
        <w:r w:rsidRPr="00653472">
          <w:rPr>
            <w:rStyle w:val="Hipersaite"/>
            <w:rFonts w:ascii="Times New Roman" w:hAnsi="Times New Roman" w:cs="Times New Roman"/>
            <w:iCs/>
            <w:sz w:val="24"/>
            <w:szCs w:val="24"/>
          </w:rPr>
          <w:t>Izglītības likuma</w:t>
        </w:r>
      </w:hyperlink>
      <w:r w:rsidRPr="00653472">
        <w:rPr>
          <w:rFonts w:ascii="Times New Roman" w:hAnsi="Times New Roman" w:cs="Times New Roman"/>
          <w:iCs/>
          <w:sz w:val="24"/>
          <w:szCs w:val="24"/>
        </w:rPr>
        <w:t xml:space="preserve"> 17.panta trešās daļas 16.punktu, 46.panta piekto daļu un 47.panta trešo daļā </w:t>
      </w:r>
      <w:r w:rsidRPr="00653472">
        <w:rPr>
          <w:rFonts w:ascii="Times New Roman" w:hAnsi="Times New Roman" w:cs="Times New Roman"/>
          <w:sz w:val="24"/>
          <w:szCs w:val="24"/>
        </w:rPr>
        <w:t>noteikto pašvaldības kompetenci- izsniegt licences juridiskām un fiziskām personām, kuras nav reģistrētas Izglītības iestāžu reģistrā interešu un pieaugušo neformālās izglītības programmu īstenošanai.</w:t>
      </w:r>
    </w:p>
    <w:p w:rsidR="00134B43" w:rsidRPr="00653472" w:rsidRDefault="00134B43" w:rsidP="00950BEB">
      <w:pPr>
        <w:jc w:val="both"/>
        <w:rPr>
          <w:rFonts w:ascii="Times New Roman" w:hAnsi="Times New Roman" w:cs="Times New Roman"/>
          <w:noProof/>
          <w:sz w:val="24"/>
          <w:szCs w:val="24"/>
        </w:rPr>
      </w:pPr>
      <w:r w:rsidRPr="00653472">
        <w:rPr>
          <w:rFonts w:ascii="Times New Roman" w:hAnsi="Times New Roman" w:cs="Times New Roman"/>
          <w:noProof/>
          <w:sz w:val="24"/>
          <w:szCs w:val="24"/>
        </w:rPr>
        <w:t xml:space="preserve">GROZĪJUMI ar Gulbenes novada domes 2014.gada 30.oktobra sēdes Nr.21, 6.§ </w:t>
      </w:r>
      <w:r w:rsidRPr="00653472">
        <w:rPr>
          <w:rFonts w:ascii="Times New Roman" w:hAnsi="Times New Roman" w:cs="Times New Roman"/>
          <w:b/>
          <w:noProof/>
          <w:sz w:val="24"/>
          <w:szCs w:val="24"/>
        </w:rPr>
        <w:t>Saistošie noteikumi Nr.22</w:t>
      </w:r>
      <w:r w:rsidR="00DB1FF4">
        <w:rPr>
          <w:rFonts w:ascii="Times New Roman" w:hAnsi="Times New Roman" w:cs="Times New Roman"/>
          <w:noProof/>
          <w:sz w:val="24"/>
          <w:szCs w:val="24"/>
        </w:rPr>
        <w:t xml:space="preserve">; </w:t>
      </w:r>
      <w:r w:rsidRPr="00653472">
        <w:rPr>
          <w:rFonts w:ascii="Times New Roman" w:hAnsi="Times New Roman" w:cs="Times New Roman"/>
          <w:noProof/>
          <w:sz w:val="24"/>
          <w:szCs w:val="24"/>
        </w:rPr>
        <w:t xml:space="preserve">GROZĪJUMI ar Gulbenes novada domes 2016.gada 27.oktobra sēdes Nr.14, 11.§ </w:t>
      </w:r>
      <w:r w:rsidRPr="00653472">
        <w:rPr>
          <w:rFonts w:ascii="Times New Roman" w:hAnsi="Times New Roman" w:cs="Times New Roman"/>
          <w:b/>
          <w:noProof/>
          <w:sz w:val="24"/>
          <w:szCs w:val="24"/>
        </w:rPr>
        <w:t>Saistošie noteikumi Nr.24</w:t>
      </w:r>
      <w:bookmarkStart w:id="1" w:name="n1"/>
      <w:bookmarkEnd w:id="1"/>
      <w:r w:rsidR="00DB1FF4">
        <w:rPr>
          <w:rFonts w:ascii="Times New Roman" w:hAnsi="Times New Roman" w:cs="Times New Roman"/>
          <w:b/>
          <w:noProof/>
          <w:sz w:val="24"/>
          <w:szCs w:val="24"/>
        </w:rPr>
        <w:t xml:space="preserve">; </w:t>
      </w:r>
      <w:r w:rsidRPr="00653472">
        <w:rPr>
          <w:rFonts w:ascii="Times New Roman" w:hAnsi="Times New Roman" w:cs="Times New Roman"/>
          <w:b/>
          <w:color w:val="333333"/>
          <w:sz w:val="24"/>
          <w:szCs w:val="24"/>
        </w:rPr>
        <w:t>http://www.gulbene.lv/lv/doks/snot/117-st/335-27-13</w:t>
      </w:r>
    </w:p>
    <w:p w:rsidR="001A31CF" w:rsidRPr="00653472" w:rsidRDefault="00134B43" w:rsidP="00134B43">
      <w:pPr>
        <w:ind w:firstLine="720"/>
        <w:rPr>
          <w:rFonts w:ascii="Times New Roman" w:hAnsi="Times New Roman" w:cs="Times New Roman"/>
          <w:sz w:val="24"/>
          <w:szCs w:val="24"/>
        </w:rPr>
      </w:pPr>
      <w:r w:rsidRPr="00653472">
        <w:rPr>
          <w:rFonts w:ascii="Times New Roman" w:hAnsi="Times New Roman" w:cs="Times New Roman"/>
          <w:sz w:val="24"/>
          <w:szCs w:val="24"/>
        </w:rPr>
        <w:t>Komisija</w:t>
      </w:r>
      <w:r w:rsidR="001A31CF" w:rsidRPr="00653472">
        <w:rPr>
          <w:rFonts w:ascii="Times New Roman" w:hAnsi="Times New Roman" w:cs="Times New Roman"/>
          <w:sz w:val="24"/>
          <w:szCs w:val="24"/>
        </w:rPr>
        <w:t>i</w:t>
      </w:r>
      <w:r w:rsidRPr="00653472">
        <w:rPr>
          <w:rFonts w:ascii="Times New Roman" w:hAnsi="Times New Roman" w:cs="Times New Roman"/>
          <w:sz w:val="24"/>
          <w:szCs w:val="24"/>
        </w:rPr>
        <w:t xml:space="preserve"> 2016. gadā ir </w:t>
      </w:r>
      <w:r w:rsidR="00DB1FF4">
        <w:rPr>
          <w:rFonts w:ascii="Times New Roman" w:hAnsi="Times New Roman" w:cs="Times New Roman"/>
          <w:sz w:val="24"/>
          <w:szCs w:val="24"/>
        </w:rPr>
        <w:t xml:space="preserve"> notikušas 6</w:t>
      </w:r>
      <w:r w:rsidR="001A31CF" w:rsidRPr="00653472">
        <w:rPr>
          <w:rFonts w:ascii="Times New Roman" w:hAnsi="Times New Roman" w:cs="Times New Roman"/>
          <w:sz w:val="24"/>
          <w:szCs w:val="24"/>
        </w:rPr>
        <w:t xml:space="preserve"> </w:t>
      </w:r>
      <w:r w:rsidRPr="00653472">
        <w:rPr>
          <w:rFonts w:ascii="Times New Roman" w:hAnsi="Times New Roman" w:cs="Times New Roman"/>
          <w:sz w:val="24"/>
          <w:szCs w:val="24"/>
        </w:rPr>
        <w:t>sēdes</w:t>
      </w:r>
      <w:r w:rsidR="001A31CF" w:rsidRPr="00653472">
        <w:rPr>
          <w:rFonts w:ascii="Times New Roman" w:hAnsi="Times New Roman" w:cs="Times New Roman"/>
          <w:sz w:val="24"/>
          <w:szCs w:val="24"/>
        </w:rPr>
        <w:t>:</w:t>
      </w:r>
    </w:p>
    <w:p w:rsidR="001A31CF" w:rsidRPr="00653472" w:rsidRDefault="001A31CF" w:rsidP="00653472">
      <w:pPr>
        <w:pStyle w:val="Sarakstarindkopa"/>
        <w:widowControl w:val="0"/>
        <w:numPr>
          <w:ilvl w:val="0"/>
          <w:numId w:val="4"/>
        </w:numPr>
        <w:adjustRightInd w:val="0"/>
        <w:spacing w:after="0"/>
        <w:jc w:val="both"/>
        <w:textAlignment w:val="baseline"/>
        <w:rPr>
          <w:rFonts w:ascii="Times New Roman" w:hAnsi="Times New Roman"/>
          <w:color w:val="FF0000"/>
          <w:sz w:val="24"/>
          <w:szCs w:val="24"/>
        </w:rPr>
      </w:pPr>
      <w:r w:rsidRPr="00653472">
        <w:rPr>
          <w:rFonts w:ascii="Times New Roman" w:hAnsi="Times New Roman"/>
          <w:sz w:val="24"/>
          <w:szCs w:val="24"/>
        </w:rPr>
        <w:t>29. janvārī tika izskatīti 18 pieteikumi pieaugušo neformālās izglītības finansēšanas konkursā, kas tika izsludināts pamatojoties uz Gulbenes novada domes integrētās attīstības programmu vecināt novada cilvēku konkurētspējas paaugstināšanu mūžizglītības kontekstā (RV1.1.3.), organizējot aktivitātes cilvēkresursu kapacitātes palielināšanai (U1.1.3.-3.). Tika apstiprinātas</w:t>
      </w:r>
      <w:r w:rsidR="00653472" w:rsidRPr="00653472">
        <w:rPr>
          <w:rFonts w:ascii="Times New Roman" w:hAnsi="Times New Roman"/>
          <w:sz w:val="24"/>
          <w:szCs w:val="24"/>
        </w:rPr>
        <w:t xml:space="preserve"> finansējuma </w:t>
      </w:r>
      <w:r w:rsidR="00653472">
        <w:rPr>
          <w:rFonts w:ascii="Times New Roman" w:hAnsi="Times New Roman"/>
          <w:sz w:val="24"/>
          <w:szCs w:val="24"/>
        </w:rPr>
        <w:t xml:space="preserve">(kopējais piešķirtais finansējums EUR 5113) </w:t>
      </w:r>
      <w:r w:rsidR="00653472" w:rsidRPr="00653472">
        <w:rPr>
          <w:rFonts w:ascii="Times New Roman" w:hAnsi="Times New Roman"/>
          <w:sz w:val="24"/>
          <w:szCs w:val="24"/>
        </w:rPr>
        <w:t>saņemšanai</w:t>
      </w:r>
      <w:r w:rsidRPr="00653472">
        <w:rPr>
          <w:rFonts w:ascii="Times New Roman" w:hAnsi="Times New Roman"/>
          <w:sz w:val="24"/>
          <w:szCs w:val="24"/>
        </w:rPr>
        <w:t xml:space="preserve"> un </w:t>
      </w:r>
      <w:r w:rsidRPr="0026585D">
        <w:rPr>
          <w:rFonts w:ascii="Times New Roman" w:hAnsi="Times New Roman"/>
          <w:b/>
          <w:sz w:val="24"/>
          <w:szCs w:val="24"/>
        </w:rPr>
        <w:t>licencētas 11 programmas</w:t>
      </w:r>
      <w:r w:rsidRPr="00653472">
        <w:rPr>
          <w:rFonts w:ascii="Times New Roman" w:hAnsi="Times New Roman"/>
          <w:sz w:val="24"/>
          <w:szCs w:val="24"/>
        </w:rPr>
        <w:t xml:space="preserve"> nenosakot licencēšanas maksu, pamatojoties uz Noteikumu 16.1. punkta, kas nosaka, ka Komisijai ir tiesības licences pieprasītāju atbrīvot no maksas par licences izsniegšanu, 16.1.2. apakšpunktu „ja programma tiek finansēta no pašvaldības budžeta līdzekļiem” un 16.2.2 apakšpunktu „ja programma ir vērsta uz sociālo labdarību un, īstenojot programmu, neparedz peļņas gūšanu</w:t>
      </w:r>
      <w:r w:rsidR="00653472" w:rsidRPr="00653472">
        <w:rPr>
          <w:rFonts w:ascii="Times New Roman" w:hAnsi="Times New Roman"/>
          <w:sz w:val="24"/>
          <w:szCs w:val="24"/>
        </w:rPr>
        <w:t>”.</w:t>
      </w:r>
    </w:p>
    <w:p w:rsidR="001A31CF" w:rsidRDefault="00653472" w:rsidP="00653472">
      <w:pPr>
        <w:pStyle w:val="Sarakstarindkopa"/>
        <w:widowControl w:val="0"/>
        <w:numPr>
          <w:ilvl w:val="0"/>
          <w:numId w:val="4"/>
        </w:numPr>
        <w:adjustRightInd w:val="0"/>
        <w:spacing w:after="0"/>
        <w:jc w:val="both"/>
        <w:textAlignment w:val="baseline"/>
        <w:rPr>
          <w:rFonts w:ascii="Times New Roman" w:hAnsi="Times New Roman"/>
          <w:sz w:val="24"/>
          <w:szCs w:val="24"/>
        </w:rPr>
      </w:pPr>
      <w:r w:rsidRPr="00653472">
        <w:rPr>
          <w:rFonts w:ascii="Times New Roman" w:hAnsi="Times New Roman"/>
          <w:sz w:val="24"/>
          <w:szCs w:val="24"/>
        </w:rPr>
        <w:t xml:space="preserve">10.februārī  tika nolemts </w:t>
      </w:r>
      <w:r w:rsidRPr="0026585D">
        <w:rPr>
          <w:rFonts w:ascii="Times New Roman" w:hAnsi="Times New Roman"/>
          <w:b/>
          <w:sz w:val="24"/>
          <w:szCs w:val="24"/>
        </w:rPr>
        <w:t>izsniegt 2 licences</w:t>
      </w:r>
      <w:r w:rsidRPr="00653472">
        <w:rPr>
          <w:rFonts w:ascii="Times New Roman" w:hAnsi="Times New Roman"/>
          <w:sz w:val="24"/>
          <w:szCs w:val="24"/>
        </w:rPr>
        <w:t xml:space="preserve"> Valmieras tehnikuma Rankas teritoriālajai struktūrvienības iesniegtajām  pieaugušo neformālajām programmām “Mežsaimniecība” un “meža darbi un tehnika”  nosakot </w:t>
      </w:r>
      <w:r w:rsidR="00DB1FF4">
        <w:rPr>
          <w:rFonts w:ascii="Times New Roman" w:hAnsi="Times New Roman"/>
          <w:sz w:val="24"/>
          <w:szCs w:val="24"/>
        </w:rPr>
        <w:t xml:space="preserve">licences izsniegšanas maksu par katru </w:t>
      </w:r>
      <w:r w:rsidRPr="00653472">
        <w:rPr>
          <w:rFonts w:ascii="Times New Roman" w:hAnsi="Times New Roman"/>
          <w:sz w:val="24"/>
          <w:szCs w:val="24"/>
        </w:rPr>
        <w:t>15,00  pamatojoties uz Noteikumu 15.1. apakšpunktu, kas nosaka licences maksas apmēru.</w:t>
      </w:r>
    </w:p>
    <w:p w:rsidR="00653472" w:rsidRDefault="00653472" w:rsidP="00653472">
      <w:pPr>
        <w:pStyle w:val="Sarakstarindkopa"/>
        <w:widowControl w:val="0"/>
        <w:numPr>
          <w:ilvl w:val="0"/>
          <w:numId w:val="4"/>
        </w:numPr>
        <w:adjustRightInd w:val="0"/>
        <w:spacing w:after="0"/>
        <w:jc w:val="both"/>
        <w:textAlignment w:val="baseline"/>
        <w:rPr>
          <w:rFonts w:ascii="Times New Roman" w:hAnsi="Times New Roman"/>
          <w:sz w:val="24"/>
          <w:szCs w:val="24"/>
        </w:rPr>
      </w:pPr>
      <w:r>
        <w:rPr>
          <w:rFonts w:ascii="Times New Roman" w:hAnsi="Times New Roman"/>
          <w:sz w:val="24"/>
          <w:szCs w:val="24"/>
        </w:rPr>
        <w:t xml:space="preserve">20.septembrī tika izskatīti 10 </w:t>
      </w:r>
      <w:r w:rsidRPr="00653472">
        <w:rPr>
          <w:rFonts w:ascii="Times New Roman" w:hAnsi="Times New Roman"/>
          <w:sz w:val="24"/>
          <w:szCs w:val="24"/>
        </w:rPr>
        <w:t>pieteikumi pieaugušo neformālās izglītības finansēša</w:t>
      </w:r>
      <w:r>
        <w:rPr>
          <w:rFonts w:ascii="Times New Roman" w:hAnsi="Times New Roman"/>
          <w:sz w:val="24"/>
          <w:szCs w:val="24"/>
        </w:rPr>
        <w:t>nas konkursā</w:t>
      </w:r>
      <w:r w:rsidR="00DB1FF4">
        <w:rPr>
          <w:rFonts w:ascii="Times New Roman" w:hAnsi="Times New Roman"/>
          <w:sz w:val="24"/>
          <w:szCs w:val="24"/>
        </w:rPr>
        <w:t xml:space="preserve"> un vienai interešu izglītības programmai</w:t>
      </w:r>
      <w:r>
        <w:rPr>
          <w:rFonts w:ascii="Times New Roman" w:hAnsi="Times New Roman"/>
          <w:sz w:val="24"/>
          <w:szCs w:val="24"/>
        </w:rPr>
        <w:t>.</w:t>
      </w:r>
      <w:r w:rsidR="00DB1FF4">
        <w:rPr>
          <w:rFonts w:ascii="Times New Roman" w:hAnsi="Times New Roman"/>
          <w:sz w:val="24"/>
          <w:szCs w:val="24"/>
        </w:rPr>
        <w:t xml:space="preserve"> Tiek finansiāli apstiprinātas (par kopējo summu EUR 3915) un </w:t>
      </w:r>
      <w:r w:rsidR="0026585D">
        <w:rPr>
          <w:rFonts w:ascii="Times New Roman" w:hAnsi="Times New Roman"/>
          <w:sz w:val="24"/>
          <w:szCs w:val="24"/>
        </w:rPr>
        <w:t xml:space="preserve">pieņemts lēmums </w:t>
      </w:r>
      <w:r w:rsidR="0026585D" w:rsidRPr="0026585D">
        <w:rPr>
          <w:rFonts w:ascii="Times New Roman" w:hAnsi="Times New Roman"/>
          <w:b/>
          <w:sz w:val="24"/>
          <w:szCs w:val="24"/>
        </w:rPr>
        <w:t xml:space="preserve">izsniegt </w:t>
      </w:r>
      <w:r w:rsidR="00DB1FF4" w:rsidRPr="0026585D">
        <w:rPr>
          <w:rFonts w:ascii="Times New Roman" w:hAnsi="Times New Roman"/>
          <w:b/>
          <w:sz w:val="24"/>
          <w:szCs w:val="24"/>
        </w:rPr>
        <w:t>9</w:t>
      </w:r>
      <w:r w:rsidR="0026585D" w:rsidRPr="0026585D">
        <w:rPr>
          <w:rFonts w:ascii="Times New Roman" w:hAnsi="Times New Roman"/>
          <w:b/>
          <w:sz w:val="24"/>
          <w:szCs w:val="24"/>
        </w:rPr>
        <w:t xml:space="preserve"> licences</w:t>
      </w:r>
      <w:r w:rsidR="00DB1FF4">
        <w:rPr>
          <w:rFonts w:ascii="Times New Roman" w:hAnsi="Times New Roman"/>
          <w:sz w:val="24"/>
          <w:szCs w:val="24"/>
        </w:rPr>
        <w:t xml:space="preserve"> pieaugušo neformālās izglītības programmām nenosakot licences izsniegšanas maksu un </w:t>
      </w:r>
      <w:r w:rsidR="0026585D" w:rsidRPr="0026585D">
        <w:rPr>
          <w:rFonts w:ascii="Times New Roman" w:hAnsi="Times New Roman"/>
          <w:b/>
          <w:sz w:val="24"/>
          <w:szCs w:val="24"/>
        </w:rPr>
        <w:t xml:space="preserve">1 </w:t>
      </w:r>
      <w:r w:rsidR="0026585D">
        <w:rPr>
          <w:rFonts w:ascii="Times New Roman" w:hAnsi="Times New Roman"/>
          <w:sz w:val="24"/>
          <w:szCs w:val="24"/>
        </w:rPr>
        <w:t>(</w:t>
      </w:r>
      <w:r w:rsidR="00DB1FF4" w:rsidRPr="0026585D">
        <w:rPr>
          <w:rFonts w:ascii="Times New Roman" w:hAnsi="Times New Roman"/>
          <w:b/>
          <w:sz w:val="24"/>
          <w:szCs w:val="24"/>
        </w:rPr>
        <w:t>vienai</w:t>
      </w:r>
      <w:r w:rsidR="0026585D">
        <w:rPr>
          <w:rFonts w:ascii="Times New Roman" w:hAnsi="Times New Roman"/>
          <w:b/>
          <w:sz w:val="24"/>
          <w:szCs w:val="24"/>
        </w:rPr>
        <w:t xml:space="preserve">) </w:t>
      </w:r>
      <w:r w:rsidR="00DB1FF4" w:rsidRPr="0026585D">
        <w:rPr>
          <w:rFonts w:ascii="Times New Roman" w:hAnsi="Times New Roman"/>
          <w:b/>
          <w:sz w:val="24"/>
          <w:szCs w:val="24"/>
        </w:rPr>
        <w:t xml:space="preserve"> interešu izglītības programmai </w:t>
      </w:r>
      <w:r w:rsidR="00DB1FF4">
        <w:rPr>
          <w:rFonts w:ascii="Times New Roman" w:hAnsi="Times New Roman"/>
          <w:sz w:val="24"/>
          <w:szCs w:val="24"/>
        </w:rPr>
        <w:t>“Tautas dejas pirmsskolas izglītības iestādē” nosakot licences izsniegšanas maksu.</w:t>
      </w:r>
    </w:p>
    <w:p w:rsidR="00DB1FF4" w:rsidRDefault="00DB1FF4" w:rsidP="00653472">
      <w:pPr>
        <w:pStyle w:val="Sarakstarindkopa"/>
        <w:widowControl w:val="0"/>
        <w:numPr>
          <w:ilvl w:val="0"/>
          <w:numId w:val="4"/>
        </w:numPr>
        <w:adjustRightInd w:val="0"/>
        <w:spacing w:after="0"/>
        <w:jc w:val="both"/>
        <w:textAlignment w:val="baseline"/>
        <w:rPr>
          <w:rFonts w:ascii="Times New Roman" w:hAnsi="Times New Roman"/>
          <w:sz w:val="24"/>
          <w:szCs w:val="24"/>
        </w:rPr>
      </w:pPr>
      <w:r>
        <w:rPr>
          <w:rFonts w:ascii="Times New Roman" w:hAnsi="Times New Roman"/>
          <w:sz w:val="24"/>
          <w:szCs w:val="24"/>
        </w:rPr>
        <w:t>16. novembris –</w:t>
      </w:r>
      <w:r w:rsidR="0026585D">
        <w:rPr>
          <w:rFonts w:ascii="Times New Roman" w:hAnsi="Times New Roman"/>
          <w:sz w:val="24"/>
          <w:szCs w:val="24"/>
        </w:rPr>
        <w:t xml:space="preserve"> </w:t>
      </w:r>
      <w:r>
        <w:rPr>
          <w:rFonts w:ascii="Times New Roman" w:hAnsi="Times New Roman"/>
          <w:sz w:val="24"/>
          <w:szCs w:val="24"/>
        </w:rPr>
        <w:t xml:space="preserve">pieņemts lēmums </w:t>
      </w:r>
      <w:r w:rsidRPr="0026585D">
        <w:rPr>
          <w:rFonts w:ascii="Times New Roman" w:hAnsi="Times New Roman"/>
          <w:b/>
          <w:sz w:val="24"/>
          <w:szCs w:val="24"/>
        </w:rPr>
        <w:t>izsniegt licences Zanei Meierei par 2</w:t>
      </w:r>
      <w:r w:rsidR="0026585D">
        <w:rPr>
          <w:rFonts w:ascii="Times New Roman" w:hAnsi="Times New Roman"/>
          <w:b/>
          <w:sz w:val="24"/>
          <w:szCs w:val="24"/>
        </w:rPr>
        <w:t xml:space="preserve"> </w:t>
      </w:r>
      <w:r w:rsidRPr="0026585D">
        <w:rPr>
          <w:rFonts w:ascii="Times New Roman" w:hAnsi="Times New Roman"/>
          <w:b/>
          <w:sz w:val="24"/>
          <w:szCs w:val="24"/>
        </w:rPr>
        <w:t xml:space="preserve"> </w:t>
      </w:r>
      <w:r w:rsidRPr="0026585D">
        <w:rPr>
          <w:rFonts w:ascii="Times New Roman" w:hAnsi="Times New Roman"/>
          <w:sz w:val="24"/>
          <w:szCs w:val="24"/>
        </w:rPr>
        <w:t>interešu izglītības programmām</w:t>
      </w:r>
      <w:r>
        <w:rPr>
          <w:rFonts w:ascii="Times New Roman" w:hAnsi="Times New Roman"/>
          <w:sz w:val="24"/>
          <w:szCs w:val="24"/>
        </w:rPr>
        <w:t xml:space="preserve"> “Rotaļas, spēles, </w:t>
      </w:r>
      <w:proofErr w:type="spellStart"/>
      <w:r>
        <w:rPr>
          <w:rFonts w:ascii="Times New Roman" w:hAnsi="Times New Roman"/>
          <w:sz w:val="24"/>
          <w:szCs w:val="24"/>
        </w:rPr>
        <w:t>rotaļdejas</w:t>
      </w:r>
      <w:proofErr w:type="spellEnd"/>
      <w:r>
        <w:rPr>
          <w:rFonts w:ascii="Times New Roman" w:hAnsi="Times New Roman"/>
          <w:sz w:val="24"/>
          <w:szCs w:val="24"/>
        </w:rPr>
        <w:t>” pirmsskolas vecuma bērniem un “Pilnveidosim sevi caur tradīcijām”</w:t>
      </w:r>
      <w:r w:rsidR="004A1EE0">
        <w:rPr>
          <w:rFonts w:ascii="Times New Roman" w:hAnsi="Times New Roman"/>
          <w:sz w:val="24"/>
          <w:szCs w:val="24"/>
        </w:rPr>
        <w:t xml:space="preserve"> </w:t>
      </w:r>
      <w:r>
        <w:rPr>
          <w:rFonts w:ascii="Times New Roman" w:hAnsi="Times New Roman"/>
          <w:sz w:val="24"/>
          <w:szCs w:val="24"/>
        </w:rPr>
        <w:t>1.-9.klašu skolēniem, nosako</w:t>
      </w:r>
      <w:r w:rsidR="0026585D">
        <w:rPr>
          <w:rFonts w:ascii="Times New Roman" w:hAnsi="Times New Roman"/>
          <w:sz w:val="24"/>
          <w:szCs w:val="24"/>
        </w:rPr>
        <w:t>t licences izsniegšanas maksu pa</w:t>
      </w:r>
      <w:r>
        <w:rPr>
          <w:rFonts w:ascii="Times New Roman" w:hAnsi="Times New Roman"/>
          <w:sz w:val="24"/>
          <w:szCs w:val="24"/>
        </w:rPr>
        <w:t>r katru programmu.</w:t>
      </w:r>
    </w:p>
    <w:p w:rsidR="00DB1FF4" w:rsidRDefault="00DB1FF4" w:rsidP="00653472">
      <w:pPr>
        <w:pStyle w:val="Sarakstarindkopa"/>
        <w:widowControl w:val="0"/>
        <w:numPr>
          <w:ilvl w:val="0"/>
          <w:numId w:val="4"/>
        </w:numPr>
        <w:adjustRightInd w:val="0"/>
        <w:spacing w:after="0"/>
        <w:jc w:val="both"/>
        <w:textAlignment w:val="baseline"/>
        <w:rPr>
          <w:rFonts w:ascii="Times New Roman" w:hAnsi="Times New Roman"/>
          <w:sz w:val="24"/>
          <w:szCs w:val="24"/>
        </w:rPr>
      </w:pPr>
      <w:r>
        <w:rPr>
          <w:rFonts w:ascii="Times New Roman" w:hAnsi="Times New Roman"/>
          <w:sz w:val="24"/>
          <w:szCs w:val="24"/>
        </w:rPr>
        <w:t xml:space="preserve">21. un 22.decembrī – lūdzot dažus dokumentālus precizējumus, pieņemts lēmums </w:t>
      </w:r>
      <w:r w:rsidRPr="0026585D">
        <w:rPr>
          <w:rFonts w:ascii="Times New Roman" w:hAnsi="Times New Roman"/>
          <w:b/>
          <w:sz w:val="24"/>
          <w:szCs w:val="24"/>
        </w:rPr>
        <w:t>izsniegt licenci</w:t>
      </w:r>
      <w:r>
        <w:rPr>
          <w:rFonts w:ascii="Times New Roman" w:hAnsi="Times New Roman"/>
          <w:sz w:val="24"/>
          <w:szCs w:val="24"/>
        </w:rPr>
        <w:t xml:space="preserve"> interešu izglītības programmai “Angļu valoda mazajiem” (bērniem vecumā no 3-7 gadiem), nosakot licences izsniegšanas maksu.</w:t>
      </w:r>
    </w:p>
    <w:p w:rsidR="00DB1FF4" w:rsidRPr="00DB1FF4" w:rsidRDefault="00DB1FF4" w:rsidP="00DB1FF4">
      <w:pPr>
        <w:widowControl w:val="0"/>
        <w:adjustRightInd w:val="0"/>
        <w:spacing w:after="0"/>
        <w:ind w:left="360"/>
        <w:jc w:val="both"/>
        <w:textAlignment w:val="baseline"/>
        <w:rPr>
          <w:rFonts w:ascii="Times New Roman" w:hAnsi="Times New Roman"/>
          <w:sz w:val="24"/>
          <w:szCs w:val="24"/>
        </w:rPr>
      </w:pPr>
    </w:p>
    <w:p w:rsidR="001A31CF" w:rsidRPr="00950BEB" w:rsidRDefault="00DB1FF4" w:rsidP="00950BEB">
      <w:pPr>
        <w:rPr>
          <w:rFonts w:ascii="Times New Roman" w:hAnsi="Times New Roman" w:cs="Times New Roman"/>
          <w:sz w:val="24"/>
          <w:szCs w:val="24"/>
        </w:rPr>
      </w:pPr>
      <w:r>
        <w:rPr>
          <w:rFonts w:ascii="Times New Roman" w:hAnsi="Times New Roman" w:cs="Times New Roman"/>
          <w:sz w:val="24"/>
          <w:szCs w:val="24"/>
        </w:rPr>
        <w:t xml:space="preserve">Kopsavilkums – 2016. gadā izsniegtas </w:t>
      </w:r>
      <w:r w:rsidR="00950BEB">
        <w:rPr>
          <w:rFonts w:ascii="Times New Roman" w:hAnsi="Times New Roman" w:cs="Times New Roman"/>
          <w:sz w:val="24"/>
          <w:szCs w:val="24"/>
        </w:rPr>
        <w:t xml:space="preserve">22 pieaugušo neformālās izglītības programmu licences (20 pieaugušo neformālās izglītības programmu konkursa </w:t>
      </w:r>
      <w:r w:rsidR="0026585D">
        <w:rPr>
          <w:rFonts w:ascii="Times New Roman" w:hAnsi="Times New Roman" w:cs="Times New Roman"/>
          <w:sz w:val="24"/>
          <w:szCs w:val="24"/>
        </w:rPr>
        <w:t>ietvaros) un 4</w:t>
      </w:r>
      <w:r w:rsidR="00950BEB">
        <w:rPr>
          <w:rFonts w:ascii="Times New Roman" w:hAnsi="Times New Roman" w:cs="Times New Roman"/>
          <w:sz w:val="24"/>
          <w:szCs w:val="24"/>
        </w:rPr>
        <w:t xml:space="preserve"> interešu izglītības programmu licences.</w:t>
      </w:r>
    </w:p>
    <w:p w:rsidR="002A740D" w:rsidRPr="00950BEB" w:rsidRDefault="00950BEB" w:rsidP="00950BEB">
      <w:pPr>
        <w:spacing w:after="0" w:line="240" w:lineRule="auto"/>
        <w:rPr>
          <w:rFonts w:ascii="Times New Roman" w:hAnsi="Times New Roman" w:cs="Times New Roman"/>
          <w:sz w:val="24"/>
          <w:szCs w:val="24"/>
        </w:rPr>
      </w:pPr>
      <w:r w:rsidRPr="00950BEB">
        <w:rPr>
          <w:rFonts w:ascii="Times New Roman" w:hAnsi="Times New Roman" w:cs="Times New Roman"/>
          <w:sz w:val="24"/>
          <w:szCs w:val="24"/>
        </w:rPr>
        <w:t>2017. gada 21.februāris</w:t>
      </w:r>
    </w:p>
    <w:p w:rsidR="00950BEB" w:rsidRPr="00950BEB" w:rsidRDefault="00950BEB" w:rsidP="00950BEB">
      <w:pPr>
        <w:spacing w:after="0" w:line="240" w:lineRule="auto"/>
        <w:rPr>
          <w:rFonts w:ascii="Times New Roman" w:hAnsi="Times New Roman" w:cs="Times New Roman"/>
          <w:sz w:val="20"/>
          <w:szCs w:val="20"/>
        </w:rPr>
      </w:pPr>
    </w:p>
    <w:p w:rsidR="00950BEB" w:rsidRPr="00950BEB" w:rsidRDefault="00950BEB" w:rsidP="00950BEB">
      <w:pPr>
        <w:pStyle w:val="Sarakstarindkopa"/>
        <w:spacing w:after="0" w:line="240" w:lineRule="auto"/>
        <w:rPr>
          <w:rFonts w:ascii="Times New Roman" w:hAnsi="Times New Roman"/>
          <w:sz w:val="20"/>
          <w:szCs w:val="20"/>
        </w:rPr>
      </w:pPr>
      <w:r>
        <w:rPr>
          <w:rFonts w:ascii="Times New Roman" w:hAnsi="Times New Roman"/>
          <w:sz w:val="20"/>
          <w:szCs w:val="20"/>
        </w:rPr>
        <w:t>A.</w:t>
      </w:r>
      <w:r w:rsidRPr="00950BEB">
        <w:rPr>
          <w:rFonts w:ascii="Times New Roman" w:hAnsi="Times New Roman"/>
          <w:sz w:val="20"/>
          <w:szCs w:val="20"/>
        </w:rPr>
        <w:t>BIRZNIECE</w:t>
      </w:r>
    </w:p>
    <w:p w:rsidR="00950BEB" w:rsidRPr="00950BEB" w:rsidRDefault="00950BEB" w:rsidP="00950BEB">
      <w:pPr>
        <w:pStyle w:val="Sarakstarindkopa"/>
        <w:spacing w:after="0" w:line="240" w:lineRule="auto"/>
        <w:rPr>
          <w:rFonts w:ascii="Times New Roman" w:hAnsi="Times New Roman"/>
        </w:rPr>
      </w:pPr>
      <w:r w:rsidRPr="00950BEB">
        <w:rPr>
          <w:rFonts w:ascii="Times New Roman" w:hAnsi="Times New Roman"/>
        </w:rPr>
        <w:t>26698096</w:t>
      </w:r>
    </w:p>
    <w:sectPr w:rsidR="00950BEB" w:rsidRPr="00950BEB" w:rsidSect="00950BEB">
      <w:pgSz w:w="11906" w:h="16838"/>
      <w:pgMar w:top="284" w:right="849"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8026C"/>
    <w:multiLevelType w:val="multilevel"/>
    <w:tmpl w:val="7D2EE5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4C077DE4"/>
    <w:multiLevelType w:val="hybridMultilevel"/>
    <w:tmpl w:val="F24A917E"/>
    <w:lvl w:ilvl="0" w:tplc="E1B6802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7458172D"/>
    <w:multiLevelType w:val="hybridMultilevel"/>
    <w:tmpl w:val="EECA522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4F11681"/>
    <w:multiLevelType w:val="hybridMultilevel"/>
    <w:tmpl w:val="401E0B42"/>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C9D63D6"/>
    <w:multiLevelType w:val="hybridMultilevel"/>
    <w:tmpl w:val="5E80E478"/>
    <w:lvl w:ilvl="0" w:tplc="F4B20D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40D"/>
    <w:rsid w:val="00134B43"/>
    <w:rsid w:val="001A31CF"/>
    <w:rsid w:val="0026585D"/>
    <w:rsid w:val="002A740D"/>
    <w:rsid w:val="003B0D28"/>
    <w:rsid w:val="004A1EE0"/>
    <w:rsid w:val="00653472"/>
    <w:rsid w:val="00950BEB"/>
    <w:rsid w:val="00A324BA"/>
    <w:rsid w:val="00DB1FF4"/>
    <w:rsid w:val="00DD62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1F05C-6D64-4C03-BC21-3B9FF9D8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2">
    <w:name w:val="heading 2"/>
    <w:basedOn w:val="Parasts"/>
    <w:link w:val="Virsraksts2Rakstz"/>
    <w:uiPriority w:val="9"/>
    <w:semiHidden/>
    <w:unhideWhenUsed/>
    <w:qFormat/>
    <w:rsid w:val="00134B43"/>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semiHidden/>
    <w:rsid w:val="00134B43"/>
    <w:rPr>
      <w:rFonts w:ascii="Times New Roman" w:eastAsia="Times New Roman" w:hAnsi="Times New Roman" w:cs="Times New Roman"/>
      <w:b/>
      <w:bCs/>
      <w:sz w:val="36"/>
      <w:szCs w:val="36"/>
      <w:lang w:eastAsia="lv-LV"/>
    </w:rPr>
  </w:style>
  <w:style w:type="character" w:styleId="Hipersaite">
    <w:name w:val="Hyperlink"/>
    <w:basedOn w:val="Noklusjumarindkopasfonts"/>
    <w:uiPriority w:val="99"/>
    <w:semiHidden/>
    <w:unhideWhenUsed/>
    <w:rsid w:val="00134B43"/>
    <w:rPr>
      <w:color w:val="0563C1" w:themeColor="hyperlink"/>
      <w:u w:val="single"/>
    </w:rPr>
  </w:style>
  <w:style w:type="paragraph" w:styleId="Sarakstarindkopa">
    <w:name w:val="List Paragraph"/>
    <w:basedOn w:val="Parasts"/>
    <w:uiPriority w:val="34"/>
    <w:qFormat/>
    <w:rsid w:val="00134B43"/>
    <w:pPr>
      <w:spacing w:after="200" w:line="276" w:lineRule="auto"/>
      <w:ind w:left="720"/>
      <w:contextualSpacing/>
    </w:pPr>
    <w:rPr>
      <w:rFonts w:ascii="Calibri" w:eastAsia="Calibri" w:hAnsi="Calibri" w:cs="Times New Roman"/>
    </w:rPr>
  </w:style>
  <w:style w:type="paragraph" w:styleId="Balonteksts">
    <w:name w:val="Balloon Text"/>
    <w:basedOn w:val="Parasts"/>
    <w:link w:val="BalontekstsRakstz"/>
    <w:uiPriority w:val="99"/>
    <w:semiHidden/>
    <w:unhideWhenUsed/>
    <w:rsid w:val="004A1EE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A1E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43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50759" TargetMode="External"/><Relationship Id="rId5" Type="http://schemas.openxmlformats.org/officeDocument/2006/relationships/hyperlink" Target="http://likumi.lv/doc.php?id=57255"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2205</Words>
  <Characters>1258</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Birzniece</dc:creator>
  <cp:keywords/>
  <dc:description/>
  <cp:lastModifiedBy>Anita Birzniece</cp:lastModifiedBy>
  <cp:revision>2</cp:revision>
  <cp:lastPrinted>2017-04-04T07:03:00Z</cp:lastPrinted>
  <dcterms:created xsi:type="dcterms:W3CDTF">2017-12-27T07:13:00Z</dcterms:created>
  <dcterms:modified xsi:type="dcterms:W3CDTF">2017-12-27T07:13:00Z</dcterms:modified>
</cp:coreProperties>
</file>