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Look w:val="01E0" w:firstRow="1" w:lastRow="1" w:firstColumn="1" w:lastColumn="1" w:noHBand="0" w:noVBand="0"/>
      </w:tblPr>
      <w:tblGrid>
        <w:gridCol w:w="3073"/>
        <w:gridCol w:w="3115"/>
        <w:gridCol w:w="2743"/>
      </w:tblGrid>
      <w:tr w:rsidR="0098391B" w:rsidRPr="00117DD0" w14:paraId="1BDA8402" w14:textId="77777777" w:rsidTr="00712AD0">
        <w:tc>
          <w:tcPr>
            <w:tcW w:w="3073" w:type="dxa"/>
          </w:tcPr>
          <w:p w14:paraId="0E09A5C1" w14:textId="77777777" w:rsidR="0098391B" w:rsidRPr="00117DD0" w:rsidRDefault="0098391B" w:rsidP="00712AD0"/>
        </w:tc>
        <w:tc>
          <w:tcPr>
            <w:tcW w:w="3115" w:type="dxa"/>
          </w:tcPr>
          <w:p w14:paraId="2328832E" w14:textId="77777777" w:rsidR="0098391B" w:rsidRPr="00117DD0" w:rsidRDefault="0098391B" w:rsidP="00712AD0">
            <w:pPr>
              <w:jc w:val="center"/>
            </w:pPr>
            <w:r w:rsidRPr="00117DD0">
              <w:rPr>
                <w:noProof/>
              </w:rPr>
              <w:drawing>
                <wp:inline distT="0" distB="0" distL="0" distR="0" wp14:anchorId="5C0FC267" wp14:editId="63A1D5D6">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643D39AD" w14:textId="77777777" w:rsidR="0098391B" w:rsidRPr="00117DD0" w:rsidRDefault="0098391B" w:rsidP="00712AD0">
            <w:pPr>
              <w:rPr>
                <w:sz w:val="32"/>
                <w:szCs w:val="32"/>
              </w:rPr>
            </w:pPr>
          </w:p>
        </w:tc>
      </w:tr>
      <w:tr w:rsidR="0098391B" w:rsidRPr="00117DD0" w14:paraId="0A8883EE" w14:textId="77777777" w:rsidTr="00712AD0">
        <w:tc>
          <w:tcPr>
            <w:tcW w:w="8931" w:type="dxa"/>
            <w:gridSpan w:val="3"/>
          </w:tcPr>
          <w:p w14:paraId="2906F242" w14:textId="77777777" w:rsidR="0098391B" w:rsidRPr="00117DD0" w:rsidRDefault="0098391B" w:rsidP="00712AD0">
            <w:pPr>
              <w:spacing w:before="240"/>
              <w:jc w:val="center"/>
              <w:rPr>
                <w:b/>
                <w:sz w:val="32"/>
                <w:szCs w:val="32"/>
              </w:rPr>
            </w:pPr>
            <w:r w:rsidRPr="00117DD0">
              <w:rPr>
                <w:b/>
                <w:sz w:val="32"/>
                <w:szCs w:val="32"/>
              </w:rPr>
              <w:t>GULBENES NOVADA PAŠVALDĪBA</w:t>
            </w:r>
          </w:p>
        </w:tc>
      </w:tr>
      <w:tr w:rsidR="0098391B" w:rsidRPr="00117DD0" w14:paraId="73347B57" w14:textId="77777777" w:rsidTr="00712AD0">
        <w:tc>
          <w:tcPr>
            <w:tcW w:w="8931" w:type="dxa"/>
            <w:gridSpan w:val="3"/>
          </w:tcPr>
          <w:p w14:paraId="3239EC8C" w14:textId="77777777" w:rsidR="0098391B" w:rsidRPr="00117DD0" w:rsidRDefault="0098391B" w:rsidP="00712AD0">
            <w:pPr>
              <w:jc w:val="center"/>
            </w:pPr>
            <w:r w:rsidRPr="00117DD0">
              <w:t>Reģ. Nr. 90009116327</w:t>
            </w:r>
          </w:p>
        </w:tc>
      </w:tr>
      <w:tr w:rsidR="0098391B" w:rsidRPr="00117DD0" w14:paraId="49176DA7" w14:textId="77777777" w:rsidTr="00712AD0">
        <w:tc>
          <w:tcPr>
            <w:tcW w:w="8931" w:type="dxa"/>
            <w:gridSpan w:val="3"/>
          </w:tcPr>
          <w:p w14:paraId="3F6CB98F" w14:textId="77777777" w:rsidR="0098391B" w:rsidRPr="00117DD0" w:rsidRDefault="0098391B" w:rsidP="00712AD0">
            <w:pPr>
              <w:jc w:val="center"/>
            </w:pPr>
            <w:r w:rsidRPr="00117DD0">
              <w:t>Ābeļu iela 2, Gulbene, Gulbenes nov., LV-4401</w:t>
            </w:r>
          </w:p>
        </w:tc>
      </w:tr>
      <w:tr w:rsidR="0098391B" w:rsidRPr="00117DD0" w14:paraId="55673296" w14:textId="77777777" w:rsidTr="00712AD0">
        <w:tc>
          <w:tcPr>
            <w:tcW w:w="8931" w:type="dxa"/>
            <w:gridSpan w:val="3"/>
          </w:tcPr>
          <w:p w14:paraId="22D67D2E" w14:textId="3F2DC621" w:rsidR="0098391B" w:rsidRPr="00117DD0" w:rsidRDefault="0098391B" w:rsidP="00712AD0">
            <w:pPr>
              <w:pBdr>
                <w:bottom w:val="single" w:sz="12" w:space="1" w:color="auto"/>
              </w:pBdr>
              <w:jc w:val="center"/>
            </w:pPr>
            <w:r w:rsidRPr="00117DD0">
              <w:t xml:space="preserve">Tālrunis 64497710, </w:t>
            </w:r>
            <w:r w:rsidR="006C3EEA">
              <w:t>mob.26595362</w:t>
            </w:r>
            <w:r w:rsidRPr="00117DD0">
              <w:t>, e-pasts: dome@gulbene.lv, www.gulbene.lv</w:t>
            </w:r>
          </w:p>
          <w:p w14:paraId="198D1B90" w14:textId="77777777" w:rsidR="0098391B" w:rsidRPr="007E0530" w:rsidRDefault="0098391B" w:rsidP="00712AD0">
            <w:pPr>
              <w:jc w:val="center"/>
              <w:rPr>
                <w:sz w:val="4"/>
                <w:szCs w:val="4"/>
              </w:rPr>
            </w:pP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p>
        </w:tc>
      </w:tr>
    </w:tbl>
    <w:p w14:paraId="730C8512" w14:textId="77777777" w:rsidR="0098391B" w:rsidRPr="00117DD0" w:rsidRDefault="0098391B" w:rsidP="0098391B">
      <w:pPr>
        <w:jc w:val="center"/>
      </w:pPr>
      <w:r w:rsidRPr="00117DD0">
        <w:rPr>
          <w:b/>
          <w:bCs/>
        </w:rPr>
        <w:t>GULBENES NOVADA DOMES LĒMUMS</w:t>
      </w:r>
    </w:p>
    <w:p w14:paraId="425A08E9" w14:textId="77777777" w:rsidR="0098391B" w:rsidRDefault="0098391B" w:rsidP="0098391B">
      <w:pPr>
        <w:jc w:val="center"/>
      </w:pPr>
      <w:r w:rsidRPr="00117DD0">
        <w:t>Gulbenē</w:t>
      </w:r>
    </w:p>
    <w:p w14:paraId="1314B8C6" w14:textId="77777777" w:rsidR="0098391B" w:rsidRPr="00F60084" w:rsidRDefault="0098391B" w:rsidP="0098391B">
      <w:pPr>
        <w:jc w:val="cente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7"/>
        <w:gridCol w:w="4677"/>
      </w:tblGrid>
      <w:tr w:rsidR="0098391B" w:rsidRPr="00F60084" w14:paraId="736CDB46" w14:textId="77777777" w:rsidTr="00712AD0">
        <w:tc>
          <w:tcPr>
            <w:tcW w:w="4729" w:type="dxa"/>
          </w:tcPr>
          <w:p w14:paraId="1D014D83" w14:textId="320C50AE" w:rsidR="0098391B" w:rsidRPr="00F60084" w:rsidRDefault="0098391B" w:rsidP="00712AD0">
            <w:pPr>
              <w:rPr>
                <w:rFonts w:eastAsiaTheme="minorHAnsi"/>
                <w:b/>
                <w:bCs/>
                <w:lang w:eastAsia="en-US"/>
              </w:rPr>
            </w:pPr>
            <w:r w:rsidRPr="00F60084">
              <w:rPr>
                <w:rFonts w:eastAsiaTheme="minorHAnsi"/>
                <w:b/>
                <w:bCs/>
                <w:lang w:eastAsia="en-US"/>
              </w:rPr>
              <w:t>202</w:t>
            </w:r>
            <w:r w:rsidR="00A6345E">
              <w:rPr>
                <w:rFonts w:eastAsiaTheme="minorHAnsi"/>
                <w:b/>
                <w:bCs/>
                <w:lang w:eastAsia="en-US"/>
              </w:rPr>
              <w:t>3</w:t>
            </w:r>
            <w:r w:rsidRPr="00F60084">
              <w:rPr>
                <w:rFonts w:eastAsiaTheme="minorHAnsi"/>
                <w:b/>
                <w:bCs/>
                <w:lang w:eastAsia="en-US"/>
              </w:rPr>
              <w:t xml:space="preserve">.gada </w:t>
            </w:r>
            <w:r w:rsidR="00D365A6">
              <w:rPr>
                <w:rFonts w:eastAsiaTheme="minorHAnsi"/>
                <w:b/>
                <w:bCs/>
                <w:lang w:eastAsia="en-US"/>
              </w:rPr>
              <w:t>2</w:t>
            </w:r>
            <w:r w:rsidR="003A4356">
              <w:rPr>
                <w:rFonts w:eastAsiaTheme="minorHAnsi"/>
                <w:b/>
                <w:bCs/>
                <w:lang w:eastAsia="en-US"/>
              </w:rPr>
              <w:t>3</w:t>
            </w:r>
            <w:r>
              <w:rPr>
                <w:rFonts w:eastAsiaTheme="minorHAnsi"/>
                <w:b/>
                <w:bCs/>
                <w:lang w:eastAsia="en-US"/>
              </w:rPr>
              <w:t>.</w:t>
            </w:r>
            <w:r w:rsidR="003A4356">
              <w:rPr>
                <w:rFonts w:eastAsiaTheme="minorHAnsi"/>
                <w:b/>
                <w:bCs/>
                <w:lang w:eastAsia="en-US"/>
              </w:rPr>
              <w:t>februārī</w:t>
            </w:r>
          </w:p>
        </w:tc>
        <w:tc>
          <w:tcPr>
            <w:tcW w:w="4729" w:type="dxa"/>
          </w:tcPr>
          <w:p w14:paraId="56075C4D" w14:textId="6D563917" w:rsidR="0098391B" w:rsidRPr="00F60084" w:rsidRDefault="0098391B" w:rsidP="00E820C7">
            <w:pPr>
              <w:jc w:val="right"/>
              <w:rPr>
                <w:rFonts w:eastAsiaTheme="minorHAnsi"/>
                <w:b/>
                <w:bCs/>
                <w:lang w:eastAsia="en-US"/>
              </w:rPr>
            </w:pPr>
            <w:r w:rsidRPr="00F60084">
              <w:rPr>
                <w:rFonts w:eastAsiaTheme="minorHAnsi"/>
                <w:b/>
                <w:bCs/>
                <w:lang w:eastAsia="en-US"/>
              </w:rPr>
              <w:t>Nr. GND/202</w:t>
            </w:r>
            <w:r w:rsidR="00A6345E">
              <w:rPr>
                <w:rFonts w:eastAsiaTheme="minorHAnsi"/>
                <w:b/>
                <w:bCs/>
                <w:lang w:eastAsia="en-US"/>
              </w:rPr>
              <w:t>3</w:t>
            </w:r>
            <w:r w:rsidRPr="00F60084">
              <w:rPr>
                <w:rFonts w:eastAsiaTheme="minorHAnsi"/>
                <w:b/>
                <w:bCs/>
                <w:lang w:eastAsia="en-US"/>
              </w:rPr>
              <w:t>/</w:t>
            </w:r>
          </w:p>
        </w:tc>
      </w:tr>
      <w:tr w:rsidR="0098391B" w:rsidRPr="00F60084" w14:paraId="1AB6998F" w14:textId="77777777" w:rsidTr="00712AD0">
        <w:trPr>
          <w:trHeight w:val="80"/>
        </w:trPr>
        <w:tc>
          <w:tcPr>
            <w:tcW w:w="4729" w:type="dxa"/>
          </w:tcPr>
          <w:p w14:paraId="3224FC73" w14:textId="77777777" w:rsidR="0098391B" w:rsidRPr="00F60084" w:rsidRDefault="0098391B" w:rsidP="00712AD0">
            <w:pPr>
              <w:rPr>
                <w:rFonts w:eastAsiaTheme="minorHAnsi"/>
                <w:lang w:eastAsia="en-US"/>
              </w:rPr>
            </w:pPr>
          </w:p>
        </w:tc>
        <w:tc>
          <w:tcPr>
            <w:tcW w:w="4729" w:type="dxa"/>
          </w:tcPr>
          <w:p w14:paraId="4FF59088" w14:textId="77777777" w:rsidR="0098391B" w:rsidRPr="00F60084" w:rsidRDefault="0098391B" w:rsidP="00E820C7">
            <w:pPr>
              <w:jc w:val="right"/>
              <w:rPr>
                <w:rFonts w:eastAsiaTheme="minorHAnsi"/>
                <w:b/>
                <w:bCs/>
                <w:lang w:eastAsia="en-US"/>
              </w:rPr>
            </w:pPr>
            <w:r w:rsidRPr="00F60084">
              <w:rPr>
                <w:rFonts w:eastAsiaTheme="minorHAnsi"/>
                <w:b/>
                <w:bCs/>
                <w:lang w:eastAsia="en-US"/>
              </w:rPr>
              <w:t>(protokols Nr.; .p)</w:t>
            </w:r>
          </w:p>
        </w:tc>
      </w:tr>
    </w:tbl>
    <w:p w14:paraId="797F6574" w14:textId="77777777" w:rsidR="0098391B" w:rsidRDefault="0098391B" w:rsidP="00853051">
      <w:pPr>
        <w:rPr>
          <w:b/>
        </w:rPr>
      </w:pPr>
    </w:p>
    <w:p w14:paraId="27640290" w14:textId="4CC7AC5E" w:rsidR="0098391B" w:rsidRPr="007F31A4" w:rsidRDefault="00BC09E6" w:rsidP="00F8470C">
      <w:pPr>
        <w:jc w:val="center"/>
        <w:rPr>
          <w:b/>
        </w:rPr>
      </w:pPr>
      <w:r w:rsidRPr="00BC09E6">
        <w:rPr>
          <w:b/>
        </w:rPr>
        <w:t xml:space="preserve">Par </w:t>
      </w:r>
      <w:r w:rsidR="003A4356">
        <w:rPr>
          <w:b/>
        </w:rPr>
        <w:t>Lejasciema</w:t>
      </w:r>
      <w:r w:rsidR="004163FE">
        <w:rPr>
          <w:b/>
        </w:rPr>
        <w:t xml:space="preserve"> pagasta nekustamā īpašuma “</w:t>
      </w:r>
      <w:r w:rsidR="003A4356">
        <w:rPr>
          <w:b/>
        </w:rPr>
        <w:t>Skolas mežs</w:t>
      </w:r>
      <w:r w:rsidR="004163FE">
        <w:rPr>
          <w:b/>
        </w:rPr>
        <w:t>” sastāva grozīšanu</w:t>
      </w:r>
      <w:r w:rsidR="008A537B">
        <w:rPr>
          <w:b/>
        </w:rPr>
        <w:t xml:space="preserve"> un jauna nekustamā īpašuma nosaukuma piešķiršanu</w:t>
      </w:r>
    </w:p>
    <w:p w14:paraId="42C305AF" w14:textId="77777777" w:rsidR="0098391B" w:rsidRPr="007F31A4" w:rsidRDefault="0098391B" w:rsidP="0098391B"/>
    <w:p w14:paraId="7442E0A0" w14:textId="77777777" w:rsidR="0011250A" w:rsidRDefault="00BE1BAA" w:rsidP="006F7AC0">
      <w:pPr>
        <w:spacing w:line="360" w:lineRule="auto"/>
        <w:ind w:firstLine="720"/>
        <w:jc w:val="both"/>
        <w:rPr>
          <w:rFonts w:eastAsia="SimSun"/>
          <w:lang w:eastAsia="zh-CN" w:bidi="hi-IN"/>
        </w:rPr>
      </w:pPr>
      <w:r w:rsidRPr="00BE1BAA">
        <w:rPr>
          <w:rFonts w:eastAsia="SimSun"/>
          <w:lang w:eastAsia="zh-CN" w:bidi="hi-IN"/>
        </w:rPr>
        <w:t>Izskat</w:t>
      </w:r>
      <w:r w:rsidR="0011250A">
        <w:rPr>
          <w:rFonts w:eastAsia="SimSun"/>
          <w:lang w:eastAsia="zh-CN" w:bidi="hi-IN"/>
        </w:rPr>
        <w:t>īts</w:t>
      </w:r>
      <w:r w:rsidRPr="00BE1BAA">
        <w:rPr>
          <w:rFonts w:eastAsia="SimSun"/>
          <w:lang w:eastAsia="zh-CN" w:bidi="hi-IN"/>
        </w:rPr>
        <w:t xml:space="preserve"> </w:t>
      </w:r>
      <w:bookmarkStart w:id="0" w:name="_Hlk126659174"/>
      <w:r w:rsidR="008A537B">
        <w:rPr>
          <w:rFonts w:eastAsia="SimSun"/>
          <w:b/>
          <w:bCs/>
          <w:lang w:eastAsia="zh-CN" w:bidi="hi-IN"/>
        </w:rPr>
        <w:t>s</w:t>
      </w:r>
      <w:r w:rsidR="008A537B" w:rsidRPr="008A537B">
        <w:rPr>
          <w:rFonts w:eastAsia="SimSun"/>
          <w:b/>
          <w:bCs/>
          <w:lang w:eastAsia="zh-CN" w:bidi="hi-IN"/>
        </w:rPr>
        <w:t>abiedrība</w:t>
      </w:r>
      <w:r w:rsidR="008A537B">
        <w:rPr>
          <w:rFonts w:eastAsia="SimSun"/>
          <w:b/>
          <w:bCs/>
          <w:lang w:eastAsia="zh-CN" w:bidi="hi-IN"/>
        </w:rPr>
        <w:t>s</w:t>
      </w:r>
      <w:r w:rsidR="008A537B" w:rsidRPr="008A537B">
        <w:rPr>
          <w:rFonts w:eastAsia="SimSun"/>
          <w:b/>
          <w:bCs/>
          <w:lang w:eastAsia="zh-CN" w:bidi="hi-IN"/>
        </w:rPr>
        <w:t xml:space="preserve"> ar ierobežotu atbildību </w:t>
      </w:r>
      <w:r w:rsidR="008A537B">
        <w:rPr>
          <w:rFonts w:eastAsia="SimSun"/>
          <w:b/>
          <w:bCs/>
          <w:lang w:eastAsia="zh-CN" w:bidi="hi-IN"/>
        </w:rPr>
        <w:t>“</w:t>
      </w:r>
      <w:r w:rsidR="008A537B" w:rsidRPr="008A537B">
        <w:rPr>
          <w:rFonts w:eastAsia="SimSun"/>
          <w:b/>
          <w:bCs/>
          <w:lang w:eastAsia="zh-CN" w:bidi="hi-IN"/>
        </w:rPr>
        <w:t>Ozolmežs</w:t>
      </w:r>
      <w:r w:rsidR="008A537B">
        <w:rPr>
          <w:rFonts w:eastAsia="SimSun"/>
          <w:b/>
          <w:bCs/>
          <w:lang w:eastAsia="zh-CN" w:bidi="hi-IN"/>
        </w:rPr>
        <w:t>”</w:t>
      </w:r>
      <w:bookmarkEnd w:id="0"/>
      <w:r w:rsidR="00E07937" w:rsidRPr="00E07937">
        <w:rPr>
          <w:rFonts w:eastAsia="SimSun"/>
          <w:lang w:eastAsia="zh-CN" w:bidi="hi-IN"/>
        </w:rPr>
        <w:t xml:space="preserve">, </w:t>
      </w:r>
      <w:r w:rsidR="002B04F3">
        <w:rPr>
          <w:rFonts w:eastAsia="SimSun"/>
          <w:lang w:eastAsia="zh-CN" w:bidi="hi-IN"/>
        </w:rPr>
        <w:t>reģistrācijas numurs</w:t>
      </w:r>
      <w:r w:rsidR="00E07937" w:rsidRPr="00E07937">
        <w:rPr>
          <w:rFonts w:eastAsia="SimSun"/>
          <w:lang w:eastAsia="zh-CN" w:bidi="hi-IN"/>
        </w:rPr>
        <w:t xml:space="preserve"> </w:t>
      </w:r>
      <w:r w:rsidR="008A537B" w:rsidRPr="008A537B">
        <w:rPr>
          <w:rFonts w:eastAsia="SimSun"/>
          <w:lang w:eastAsia="zh-CN" w:bidi="hi-IN"/>
        </w:rPr>
        <w:t>40203362968</w:t>
      </w:r>
      <w:r w:rsidR="00E07937" w:rsidRPr="00E07937">
        <w:rPr>
          <w:rFonts w:eastAsia="SimSun"/>
          <w:lang w:eastAsia="zh-CN" w:bidi="hi-IN"/>
        </w:rPr>
        <w:t xml:space="preserve">, </w:t>
      </w:r>
      <w:r w:rsidR="002B04F3">
        <w:rPr>
          <w:rFonts w:eastAsia="SimSun"/>
          <w:lang w:eastAsia="zh-CN" w:bidi="hi-IN"/>
        </w:rPr>
        <w:t>juridiskā</w:t>
      </w:r>
      <w:r w:rsidR="002F48BC">
        <w:rPr>
          <w:rFonts w:eastAsia="SimSun"/>
          <w:lang w:eastAsia="zh-CN" w:bidi="hi-IN"/>
        </w:rPr>
        <w:t xml:space="preserve"> adrese</w:t>
      </w:r>
      <w:r w:rsidR="00895FBF">
        <w:rPr>
          <w:rFonts w:eastAsia="SimSun"/>
          <w:lang w:eastAsia="zh-CN" w:bidi="hi-IN"/>
        </w:rPr>
        <w:t xml:space="preserve">: </w:t>
      </w:r>
      <w:r w:rsidR="008A537B">
        <w:rPr>
          <w:rFonts w:eastAsia="SimSun"/>
          <w:lang w:eastAsia="zh-CN" w:bidi="hi-IN"/>
        </w:rPr>
        <w:t>“</w:t>
      </w:r>
      <w:r w:rsidR="008A537B" w:rsidRPr="008A537B">
        <w:rPr>
          <w:rFonts w:eastAsia="SimSun"/>
          <w:lang w:eastAsia="zh-CN" w:bidi="hi-IN"/>
        </w:rPr>
        <w:t>Guntiņas</w:t>
      </w:r>
      <w:r w:rsidR="008A537B">
        <w:rPr>
          <w:rFonts w:eastAsia="SimSun"/>
          <w:lang w:eastAsia="zh-CN" w:bidi="hi-IN"/>
        </w:rPr>
        <w:t>”</w:t>
      </w:r>
      <w:r w:rsidR="008A537B" w:rsidRPr="008A537B">
        <w:rPr>
          <w:rFonts w:eastAsia="SimSun"/>
          <w:lang w:eastAsia="zh-CN" w:bidi="hi-IN"/>
        </w:rPr>
        <w:t>, Strazdes pagasts, Talsu novads, LV-3291</w:t>
      </w:r>
      <w:r w:rsidR="00895FBF">
        <w:rPr>
          <w:rFonts w:eastAsia="SimSun"/>
          <w:lang w:eastAsia="zh-CN" w:bidi="hi-IN"/>
        </w:rPr>
        <w:t xml:space="preserve">, </w:t>
      </w:r>
      <w:r w:rsidRPr="00BE1BAA">
        <w:rPr>
          <w:rFonts w:eastAsia="SimSun"/>
          <w:lang w:eastAsia="zh-CN" w:bidi="hi-IN"/>
        </w:rPr>
        <w:t>202</w:t>
      </w:r>
      <w:r w:rsidR="00E5177B">
        <w:rPr>
          <w:rFonts w:eastAsia="SimSun"/>
          <w:lang w:eastAsia="zh-CN" w:bidi="hi-IN"/>
        </w:rPr>
        <w:t>3</w:t>
      </w:r>
      <w:r w:rsidRPr="00BE1BAA">
        <w:rPr>
          <w:rFonts w:eastAsia="SimSun"/>
          <w:lang w:eastAsia="zh-CN" w:bidi="hi-IN"/>
        </w:rPr>
        <w:t xml:space="preserve">.gada </w:t>
      </w:r>
      <w:r w:rsidR="008A537B">
        <w:rPr>
          <w:rFonts w:eastAsia="SimSun"/>
          <w:lang w:eastAsia="zh-CN" w:bidi="hi-IN"/>
        </w:rPr>
        <w:t>25</w:t>
      </w:r>
      <w:r w:rsidRPr="00BE1BAA">
        <w:rPr>
          <w:rFonts w:eastAsia="SimSun"/>
          <w:lang w:eastAsia="zh-CN" w:bidi="hi-IN"/>
        </w:rPr>
        <w:t>.</w:t>
      </w:r>
      <w:r w:rsidR="00E5177B">
        <w:rPr>
          <w:rFonts w:eastAsia="SimSun"/>
          <w:lang w:eastAsia="zh-CN" w:bidi="hi-IN"/>
        </w:rPr>
        <w:t>janvāra</w:t>
      </w:r>
      <w:r w:rsidRPr="00BE1BAA">
        <w:rPr>
          <w:rFonts w:eastAsia="SimSun"/>
          <w:lang w:eastAsia="zh-CN" w:bidi="hi-IN"/>
        </w:rPr>
        <w:t xml:space="preserve"> iesniegum</w:t>
      </w:r>
      <w:r w:rsidR="0011250A">
        <w:rPr>
          <w:rFonts w:eastAsia="SimSun"/>
          <w:lang w:eastAsia="zh-CN" w:bidi="hi-IN"/>
        </w:rPr>
        <w:t>s</w:t>
      </w:r>
      <w:r w:rsidRPr="00BE1BAA">
        <w:rPr>
          <w:rFonts w:eastAsia="SimSun"/>
          <w:lang w:eastAsia="zh-CN" w:bidi="hi-IN"/>
        </w:rPr>
        <w:t xml:space="preserve"> (Gulbenes novada pašvaldībā saņemts 202</w:t>
      </w:r>
      <w:r w:rsidR="00E5177B">
        <w:rPr>
          <w:rFonts w:eastAsia="SimSun"/>
          <w:lang w:eastAsia="zh-CN" w:bidi="hi-IN"/>
        </w:rPr>
        <w:t>3</w:t>
      </w:r>
      <w:r w:rsidRPr="00BE1BAA">
        <w:rPr>
          <w:rFonts w:eastAsia="SimSun"/>
          <w:lang w:eastAsia="zh-CN" w:bidi="hi-IN"/>
        </w:rPr>
        <w:t xml:space="preserve">.gada </w:t>
      </w:r>
      <w:r w:rsidR="008A537B">
        <w:rPr>
          <w:rFonts w:eastAsia="SimSun"/>
          <w:lang w:eastAsia="zh-CN" w:bidi="hi-IN"/>
        </w:rPr>
        <w:t>25</w:t>
      </w:r>
      <w:r w:rsidR="00F06673">
        <w:rPr>
          <w:rFonts w:eastAsia="SimSun"/>
          <w:lang w:eastAsia="zh-CN" w:bidi="hi-IN"/>
        </w:rPr>
        <w:t>.</w:t>
      </w:r>
      <w:r w:rsidR="005B4E6C">
        <w:rPr>
          <w:rFonts w:eastAsia="SimSun"/>
          <w:lang w:eastAsia="zh-CN" w:bidi="hi-IN"/>
        </w:rPr>
        <w:t>janvārī</w:t>
      </w:r>
      <w:r w:rsidRPr="00BE1BAA">
        <w:rPr>
          <w:rFonts w:eastAsia="SimSun"/>
          <w:lang w:eastAsia="zh-CN" w:bidi="hi-IN"/>
        </w:rPr>
        <w:t xml:space="preserve"> un reģistrēts ar Nr.</w:t>
      </w:r>
      <w:r w:rsidR="002B04F3">
        <w:rPr>
          <w:rFonts w:eastAsia="SimSun"/>
          <w:lang w:eastAsia="zh-CN" w:bidi="hi-IN"/>
        </w:rPr>
        <w:t> </w:t>
      </w:r>
      <w:r w:rsidR="008A537B" w:rsidRPr="008A537B">
        <w:t>GND/5.13.3/23/208-S</w:t>
      </w:r>
      <w:r w:rsidRPr="00BE1BAA">
        <w:rPr>
          <w:rFonts w:eastAsia="SimSun"/>
          <w:lang w:eastAsia="zh-CN" w:bidi="hi-IN"/>
        </w:rPr>
        <w:t>) ar lūgumu atļaut no nekustamā īpašuma “</w:t>
      </w:r>
      <w:r w:rsidR="008A537B">
        <w:rPr>
          <w:rFonts w:eastAsia="SimSun"/>
          <w:lang w:eastAsia="zh-CN" w:bidi="hi-IN"/>
        </w:rPr>
        <w:t>Skolas mežs</w:t>
      </w:r>
      <w:r w:rsidRPr="00BE1BAA">
        <w:rPr>
          <w:rFonts w:eastAsia="SimSun"/>
          <w:lang w:eastAsia="zh-CN" w:bidi="hi-IN"/>
        </w:rPr>
        <w:t xml:space="preserve">”, </w:t>
      </w:r>
      <w:r w:rsidR="008A537B">
        <w:rPr>
          <w:rFonts w:eastAsia="SimSun"/>
          <w:lang w:eastAsia="zh-CN" w:bidi="hi-IN"/>
        </w:rPr>
        <w:t>Lejasciema</w:t>
      </w:r>
      <w:r w:rsidRPr="00BE1BAA">
        <w:rPr>
          <w:rFonts w:eastAsia="SimSun"/>
          <w:lang w:eastAsia="zh-CN" w:bidi="hi-IN"/>
        </w:rPr>
        <w:t xml:space="preserve"> pagasts, Gulbenes novads, kadastra numurs </w:t>
      </w:r>
      <w:r w:rsidR="008A537B">
        <w:rPr>
          <w:rFonts w:eastAsia="SimSun"/>
          <w:lang w:eastAsia="zh-CN" w:bidi="hi-IN"/>
        </w:rPr>
        <w:t>5064 012 0488</w:t>
      </w:r>
      <w:r w:rsidRPr="00BE1BAA">
        <w:rPr>
          <w:rFonts w:eastAsia="SimSun"/>
          <w:lang w:eastAsia="zh-CN" w:bidi="hi-IN"/>
        </w:rPr>
        <w:t>, atdalīt zemes vienīb</w:t>
      </w:r>
      <w:r w:rsidR="00F06673">
        <w:rPr>
          <w:rFonts w:eastAsia="SimSun"/>
          <w:lang w:eastAsia="zh-CN" w:bidi="hi-IN"/>
        </w:rPr>
        <w:t>u</w:t>
      </w:r>
      <w:r w:rsidRPr="00BE1BAA">
        <w:rPr>
          <w:rFonts w:eastAsia="SimSun"/>
          <w:lang w:eastAsia="zh-CN" w:bidi="hi-IN"/>
        </w:rPr>
        <w:t xml:space="preserve"> ar kadastra apzīmējum</w:t>
      </w:r>
      <w:r w:rsidR="00F06673">
        <w:rPr>
          <w:rFonts w:eastAsia="SimSun"/>
          <w:lang w:eastAsia="zh-CN" w:bidi="hi-IN"/>
        </w:rPr>
        <w:t>u</w:t>
      </w:r>
      <w:r w:rsidRPr="00BE1BAA">
        <w:rPr>
          <w:rFonts w:eastAsia="SimSun"/>
          <w:lang w:eastAsia="zh-CN" w:bidi="hi-IN"/>
        </w:rPr>
        <w:t xml:space="preserve"> </w:t>
      </w:r>
      <w:r w:rsidR="008A537B">
        <w:rPr>
          <w:rFonts w:eastAsia="SimSun"/>
          <w:lang w:eastAsia="zh-CN" w:bidi="hi-IN"/>
        </w:rPr>
        <w:t>5064 006 0057</w:t>
      </w:r>
      <w:r w:rsidR="00BC041F">
        <w:rPr>
          <w:rFonts w:eastAsia="SimSun"/>
          <w:lang w:eastAsia="zh-CN" w:bidi="hi-IN"/>
        </w:rPr>
        <w:t>,</w:t>
      </w:r>
      <w:r w:rsidRPr="00BE1BAA">
        <w:rPr>
          <w:rFonts w:eastAsia="SimSun"/>
          <w:lang w:eastAsia="zh-CN" w:bidi="hi-IN"/>
        </w:rPr>
        <w:t xml:space="preserve"> </w:t>
      </w:r>
      <w:r w:rsidR="008A537B">
        <w:rPr>
          <w:rFonts w:eastAsia="SimSun"/>
          <w:lang w:eastAsia="zh-CN" w:bidi="hi-IN"/>
        </w:rPr>
        <w:t>1</w:t>
      </w:r>
      <w:r w:rsidR="005B4E6C">
        <w:rPr>
          <w:rFonts w:eastAsia="SimSun"/>
          <w:lang w:eastAsia="zh-CN" w:bidi="hi-IN"/>
        </w:rPr>
        <w:t>,</w:t>
      </w:r>
      <w:r w:rsidR="0011250A">
        <w:rPr>
          <w:rFonts w:eastAsia="SimSun"/>
          <w:lang w:eastAsia="zh-CN" w:bidi="hi-IN"/>
        </w:rPr>
        <w:t>2</w:t>
      </w:r>
      <w:r w:rsidR="004E281A">
        <w:rPr>
          <w:rFonts w:eastAsia="SimSun"/>
          <w:lang w:eastAsia="zh-CN" w:bidi="hi-IN"/>
        </w:rPr>
        <w:t> </w:t>
      </w:r>
      <w:r w:rsidRPr="00BE1BAA">
        <w:rPr>
          <w:rFonts w:eastAsia="SimSun"/>
          <w:lang w:eastAsia="zh-CN" w:bidi="hi-IN"/>
        </w:rPr>
        <w:t xml:space="preserve">ha platībā, </w:t>
      </w:r>
      <w:r w:rsidR="0011250A">
        <w:rPr>
          <w:rFonts w:eastAsia="SimSun"/>
          <w:lang w:eastAsia="zh-CN" w:bidi="hi-IN"/>
        </w:rPr>
        <w:t>un zemes vienību ar kadastra apzīmējumu 5064 006 0088, 3,7 ha platībā, izveidojot jaunu nekustamo īpašumu un piešķirt nosaukumu.</w:t>
      </w:r>
    </w:p>
    <w:p w14:paraId="6CBF500C" w14:textId="77777777" w:rsidR="0011250A" w:rsidRDefault="00450D1C" w:rsidP="006F7AC0">
      <w:pPr>
        <w:spacing w:line="360" w:lineRule="auto"/>
        <w:ind w:firstLine="720"/>
        <w:jc w:val="both"/>
        <w:rPr>
          <w:rFonts w:eastAsia="SimSun"/>
          <w:lang w:eastAsia="zh-CN" w:bidi="hi-IN"/>
        </w:rPr>
      </w:pPr>
      <w:bookmarkStart w:id="1" w:name="_Hlk126657802"/>
      <w:r>
        <w:rPr>
          <w:rFonts w:eastAsia="SimSun"/>
          <w:lang w:eastAsia="zh-CN" w:bidi="hi-IN"/>
        </w:rPr>
        <w:t>Pašvaldību likuma</w:t>
      </w:r>
      <w:r w:rsidR="004163FE" w:rsidRPr="004163FE">
        <w:rPr>
          <w:rFonts w:eastAsia="SimSun"/>
          <w:lang w:eastAsia="zh-CN" w:bidi="hi-IN"/>
        </w:rPr>
        <w:t xml:space="preserve"> </w:t>
      </w:r>
      <w:r>
        <w:rPr>
          <w:rFonts w:eastAsia="SimSun"/>
          <w:lang w:eastAsia="zh-CN" w:bidi="hi-IN"/>
        </w:rPr>
        <w:t>10</w:t>
      </w:r>
      <w:r w:rsidR="004163FE" w:rsidRPr="004163FE">
        <w:rPr>
          <w:rFonts w:eastAsia="SimSun"/>
          <w:lang w:eastAsia="zh-CN" w:bidi="hi-IN"/>
        </w:rPr>
        <w:t xml:space="preserve">.panta pirmās daļas </w:t>
      </w:r>
      <w:r w:rsidR="004163FE" w:rsidRPr="00A109AB">
        <w:rPr>
          <w:rFonts w:eastAsia="SimSun"/>
          <w:lang w:eastAsia="zh-CN" w:bidi="hi-IN"/>
        </w:rPr>
        <w:t>2</w:t>
      </w:r>
      <w:r w:rsidR="00A109AB" w:rsidRPr="00A109AB">
        <w:rPr>
          <w:rFonts w:eastAsia="SimSun"/>
          <w:lang w:eastAsia="zh-CN" w:bidi="hi-IN"/>
        </w:rPr>
        <w:t>1</w:t>
      </w:r>
      <w:r w:rsidR="004163FE" w:rsidRPr="00A109AB">
        <w:rPr>
          <w:rFonts w:eastAsia="SimSun"/>
          <w:lang w:eastAsia="zh-CN" w:bidi="hi-IN"/>
        </w:rPr>
        <w:t>.punkt</w:t>
      </w:r>
      <w:r w:rsidR="0011250A">
        <w:rPr>
          <w:rFonts w:eastAsia="SimSun"/>
          <w:lang w:eastAsia="zh-CN" w:bidi="hi-IN"/>
        </w:rPr>
        <w:t>s</w:t>
      </w:r>
      <w:r w:rsidR="004163FE" w:rsidRPr="004163FE">
        <w:rPr>
          <w:rFonts w:eastAsia="SimSun"/>
          <w:lang w:eastAsia="zh-CN" w:bidi="hi-IN"/>
        </w:rPr>
        <w:t xml:space="preserve"> </w:t>
      </w:r>
      <w:bookmarkEnd w:id="1"/>
      <w:r w:rsidR="004163FE" w:rsidRPr="004163FE">
        <w:rPr>
          <w:rFonts w:eastAsia="SimSun"/>
          <w:lang w:eastAsia="zh-CN" w:bidi="hi-IN"/>
        </w:rPr>
        <w:t xml:space="preserve">nosaka, ka dome </w:t>
      </w:r>
      <w:r w:rsidRPr="00450D1C">
        <w:rPr>
          <w:rFonts w:eastAsia="SimSun"/>
          <w:lang w:eastAsia="zh-CN" w:bidi="hi-IN"/>
        </w:rPr>
        <w:t>ir tiesīga izlemt ikvienu pašvaldības kompetences jautājumu</w:t>
      </w:r>
      <w:r>
        <w:rPr>
          <w:rFonts w:eastAsia="SimSun"/>
          <w:lang w:eastAsia="zh-CN" w:bidi="hi-IN"/>
        </w:rPr>
        <w:t>;</w:t>
      </w:r>
      <w:r w:rsidRPr="00450D1C">
        <w:rPr>
          <w:rFonts w:eastAsia="SimSun"/>
          <w:lang w:eastAsia="zh-CN" w:bidi="hi-IN"/>
        </w:rPr>
        <w:t xml:space="preserve"> </w:t>
      </w:r>
      <w:r>
        <w:rPr>
          <w:rFonts w:eastAsia="SimSun"/>
          <w:lang w:eastAsia="zh-CN" w:bidi="hi-IN"/>
        </w:rPr>
        <w:t>t</w:t>
      </w:r>
      <w:r w:rsidRPr="00450D1C">
        <w:rPr>
          <w:rFonts w:eastAsia="SimSun"/>
          <w:lang w:eastAsia="zh-CN" w:bidi="hi-IN"/>
        </w:rPr>
        <w:t>ikai domes kompetencē ir</w:t>
      </w:r>
      <w:r>
        <w:rPr>
          <w:rFonts w:eastAsia="SimSun"/>
          <w:lang w:eastAsia="zh-CN" w:bidi="hi-IN"/>
        </w:rPr>
        <w:t xml:space="preserve"> </w:t>
      </w:r>
      <w:r w:rsidR="00A109AB" w:rsidRPr="00A109AB">
        <w:rPr>
          <w:rFonts w:eastAsia="SimSun"/>
          <w:lang w:eastAsia="zh-CN" w:bidi="hi-IN"/>
        </w:rPr>
        <w:t>pieņemt lēmumus citos ārējos normatīvajos aktos paredzētajos gadījumos</w:t>
      </w:r>
      <w:r w:rsidR="0011250A">
        <w:rPr>
          <w:rFonts w:eastAsia="SimSun"/>
          <w:lang w:eastAsia="zh-CN" w:bidi="hi-IN"/>
        </w:rPr>
        <w:t>.</w:t>
      </w:r>
    </w:p>
    <w:p w14:paraId="69AF34F4" w14:textId="3B76CF5C" w:rsidR="0011250A" w:rsidRDefault="004163FE" w:rsidP="006F7AC0">
      <w:pPr>
        <w:spacing w:line="360" w:lineRule="auto"/>
        <w:ind w:firstLine="720"/>
        <w:jc w:val="both"/>
        <w:rPr>
          <w:rFonts w:eastAsia="SimSun"/>
          <w:lang w:eastAsia="zh-CN" w:bidi="hi-IN"/>
        </w:rPr>
      </w:pPr>
      <w:r w:rsidRPr="004163FE">
        <w:rPr>
          <w:rFonts w:eastAsia="SimSun"/>
          <w:lang w:eastAsia="zh-CN" w:bidi="hi-IN"/>
        </w:rPr>
        <w:t>Nekustamā īpašuma valsts kadastra likuma 1.panta 14.punkt</w:t>
      </w:r>
      <w:r w:rsidR="0011250A">
        <w:rPr>
          <w:rFonts w:eastAsia="SimSun"/>
          <w:lang w:eastAsia="zh-CN" w:bidi="hi-IN"/>
        </w:rPr>
        <w:t>s</w:t>
      </w:r>
      <w:r w:rsidRPr="004163FE">
        <w:rPr>
          <w:rFonts w:eastAsia="SimSun"/>
          <w:lang w:eastAsia="zh-CN" w:bidi="hi-IN"/>
        </w:rPr>
        <w:t xml:space="preserve"> nosaka, ka nekustamā īpašuma nosaukums ir ar pašvaldības lēmumu nekustamajam īpašumam lauku apvidū un, ja nekustamā īpašuma sastāvā esošā zemes vienība vai būve nav adresācijas objekts, nekustamajam īpašumam pilsētā vai ciema teritorijā piešķirts rekvizīts, kas nav adrese</w:t>
      </w:r>
      <w:r w:rsidR="00471F8B">
        <w:rPr>
          <w:rFonts w:eastAsia="SimSun"/>
          <w:lang w:eastAsia="zh-CN" w:bidi="hi-IN"/>
        </w:rPr>
        <w:t xml:space="preserve">. Šā likuma </w:t>
      </w:r>
      <w:r w:rsidRPr="004163FE">
        <w:rPr>
          <w:rFonts w:eastAsia="SimSun"/>
          <w:lang w:eastAsia="zh-CN" w:bidi="hi-IN"/>
        </w:rPr>
        <w:t>19.panta 1.punkt</w:t>
      </w:r>
      <w:r w:rsidR="0011250A">
        <w:rPr>
          <w:rFonts w:eastAsia="SimSun"/>
          <w:lang w:eastAsia="zh-CN" w:bidi="hi-IN"/>
        </w:rPr>
        <w:t>s</w:t>
      </w:r>
      <w:r w:rsidRPr="004163FE">
        <w:rPr>
          <w:rFonts w:eastAsia="SimSun"/>
          <w:lang w:eastAsia="zh-CN" w:bidi="hi-IN"/>
        </w:rPr>
        <w:t xml:space="preserve"> nosaka, ka, pamatojoties uz šā likuma 24.panta pirmās daļas 1., 2., 3., 5., 6., 7. un 11.punktā minēto personu iesniegumu, atbilstoši normatīvo aktu un šā likuma 34.panta nosacījumiem Kadastra informācijas sistēmā drīkst sadalīt reģistrētu nekustamā īpašuma objektu vairākos nekustamā īpašuma objektos</w:t>
      </w:r>
      <w:r w:rsidR="00471F8B">
        <w:rPr>
          <w:rFonts w:eastAsia="SimSun"/>
          <w:lang w:eastAsia="zh-CN" w:bidi="hi-IN"/>
        </w:rPr>
        <w:t xml:space="preserve">. </w:t>
      </w:r>
      <w:r w:rsidR="00471F8B" w:rsidRPr="004163FE">
        <w:rPr>
          <w:rFonts w:eastAsia="SimSun"/>
          <w:lang w:eastAsia="zh-CN" w:bidi="hi-IN"/>
        </w:rPr>
        <w:t>Nekustamā īpašuma valsts kadastra likuma</w:t>
      </w:r>
      <w:r w:rsidR="00471F8B">
        <w:rPr>
          <w:rFonts w:eastAsia="SimSun"/>
          <w:lang w:eastAsia="zh-CN" w:bidi="hi-IN"/>
        </w:rPr>
        <w:t xml:space="preserve"> </w:t>
      </w:r>
      <w:r w:rsidRPr="004163FE">
        <w:rPr>
          <w:rFonts w:eastAsia="SimSun"/>
          <w:lang w:eastAsia="zh-CN" w:bidi="hi-IN"/>
        </w:rPr>
        <w:t>32.panta pirm</w:t>
      </w:r>
      <w:r w:rsidR="0011250A">
        <w:rPr>
          <w:rFonts w:eastAsia="SimSun"/>
          <w:lang w:eastAsia="zh-CN" w:bidi="hi-IN"/>
        </w:rPr>
        <w:t>ā</w:t>
      </w:r>
      <w:r w:rsidRPr="004163FE">
        <w:rPr>
          <w:rFonts w:eastAsia="SimSun"/>
          <w:lang w:eastAsia="zh-CN" w:bidi="hi-IN"/>
        </w:rPr>
        <w:t xml:space="preserve"> daļ</w:t>
      </w:r>
      <w:r w:rsidR="0011250A">
        <w:rPr>
          <w:rFonts w:eastAsia="SimSun"/>
          <w:lang w:eastAsia="zh-CN" w:bidi="hi-IN"/>
        </w:rPr>
        <w:t>a</w:t>
      </w:r>
      <w:r w:rsidRPr="004163FE">
        <w:rPr>
          <w:rFonts w:eastAsia="SimSun"/>
          <w:lang w:eastAsia="zh-CN" w:bidi="hi-IN"/>
        </w:rPr>
        <w:t xml:space="preserve"> nosaka, ka nekustamo īpašumu veido un tā sastāvu groza normatīvajos aktos noteiktajā kārtībā,</w:t>
      </w:r>
      <w:r w:rsidR="00471F8B">
        <w:rPr>
          <w:rFonts w:eastAsia="SimSun"/>
          <w:lang w:eastAsia="zh-CN" w:bidi="hi-IN"/>
        </w:rPr>
        <w:t xml:space="preserve"> savukārt šā likuma</w:t>
      </w:r>
      <w:r w:rsidRPr="004163FE">
        <w:rPr>
          <w:rFonts w:eastAsia="SimSun"/>
          <w:lang w:eastAsia="zh-CN" w:bidi="hi-IN"/>
        </w:rPr>
        <w:t xml:space="preserve"> 33.panta </w:t>
      </w:r>
      <w:r w:rsidR="00793879">
        <w:rPr>
          <w:rFonts w:eastAsia="SimSun"/>
          <w:lang w:eastAsia="zh-CN" w:bidi="hi-IN"/>
        </w:rPr>
        <w:t>4</w:t>
      </w:r>
      <w:r w:rsidRPr="004163FE">
        <w:rPr>
          <w:rFonts w:eastAsia="SimSun"/>
          <w:lang w:eastAsia="zh-CN" w:bidi="hi-IN"/>
        </w:rPr>
        <w:t>.punkt</w:t>
      </w:r>
      <w:r w:rsidR="0011250A">
        <w:rPr>
          <w:rFonts w:eastAsia="SimSun"/>
          <w:lang w:eastAsia="zh-CN" w:bidi="hi-IN"/>
        </w:rPr>
        <w:t>s</w:t>
      </w:r>
      <w:r w:rsidRPr="004163FE">
        <w:rPr>
          <w:rFonts w:eastAsia="SimSun"/>
          <w:lang w:eastAsia="zh-CN" w:bidi="hi-IN"/>
        </w:rPr>
        <w:t xml:space="preserve"> nosaka, ka nekustamo īpašumu veido, </w:t>
      </w:r>
      <w:r w:rsidR="00793879" w:rsidRPr="00793879">
        <w:rPr>
          <w:rFonts w:eastAsia="SimSun"/>
          <w:lang w:eastAsia="zh-CN" w:bidi="hi-IN"/>
        </w:rPr>
        <w:t>grozot reģistrēta nekustamā īpašuma sastāvu, no tā atdalot nekustamā īpašuma objektu</w:t>
      </w:r>
      <w:r w:rsidR="0011250A">
        <w:rPr>
          <w:rFonts w:eastAsia="SimSun"/>
          <w:lang w:eastAsia="zh-CN" w:bidi="hi-IN"/>
        </w:rPr>
        <w:t>.</w:t>
      </w:r>
    </w:p>
    <w:p w14:paraId="159E60BA" w14:textId="57FDBD29" w:rsidR="0011250A" w:rsidRDefault="00793879" w:rsidP="007E0530">
      <w:pPr>
        <w:spacing w:line="360" w:lineRule="auto"/>
        <w:ind w:firstLine="567"/>
        <w:jc w:val="both"/>
      </w:pPr>
      <w:r>
        <w:t>Ministru kabineta 2012.gada 10.janvāra noteikumu Nr.</w:t>
      </w:r>
      <w:r w:rsidR="00195924">
        <w:t> </w:t>
      </w:r>
      <w:r>
        <w:t xml:space="preserve">50 </w:t>
      </w:r>
      <w:r w:rsidR="00C345D5">
        <w:t>“</w:t>
      </w:r>
      <w:r>
        <w:t>Vietvārdu informācijas noteikumu</w:t>
      </w:r>
      <w:r w:rsidR="00C345D5">
        <w:t>”</w:t>
      </w:r>
      <w:r>
        <w:t xml:space="preserve"> 16.1.</w:t>
      </w:r>
      <w:r w:rsidR="00471F8B">
        <w:t> </w:t>
      </w:r>
      <w:r>
        <w:t xml:space="preserve">apakšpunkts nosaka, ka vietvārdu piešķīrējinstitūcijām ir pienākums iesniegt Valsts valodas centrā atzinuma saņemšanai lēmuma projektu par oficiālā vietvārda vai oficiālā </w:t>
      </w:r>
      <w:r>
        <w:lastRenderedPageBreak/>
        <w:t>paralēlnosaukuma piešķiršanu, vietvārda statusa maiņu vai rakstības formas precizēšanu. Ņemot vērā, ka ar šo lēmumu nav paredzēta jauna oficiālā vietvārda vai oficiālā paralēlnosaukuma piešķiršana, pašvaldībai nav jālūdz Valsts valodas centra atzinums.</w:t>
      </w:r>
    </w:p>
    <w:p w14:paraId="74FAB57C" w14:textId="77777777" w:rsidR="007E0530" w:rsidRDefault="00793879" w:rsidP="007E0530">
      <w:pPr>
        <w:spacing w:line="360" w:lineRule="auto"/>
        <w:ind w:firstLine="567"/>
        <w:jc w:val="both"/>
        <w:rPr>
          <w:rFonts w:eastAsia="SimSun"/>
          <w:lang w:eastAsia="zh-CN" w:bidi="hi-IN"/>
        </w:rPr>
      </w:pPr>
      <w:r w:rsidRPr="00793879">
        <w:t>Pamatojoties</w:t>
      </w:r>
      <w:r>
        <w:t xml:space="preserve"> uz </w:t>
      </w:r>
      <w:r w:rsidRPr="00793879">
        <w:t>Pašvaldību likuma 10.panta pirmās daļas 21.punkt</w:t>
      </w:r>
      <w:r>
        <w:t xml:space="preserve">u, </w:t>
      </w:r>
      <w:r w:rsidRPr="00793879">
        <w:t>Nekustamā īpašuma valsts kadastra likuma 1.panta 14.punkt</w:t>
      </w:r>
      <w:r>
        <w:t xml:space="preserve">u, </w:t>
      </w:r>
      <w:r w:rsidRPr="00793879">
        <w:t>19.panta 1.punkt</w:t>
      </w:r>
      <w:r>
        <w:t xml:space="preserve">u, </w:t>
      </w:r>
      <w:r w:rsidRPr="00793879">
        <w:t>32.panta pirm</w:t>
      </w:r>
      <w:r>
        <w:t>o</w:t>
      </w:r>
      <w:r w:rsidRPr="00793879">
        <w:t xml:space="preserve"> daļ</w:t>
      </w:r>
      <w:r>
        <w:t xml:space="preserve">u, </w:t>
      </w:r>
      <w:r w:rsidRPr="00793879">
        <w:t>33.panta 4.punkt</w:t>
      </w:r>
      <w:r>
        <w:t>u</w:t>
      </w:r>
      <w:r w:rsidR="00C345D5">
        <w:t xml:space="preserve">, Ministru kabineta 2012. gada 10. janvāra noteikumu Nr. 50 “Vietvārdu informācijas noteikumu” 16.1.apakšpunktu, </w:t>
      </w:r>
      <w:r w:rsidR="009078F2" w:rsidRPr="009078F2">
        <w:rPr>
          <w:rFonts w:eastAsia="SimSun"/>
          <w:lang w:eastAsia="zh-CN" w:bidi="hi-IN"/>
        </w:rPr>
        <w:t xml:space="preserve">un </w:t>
      </w:r>
      <w:r w:rsidR="00450D1C">
        <w:rPr>
          <w:rFonts w:eastAsia="SimSun"/>
          <w:lang w:eastAsia="zh-CN" w:bidi="hi-IN"/>
        </w:rPr>
        <w:t>Attīstības un t</w:t>
      </w:r>
      <w:r w:rsidR="009078F2" w:rsidRPr="009078F2">
        <w:rPr>
          <w:rFonts w:eastAsia="SimSun"/>
          <w:lang w:eastAsia="zh-CN" w:bidi="hi-IN"/>
        </w:rPr>
        <w:t>autsaimniecības komitejas ieteikumu</w:t>
      </w:r>
      <w:r w:rsidR="009078F2">
        <w:rPr>
          <w:rFonts w:eastAsia="SimSun"/>
          <w:lang w:eastAsia="zh-CN" w:bidi="hi-IN"/>
        </w:rPr>
        <w:t xml:space="preserve">, </w:t>
      </w:r>
      <w:r w:rsidR="008E54CF" w:rsidRPr="008E54CF">
        <w:rPr>
          <w:rFonts w:eastAsia="SimSun"/>
          <w:lang w:eastAsia="zh-CN" w:bidi="hi-IN"/>
        </w:rPr>
        <w:t>atklāti balsojot: ar … balsīm “PAR”- , “PRET”- , “ATTURAS”- , Gulbenes novada dome NOLEMJ:</w:t>
      </w:r>
    </w:p>
    <w:p w14:paraId="3E682865" w14:textId="6C077404" w:rsidR="00AB110D" w:rsidRDefault="00A07C40" w:rsidP="007E0530">
      <w:pPr>
        <w:spacing w:line="360" w:lineRule="auto"/>
        <w:ind w:firstLine="567"/>
        <w:jc w:val="both"/>
        <w:rPr>
          <w:rFonts w:eastAsia="SimSun"/>
          <w:lang w:eastAsia="zh-CN" w:bidi="hi-IN"/>
        </w:rPr>
      </w:pPr>
      <w:r w:rsidRPr="00A07C40">
        <w:rPr>
          <w:rFonts w:eastAsia="SimSun"/>
          <w:lang w:eastAsia="zh-CN" w:bidi="hi-IN"/>
        </w:rPr>
        <w:t xml:space="preserve">1. </w:t>
      </w:r>
      <w:r w:rsidR="00AB110D" w:rsidRPr="00AB110D">
        <w:rPr>
          <w:rFonts w:eastAsia="SimSun"/>
          <w:lang w:eastAsia="zh-CN" w:bidi="hi-IN"/>
        </w:rPr>
        <w:t xml:space="preserve">PIEŠĶIRT </w:t>
      </w:r>
      <w:r w:rsidR="00AB110D">
        <w:rPr>
          <w:rFonts w:eastAsia="SimSun"/>
          <w:lang w:eastAsia="zh-CN" w:bidi="hi-IN"/>
        </w:rPr>
        <w:t xml:space="preserve">nosaukumu “Jaunais mežs” </w:t>
      </w:r>
      <w:r w:rsidR="00AB110D" w:rsidRPr="00AB110D">
        <w:rPr>
          <w:rFonts w:eastAsia="SimSun"/>
          <w:lang w:eastAsia="zh-CN" w:bidi="hi-IN"/>
        </w:rPr>
        <w:t xml:space="preserve">nekustamajam īpašumam, kas </w:t>
      </w:r>
      <w:r w:rsidR="00AB110D">
        <w:rPr>
          <w:rFonts w:eastAsia="SimSun"/>
          <w:lang w:eastAsia="zh-CN" w:bidi="hi-IN"/>
        </w:rPr>
        <w:t>tiks izveidots</w:t>
      </w:r>
      <w:r w:rsidR="00F1060C">
        <w:rPr>
          <w:rFonts w:eastAsia="SimSun"/>
          <w:lang w:eastAsia="zh-CN" w:bidi="hi-IN"/>
        </w:rPr>
        <w:t xml:space="preserve">, </w:t>
      </w:r>
      <w:r w:rsidR="00AB110D">
        <w:rPr>
          <w:rFonts w:eastAsia="SimSun"/>
          <w:lang w:eastAsia="zh-CN" w:bidi="hi-IN"/>
        </w:rPr>
        <w:t>atdalot</w:t>
      </w:r>
      <w:r w:rsidR="00AB110D" w:rsidRPr="00AB110D">
        <w:rPr>
          <w:rFonts w:eastAsia="SimSun"/>
          <w:lang w:eastAsia="zh-CN" w:bidi="hi-IN"/>
        </w:rPr>
        <w:t xml:space="preserve"> zemes vienīb</w:t>
      </w:r>
      <w:r w:rsidR="00AB110D">
        <w:rPr>
          <w:rFonts w:eastAsia="SimSun"/>
          <w:lang w:eastAsia="zh-CN" w:bidi="hi-IN"/>
        </w:rPr>
        <w:t>as</w:t>
      </w:r>
      <w:r w:rsidR="00AB110D" w:rsidRPr="00AB110D">
        <w:rPr>
          <w:rFonts w:eastAsia="SimSun"/>
          <w:lang w:eastAsia="zh-CN" w:bidi="hi-IN"/>
        </w:rPr>
        <w:t xml:space="preserve"> ar kadastra apzīmējum</w:t>
      </w:r>
      <w:r w:rsidR="00AB110D">
        <w:rPr>
          <w:rFonts w:eastAsia="SimSun"/>
          <w:lang w:eastAsia="zh-CN" w:bidi="hi-IN"/>
        </w:rPr>
        <w:t>iem</w:t>
      </w:r>
      <w:r w:rsidR="00AB110D" w:rsidRPr="00AB110D">
        <w:rPr>
          <w:rFonts w:eastAsia="SimSun"/>
          <w:lang w:eastAsia="zh-CN" w:bidi="hi-IN"/>
        </w:rPr>
        <w:t xml:space="preserve"> </w:t>
      </w:r>
      <w:r w:rsidR="00AB110D">
        <w:rPr>
          <w:rFonts w:eastAsia="SimSun"/>
          <w:lang w:eastAsia="zh-CN" w:bidi="hi-IN"/>
        </w:rPr>
        <w:t>5064 006 0057</w:t>
      </w:r>
      <w:r w:rsidR="00AB110D" w:rsidRPr="00AB110D">
        <w:rPr>
          <w:rFonts w:eastAsia="SimSun"/>
          <w:lang w:eastAsia="zh-CN" w:bidi="hi-IN"/>
        </w:rPr>
        <w:t xml:space="preserve">, </w:t>
      </w:r>
      <w:r w:rsidR="00AB110D">
        <w:rPr>
          <w:rFonts w:eastAsia="SimSun"/>
          <w:lang w:eastAsia="zh-CN" w:bidi="hi-IN"/>
        </w:rPr>
        <w:t>1</w:t>
      </w:r>
      <w:r w:rsidR="00AB110D" w:rsidRPr="00AB110D">
        <w:rPr>
          <w:rFonts w:eastAsia="SimSun"/>
          <w:lang w:eastAsia="zh-CN" w:bidi="hi-IN"/>
        </w:rPr>
        <w:t>,</w:t>
      </w:r>
      <w:r w:rsidR="00AB110D">
        <w:rPr>
          <w:rFonts w:eastAsia="SimSun"/>
          <w:lang w:eastAsia="zh-CN" w:bidi="hi-IN"/>
        </w:rPr>
        <w:t>2</w:t>
      </w:r>
      <w:r w:rsidR="00AB110D" w:rsidRPr="00AB110D">
        <w:rPr>
          <w:rFonts w:eastAsia="SimSun"/>
          <w:lang w:eastAsia="zh-CN" w:bidi="hi-IN"/>
        </w:rPr>
        <w:t xml:space="preserve"> ha platībā, </w:t>
      </w:r>
      <w:r w:rsidR="00AB110D">
        <w:rPr>
          <w:rFonts w:eastAsia="SimSun"/>
          <w:lang w:eastAsia="zh-CN" w:bidi="hi-IN"/>
        </w:rPr>
        <w:t>un 5064 006 0088, 3,7 ha platībā, no nekustamā īpašuma “Skolas</w:t>
      </w:r>
      <w:r w:rsidR="00F1060C">
        <w:rPr>
          <w:rFonts w:eastAsia="SimSun"/>
          <w:lang w:eastAsia="zh-CN" w:bidi="hi-IN"/>
        </w:rPr>
        <w:t xml:space="preserve"> mežs”, Lejasciema pagasts, Gulbenes novads, kadastra numurs 5064 012 0488.</w:t>
      </w:r>
    </w:p>
    <w:p w14:paraId="4D3F2827" w14:textId="21B2B5E3" w:rsidR="006F7AC0" w:rsidRDefault="00A07C40" w:rsidP="007E0530">
      <w:pPr>
        <w:spacing w:line="360" w:lineRule="auto"/>
        <w:ind w:firstLine="567"/>
        <w:jc w:val="both"/>
        <w:rPr>
          <w:rFonts w:eastAsia="SimSun"/>
          <w:lang w:eastAsia="zh-CN" w:bidi="hi-IN"/>
        </w:rPr>
      </w:pPr>
      <w:r w:rsidRPr="00A07C40">
        <w:rPr>
          <w:rFonts w:eastAsia="SimSun"/>
          <w:lang w:eastAsia="zh-CN" w:bidi="hi-IN"/>
        </w:rPr>
        <w:t xml:space="preserve">2. </w:t>
      </w:r>
      <w:r w:rsidR="006A67C6">
        <w:rPr>
          <w:rFonts w:eastAsia="SimSun"/>
          <w:lang w:eastAsia="zh-CN" w:bidi="hi-IN"/>
        </w:rPr>
        <w:t>SAGLABĀT</w:t>
      </w:r>
      <w:r w:rsidR="006A67C6" w:rsidRPr="00A07C40">
        <w:rPr>
          <w:rFonts w:eastAsia="SimSun"/>
          <w:lang w:eastAsia="zh-CN" w:bidi="hi-IN"/>
        </w:rPr>
        <w:t xml:space="preserve"> </w:t>
      </w:r>
      <w:r w:rsidR="006A67C6">
        <w:rPr>
          <w:rFonts w:eastAsia="SimSun"/>
          <w:lang w:eastAsia="zh-CN" w:bidi="hi-IN"/>
        </w:rPr>
        <w:t>paliekošajam</w:t>
      </w:r>
      <w:r w:rsidRPr="00A07C40">
        <w:rPr>
          <w:rFonts w:eastAsia="SimSun"/>
          <w:lang w:eastAsia="zh-CN" w:bidi="hi-IN"/>
        </w:rPr>
        <w:t xml:space="preserve"> nekustamajam īpašumam</w:t>
      </w:r>
      <w:r w:rsidR="00BD08AC">
        <w:rPr>
          <w:rFonts w:eastAsia="SimSun"/>
          <w:lang w:eastAsia="zh-CN" w:bidi="hi-IN"/>
        </w:rPr>
        <w:t xml:space="preserve"> ar kadastra numuru </w:t>
      </w:r>
      <w:r w:rsidR="00F1060C" w:rsidRPr="00F1060C">
        <w:rPr>
          <w:rFonts w:eastAsia="SimSun"/>
          <w:lang w:eastAsia="zh-CN" w:bidi="hi-IN"/>
        </w:rPr>
        <w:t>5064 012 0488</w:t>
      </w:r>
      <w:r w:rsidRPr="00A07C40">
        <w:rPr>
          <w:rFonts w:eastAsia="SimSun"/>
          <w:lang w:eastAsia="zh-CN" w:bidi="hi-IN"/>
        </w:rPr>
        <w:t>, kas sastāv no zemes vienīb</w:t>
      </w:r>
      <w:r w:rsidR="005C23AF">
        <w:rPr>
          <w:rFonts w:eastAsia="SimSun"/>
          <w:lang w:eastAsia="zh-CN" w:bidi="hi-IN"/>
        </w:rPr>
        <w:t>as</w:t>
      </w:r>
      <w:r w:rsidR="00DD3749">
        <w:rPr>
          <w:rFonts w:eastAsia="SimSun"/>
          <w:lang w:eastAsia="zh-CN" w:bidi="hi-IN"/>
        </w:rPr>
        <w:t xml:space="preserve"> ar </w:t>
      </w:r>
      <w:r w:rsidR="00FD3D22">
        <w:rPr>
          <w:rFonts w:eastAsia="SimSun"/>
          <w:lang w:eastAsia="zh-CN" w:bidi="hi-IN"/>
        </w:rPr>
        <w:t>kadastra apzīmējum</w:t>
      </w:r>
      <w:r w:rsidR="005C23AF">
        <w:rPr>
          <w:rFonts w:eastAsia="SimSun"/>
          <w:lang w:eastAsia="zh-CN" w:bidi="hi-IN"/>
        </w:rPr>
        <w:t>u</w:t>
      </w:r>
      <w:r w:rsidR="00E7150D">
        <w:rPr>
          <w:rFonts w:eastAsia="SimSun"/>
          <w:lang w:eastAsia="zh-CN" w:bidi="hi-IN"/>
        </w:rPr>
        <w:t xml:space="preserve"> </w:t>
      </w:r>
      <w:r w:rsidR="00F1060C">
        <w:rPr>
          <w:rFonts w:eastAsia="SimSun"/>
          <w:lang w:eastAsia="zh-CN" w:bidi="hi-IN"/>
        </w:rPr>
        <w:t>5064 005 0091</w:t>
      </w:r>
      <w:r w:rsidR="00E7150D">
        <w:rPr>
          <w:rFonts w:eastAsia="SimSun"/>
          <w:lang w:eastAsia="zh-CN" w:bidi="hi-IN"/>
        </w:rPr>
        <w:t xml:space="preserve">, </w:t>
      </w:r>
      <w:r w:rsidR="00F1060C">
        <w:rPr>
          <w:rFonts w:eastAsia="SimSun"/>
          <w:lang w:eastAsia="zh-CN" w:bidi="hi-IN"/>
        </w:rPr>
        <w:t>4</w:t>
      </w:r>
      <w:r w:rsidR="00E7150D">
        <w:rPr>
          <w:rFonts w:eastAsia="SimSun"/>
          <w:lang w:eastAsia="zh-CN" w:bidi="hi-IN"/>
        </w:rPr>
        <w:t>,</w:t>
      </w:r>
      <w:r w:rsidR="00201B29">
        <w:rPr>
          <w:rFonts w:eastAsia="SimSun"/>
          <w:lang w:eastAsia="zh-CN" w:bidi="hi-IN"/>
        </w:rPr>
        <w:t>7</w:t>
      </w:r>
      <w:r w:rsidR="00E7150D">
        <w:rPr>
          <w:rFonts w:eastAsia="SimSun"/>
          <w:lang w:eastAsia="zh-CN" w:bidi="hi-IN"/>
        </w:rPr>
        <w:t xml:space="preserve"> ha platībā, </w:t>
      </w:r>
      <w:r w:rsidR="00B66348">
        <w:rPr>
          <w:rFonts w:eastAsia="SimSun"/>
          <w:lang w:eastAsia="zh-CN" w:bidi="hi-IN"/>
        </w:rPr>
        <w:t xml:space="preserve">esošo </w:t>
      </w:r>
      <w:r w:rsidRPr="00A07C40">
        <w:rPr>
          <w:rFonts w:eastAsia="SimSun"/>
          <w:lang w:eastAsia="zh-CN" w:bidi="hi-IN"/>
        </w:rPr>
        <w:t>nosaukumu</w:t>
      </w:r>
      <w:r w:rsidR="006F7AC0">
        <w:rPr>
          <w:rFonts w:eastAsia="SimSun"/>
          <w:lang w:eastAsia="zh-CN" w:bidi="hi-IN"/>
        </w:rPr>
        <w:t xml:space="preserve"> </w:t>
      </w:r>
      <w:r w:rsidR="00FC1DFD">
        <w:rPr>
          <w:rFonts w:eastAsia="SimSun"/>
          <w:lang w:eastAsia="zh-CN" w:bidi="hi-IN"/>
        </w:rPr>
        <w:t>“</w:t>
      </w:r>
      <w:r w:rsidR="00F1060C">
        <w:rPr>
          <w:rFonts w:eastAsia="SimSun"/>
          <w:lang w:eastAsia="zh-CN" w:bidi="hi-IN"/>
        </w:rPr>
        <w:t>Skolas mežs</w:t>
      </w:r>
      <w:r w:rsidR="00FC1DFD">
        <w:rPr>
          <w:rFonts w:eastAsia="SimSun"/>
          <w:lang w:eastAsia="zh-CN" w:bidi="hi-IN"/>
        </w:rPr>
        <w:t>”</w:t>
      </w:r>
      <w:r w:rsidRPr="00A07C40">
        <w:rPr>
          <w:rFonts w:eastAsia="SimSun"/>
          <w:lang w:eastAsia="zh-CN" w:bidi="hi-IN"/>
        </w:rPr>
        <w:t>.</w:t>
      </w:r>
    </w:p>
    <w:p w14:paraId="13AF92DB" w14:textId="694C865D" w:rsidR="00B14D62" w:rsidRDefault="00F1060C" w:rsidP="007E0530">
      <w:pPr>
        <w:spacing w:line="360" w:lineRule="auto"/>
        <w:ind w:firstLine="567"/>
        <w:jc w:val="both"/>
      </w:pPr>
      <w:r>
        <w:t>3</w:t>
      </w:r>
      <w:r w:rsidR="00B05323">
        <w:t>. Lēmumu nosūtīt</w:t>
      </w:r>
      <w:r w:rsidR="00505547">
        <w:t xml:space="preserve"> </w:t>
      </w:r>
      <w:r w:rsidRPr="00F1060C">
        <w:t>sabiedrība</w:t>
      </w:r>
      <w:r>
        <w:t>i</w:t>
      </w:r>
      <w:r w:rsidRPr="00F1060C">
        <w:t xml:space="preserve"> ar ierobežotu atbildību “Ozolmežs”</w:t>
      </w:r>
      <w:r w:rsidR="00201B29" w:rsidRPr="00201B29">
        <w:t xml:space="preserve"> </w:t>
      </w:r>
      <w:r w:rsidR="00EA6D1D">
        <w:t xml:space="preserve">uz </w:t>
      </w:r>
      <w:r w:rsidR="001D1ED0">
        <w:t>elektroniskā pasta</w:t>
      </w:r>
      <w:r w:rsidR="002F48BC" w:rsidRPr="002F48BC">
        <w:t xml:space="preserve"> adres</w:t>
      </w:r>
      <w:r w:rsidR="002F48BC">
        <w:t>i</w:t>
      </w:r>
      <w:r w:rsidR="002F48BC" w:rsidRPr="002F48BC">
        <w:t>:</w:t>
      </w:r>
      <w:r w:rsidR="001D1ED0">
        <w:t xml:space="preserve"> </w:t>
      </w:r>
      <w:r w:rsidRPr="00F1060C">
        <w:t>zvaigzne.girts@gmail.com</w:t>
      </w:r>
      <w:r w:rsidR="002F48BC">
        <w:t>.</w:t>
      </w:r>
    </w:p>
    <w:p w14:paraId="2640765F" w14:textId="44C4075D" w:rsidR="00B05323" w:rsidRDefault="00F1060C" w:rsidP="007E0530">
      <w:pPr>
        <w:spacing w:line="360" w:lineRule="auto"/>
        <w:ind w:firstLine="567"/>
        <w:jc w:val="both"/>
      </w:pPr>
      <w:r>
        <w:t>4</w:t>
      </w:r>
      <w:r w:rsidR="00B05323">
        <w:t>. 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(saskaņā ar Paziņošanas likuma 8.panta trešo daļu dokuments, kas paziņots kā ierakstīta pasta sūtījums, uzskatāms par paziņotu septītajā dienā pēc tā nodošanas pastā)) var apstrīdēt Gulbenes novada pašvaldībā vai uzreiz pārsūdzēt Administratīvās rajona tiesas attiecīgajā tiesu namā pēc pieteicēja adreses vai nekustamā īpašuma atrašanās vietas.</w:t>
      </w:r>
    </w:p>
    <w:p w14:paraId="1209ECC9" w14:textId="77777777" w:rsidR="00B05323" w:rsidRDefault="00B05323" w:rsidP="00B05323">
      <w:pPr>
        <w:spacing w:line="360" w:lineRule="auto"/>
        <w:jc w:val="both"/>
      </w:pPr>
    </w:p>
    <w:p w14:paraId="21CD9F6E" w14:textId="77777777" w:rsidR="00B05323" w:rsidRDefault="00B05323" w:rsidP="00B05323">
      <w:pPr>
        <w:spacing w:line="360" w:lineRule="auto"/>
        <w:jc w:val="both"/>
      </w:pPr>
      <w:r>
        <w:t>Gulbenes novada domes priekšsēdētājs</w:t>
      </w:r>
      <w:r>
        <w:tab/>
      </w:r>
      <w:r>
        <w:tab/>
      </w:r>
      <w:r>
        <w:tab/>
      </w:r>
      <w:r>
        <w:tab/>
      </w:r>
      <w:r>
        <w:tab/>
      </w:r>
      <w:r>
        <w:tab/>
        <w:t>A.Caunītis</w:t>
      </w:r>
    </w:p>
    <w:p w14:paraId="686A1294" w14:textId="77777777" w:rsidR="00B05323" w:rsidRDefault="00B05323" w:rsidP="00B05323">
      <w:pPr>
        <w:spacing w:line="360" w:lineRule="auto"/>
        <w:jc w:val="both"/>
      </w:pPr>
    </w:p>
    <w:p w14:paraId="33086FCD" w14:textId="4857ACE1" w:rsidR="008D4E96" w:rsidRDefault="00B05323" w:rsidP="00B05323">
      <w:pPr>
        <w:spacing w:line="360" w:lineRule="auto"/>
        <w:jc w:val="both"/>
      </w:pPr>
      <w:r>
        <w:t>Sagatavoja: Lolita Vīksniņa</w:t>
      </w:r>
    </w:p>
    <w:p w14:paraId="139EE8B2" w14:textId="5251B4BA" w:rsidR="008D4E96" w:rsidRDefault="008D4E96" w:rsidP="00524CC3">
      <w:pPr>
        <w:spacing w:line="360" w:lineRule="auto"/>
        <w:jc w:val="both"/>
      </w:pPr>
    </w:p>
    <w:p w14:paraId="4A682654" w14:textId="18933B36" w:rsidR="000F18B1" w:rsidRDefault="000F18B1" w:rsidP="00524CC3">
      <w:pPr>
        <w:spacing w:line="360" w:lineRule="auto"/>
        <w:jc w:val="both"/>
      </w:pPr>
    </w:p>
    <w:sectPr w:rsidR="000F18B1" w:rsidSect="007E0530">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391B"/>
    <w:rsid w:val="00003C23"/>
    <w:rsid w:val="00022CA5"/>
    <w:rsid w:val="00036DA0"/>
    <w:rsid w:val="00060B78"/>
    <w:rsid w:val="0006688B"/>
    <w:rsid w:val="00075288"/>
    <w:rsid w:val="000F07D7"/>
    <w:rsid w:val="000F18B1"/>
    <w:rsid w:val="0011250A"/>
    <w:rsid w:val="0014611E"/>
    <w:rsid w:val="001735E4"/>
    <w:rsid w:val="00195924"/>
    <w:rsid w:val="001A4BF6"/>
    <w:rsid w:val="001B1E6A"/>
    <w:rsid w:val="001D1ED0"/>
    <w:rsid w:val="001D3EE0"/>
    <w:rsid w:val="001F6898"/>
    <w:rsid w:val="001F7980"/>
    <w:rsid w:val="00201B29"/>
    <w:rsid w:val="002262E5"/>
    <w:rsid w:val="00241D67"/>
    <w:rsid w:val="00243DA1"/>
    <w:rsid w:val="0027723A"/>
    <w:rsid w:val="00286F7F"/>
    <w:rsid w:val="002A4417"/>
    <w:rsid w:val="002B04F3"/>
    <w:rsid w:val="002D27F2"/>
    <w:rsid w:val="002E24BF"/>
    <w:rsid w:val="002F48BC"/>
    <w:rsid w:val="002F6F03"/>
    <w:rsid w:val="00333BC2"/>
    <w:rsid w:val="00335999"/>
    <w:rsid w:val="00336137"/>
    <w:rsid w:val="00341B9F"/>
    <w:rsid w:val="00357C79"/>
    <w:rsid w:val="00372C5E"/>
    <w:rsid w:val="00377A25"/>
    <w:rsid w:val="00390AC5"/>
    <w:rsid w:val="00397CAB"/>
    <w:rsid w:val="003A4356"/>
    <w:rsid w:val="003B5290"/>
    <w:rsid w:val="003F6247"/>
    <w:rsid w:val="004163FE"/>
    <w:rsid w:val="00422068"/>
    <w:rsid w:val="00423D01"/>
    <w:rsid w:val="00450D1C"/>
    <w:rsid w:val="004545AF"/>
    <w:rsid w:val="004567C7"/>
    <w:rsid w:val="00457577"/>
    <w:rsid w:val="00461A3B"/>
    <w:rsid w:val="00471F8B"/>
    <w:rsid w:val="004A372E"/>
    <w:rsid w:val="004E281A"/>
    <w:rsid w:val="00505547"/>
    <w:rsid w:val="0051740E"/>
    <w:rsid w:val="005200CE"/>
    <w:rsid w:val="00523B20"/>
    <w:rsid w:val="00524CC3"/>
    <w:rsid w:val="005504B7"/>
    <w:rsid w:val="0055447E"/>
    <w:rsid w:val="00556034"/>
    <w:rsid w:val="00597756"/>
    <w:rsid w:val="005A1794"/>
    <w:rsid w:val="005A6732"/>
    <w:rsid w:val="005B4E6C"/>
    <w:rsid w:val="005C23AF"/>
    <w:rsid w:val="005D539A"/>
    <w:rsid w:val="005F6305"/>
    <w:rsid w:val="00610A7C"/>
    <w:rsid w:val="00625815"/>
    <w:rsid w:val="0063002D"/>
    <w:rsid w:val="00637F7E"/>
    <w:rsid w:val="006473B5"/>
    <w:rsid w:val="0068408D"/>
    <w:rsid w:val="006862C1"/>
    <w:rsid w:val="00696DE8"/>
    <w:rsid w:val="006A67C6"/>
    <w:rsid w:val="006B1051"/>
    <w:rsid w:val="006B3CD1"/>
    <w:rsid w:val="006C3EEA"/>
    <w:rsid w:val="006C62A7"/>
    <w:rsid w:val="006D5DE0"/>
    <w:rsid w:val="006E424A"/>
    <w:rsid w:val="006E539B"/>
    <w:rsid w:val="006F7AC0"/>
    <w:rsid w:val="00700D38"/>
    <w:rsid w:val="007137BE"/>
    <w:rsid w:val="007208E7"/>
    <w:rsid w:val="00735F1D"/>
    <w:rsid w:val="00741FDF"/>
    <w:rsid w:val="00755ED3"/>
    <w:rsid w:val="00756F83"/>
    <w:rsid w:val="00781E29"/>
    <w:rsid w:val="00793879"/>
    <w:rsid w:val="007A3F61"/>
    <w:rsid w:val="007A6D0E"/>
    <w:rsid w:val="007B2371"/>
    <w:rsid w:val="007D02CF"/>
    <w:rsid w:val="007D198D"/>
    <w:rsid w:val="007E0530"/>
    <w:rsid w:val="007F16CD"/>
    <w:rsid w:val="00810B7A"/>
    <w:rsid w:val="00810D99"/>
    <w:rsid w:val="00850A1A"/>
    <w:rsid w:val="00852F10"/>
    <w:rsid w:val="00853051"/>
    <w:rsid w:val="00875605"/>
    <w:rsid w:val="008901DF"/>
    <w:rsid w:val="00895FBF"/>
    <w:rsid w:val="008A35AA"/>
    <w:rsid w:val="008A537B"/>
    <w:rsid w:val="008A587D"/>
    <w:rsid w:val="008A6B93"/>
    <w:rsid w:val="008B6E0E"/>
    <w:rsid w:val="008C12CF"/>
    <w:rsid w:val="008C4EEE"/>
    <w:rsid w:val="008C7068"/>
    <w:rsid w:val="008D4E96"/>
    <w:rsid w:val="008E10BC"/>
    <w:rsid w:val="008E54CF"/>
    <w:rsid w:val="009078F2"/>
    <w:rsid w:val="009146ED"/>
    <w:rsid w:val="009669C4"/>
    <w:rsid w:val="009760D4"/>
    <w:rsid w:val="0098053C"/>
    <w:rsid w:val="00980E52"/>
    <w:rsid w:val="0098391B"/>
    <w:rsid w:val="00997F51"/>
    <w:rsid w:val="009F0870"/>
    <w:rsid w:val="009F3179"/>
    <w:rsid w:val="00A07C40"/>
    <w:rsid w:val="00A109AB"/>
    <w:rsid w:val="00A3333E"/>
    <w:rsid w:val="00A34AE7"/>
    <w:rsid w:val="00A432F4"/>
    <w:rsid w:val="00A45186"/>
    <w:rsid w:val="00A46AFF"/>
    <w:rsid w:val="00A6345E"/>
    <w:rsid w:val="00A67F28"/>
    <w:rsid w:val="00A75670"/>
    <w:rsid w:val="00A81E6B"/>
    <w:rsid w:val="00A81E9B"/>
    <w:rsid w:val="00A83432"/>
    <w:rsid w:val="00AB110D"/>
    <w:rsid w:val="00AC5441"/>
    <w:rsid w:val="00AC5853"/>
    <w:rsid w:val="00AC701D"/>
    <w:rsid w:val="00AD3DA0"/>
    <w:rsid w:val="00AD536E"/>
    <w:rsid w:val="00AF0C9A"/>
    <w:rsid w:val="00B05323"/>
    <w:rsid w:val="00B05448"/>
    <w:rsid w:val="00B12B94"/>
    <w:rsid w:val="00B14D62"/>
    <w:rsid w:val="00B23D82"/>
    <w:rsid w:val="00B55986"/>
    <w:rsid w:val="00B60E8A"/>
    <w:rsid w:val="00B66348"/>
    <w:rsid w:val="00B66DCB"/>
    <w:rsid w:val="00B73D65"/>
    <w:rsid w:val="00B75C3C"/>
    <w:rsid w:val="00BC041F"/>
    <w:rsid w:val="00BC09E6"/>
    <w:rsid w:val="00BC7267"/>
    <w:rsid w:val="00BC7423"/>
    <w:rsid w:val="00BD08AC"/>
    <w:rsid w:val="00BE1BAA"/>
    <w:rsid w:val="00C122FE"/>
    <w:rsid w:val="00C251C0"/>
    <w:rsid w:val="00C345D5"/>
    <w:rsid w:val="00C44AE9"/>
    <w:rsid w:val="00C528DB"/>
    <w:rsid w:val="00C639BA"/>
    <w:rsid w:val="00C816BE"/>
    <w:rsid w:val="00CB6E60"/>
    <w:rsid w:val="00CC702F"/>
    <w:rsid w:val="00CD3A30"/>
    <w:rsid w:val="00CD4A89"/>
    <w:rsid w:val="00D05B7A"/>
    <w:rsid w:val="00D16E90"/>
    <w:rsid w:val="00D226E6"/>
    <w:rsid w:val="00D2328C"/>
    <w:rsid w:val="00D312BB"/>
    <w:rsid w:val="00D365A6"/>
    <w:rsid w:val="00D502C8"/>
    <w:rsid w:val="00D623CC"/>
    <w:rsid w:val="00DB567F"/>
    <w:rsid w:val="00DD3749"/>
    <w:rsid w:val="00DD5165"/>
    <w:rsid w:val="00DE088D"/>
    <w:rsid w:val="00E029C8"/>
    <w:rsid w:val="00E05C23"/>
    <w:rsid w:val="00E07937"/>
    <w:rsid w:val="00E3114B"/>
    <w:rsid w:val="00E37657"/>
    <w:rsid w:val="00E37DE4"/>
    <w:rsid w:val="00E5177B"/>
    <w:rsid w:val="00E65F81"/>
    <w:rsid w:val="00E7150D"/>
    <w:rsid w:val="00E81201"/>
    <w:rsid w:val="00E820C7"/>
    <w:rsid w:val="00E927CF"/>
    <w:rsid w:val="00EA5F47"/>
    <w:rsid w:val="00EA6D1D"/>
    <w:rsid w:val="00EB130F"/>
    <w:rsid w:val="00EC145E"/>
    <w:rsid w:val="00EC36C3"/>
    <w:rsid w:val="00ED4B94"/>
    <w:rsid w:val="00F06673"/>
    <w:rsid w:val="00F06B6D"/>
    <w:rsid w:val="00F07435"/>
    <w:rsid w:val="00F1060C"/>
    <w:rsid w:val="00F1687E"/>
    <w:rsid w:val="00F21CFA"/>
    <w:rsid w:val="00F27AB0"/>
    <w:rsid w:val="00F3536F"/>
    <w:rsid w:val="00F36A92"/>
    <w:rsid w:val="00F41378"/>
    <w:rsid w:val="00F521E7"/>
    <w:rsid w:val="00F531A6"/>
    <w:rsid w:val="00F57571"/>
    <w:rsid w:val="00F576C0"/>
    <w:rsid w:val="00F74634"/>
    <w:rsid w:val="00F845F5"/>
    <w:rsid w:val="00F8470C"/>
    <w:rsid w:val="00F9047A"/>
    <w:rsid w:val="00F9689F"/>
    <w:rsid w:val="00FA6DB1"/>
    <w:rsid w:val="00FB3C0A"/>
    <w:rsid w:val="00FC1DFD"/>
    <w:rsid w:val="00FD3D2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DB34B7"/>
  <w15:chartTrackingRefBased/>
  <w15:docId w15:val="{46EC0EA0-B432-4B89-B51F-7B902392B2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98391B"/>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98391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xtspecial">
    <w:name w:val="txt_special"/>
    <w:basedOn w:val="Noklusjumarindkopasfonts"/>
    <w:rsid w:val="00C122FE"/>
  </w:style>
  <w:style w:type="character" w:styleId="Hipersaite">
    <w:name w:val="Hyperlink"/>
    <w:basedOn w:val="Noklusjumarindkopasfonts"/>
    <w:uiPriority w:val="99"/>
    <w:unhideWhenUsed/>
    <w:rsid w:val="00B14D62"/>
    <w:rPr>
      <w:color w:val="0563C1" w:themeColor="hyperlink"/>
      <w:u w:val="single"/>
    </w:rPr>
  </w:style>
  <w:style w:type="character" w:styleId="Neatrisintapieminana">
    <w:name w:val="Unresolved Mention"/>
    <w:basedOn w:val="Noklusjumarindkopasfonts"/>
    <w:uiPriority w:val="99"/>
    <w:semiHidden/>
    <w:unhideWhenUsed/>
    <w:rsid w:val="00B14D6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8458305">
      <w:bodyDiv w:val="1"/>
      <w:marLeft w:val="0"/>
      <w:marRight w:val="0"/>
      <w:marTop w:val="0"/>
      <w:marBottom w:val="0"/>
      <w:divBdr>
        <w:top w:val="none" w:sz="0" w:space="0" w:color="auto"/>
        <w:left w:val="none" w:sz="0" w:space="0" w:color="auto"/>
        <w:bottom w:val="none" w:sz="0" w:space="0" w:color="auto"/>
        <w:right w:val="none" w:sz="0" w:space="0" w:color="auto"/>
      </w:divBdr>
    </w:div>
    <w:div w:id="9344816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75</TotalTime>
  <Pages>2</Pages>
  <Words>2910</Words>
  <Characters>1659</Characters>
  <Application>Microsoft Office Word</Application>
  <DocSecurity>0</DocSecurity>
  <Lines>13</Lines>
  <Paragraphs>9</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4560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Dace Vējiņa</dc:creator>
  <cp:keywords/>
  <dc:description/>
  <cp:lastModifiedBy>Vita Bašķere</cp:lastModifiedBy>
  <cp:revision>8</cp:revision>
  <dcterms:created xsi:type="dcterms:W3CDTF">2023-02-06T13:07:00Z</dcterms:created>
  <dcterms:modified xsi:type="dcterms:W3CDTF">2023-02-08T11:44:00Z</dcterms:modified>
</cp:coreProperties>
</file>