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BE3AC3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4B65">
              <w:rPr>
                <w:rFonts w:ascii="Times New Roman" w:hAnsi="Times New Roman" w:cs="Times New Roman"/>
                <w:b/>
                <w:bCs/>
                <w:sz w:val="24"/>
                <w:szCs w:val="24"/>
              </w:rPr>
              <w:t>30.martā</w:t>
            </w:r>
          </w:p>
        </w:tc>
        <w:tc>
          <w:tcPr>
            <w:tcW w:w="4678" w:type="dxa"/>
          </w:tcPr>
          <w:p w14:paraId="1DF1D58F" w14:textId="152A8AF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2872E5">
              <w:rPr>
                <w:rFonts w:ascii="Times New Roman" w:hAnsi="Times New Roman" w:cs="Times New Roman"/>
                <w:b/>
                <w:bCs/>
                <w:sz w:val="24"/>
                <w:szCs w:val="24"/>
              </w:rPr>
              <w:t>307</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BEEBF4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872E5">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2872E5">
              <w:rPr>
                <w:rFonts w:ascii="Times New Roman" w:hAnsi="Times New Roman" w:cs="Times New Roman"/>
                <w:b/>
                <w:bCs/>
                <w:sz w:val="24"/>
                <w:szCs w:val="24"/>
              </w:rPr>
              <w:t>93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98BFB8C" w:rsidR="0080311D" w:rsidRDefault="0080311D" w:rsidP="0080311D">
      <w:pPr>
        <w:pStyle w:val="Default"/>
        <w:jc w:val="center"/>
        <w:rPr>
          <w:b/>
        </w:rPr>
      </w:pPr>
      <w:r w:rsidRPr="00134705">
        <w:rPr>
          <w:b/>
          <w:szCs w:val="24"/>
        </w:rPr>
        <w:t xml:space="preserve">Par </w:t>
      </w:r>
      <w:r w:rsidR="00B7749D" w:rsidRPr="00B7749D">
        <w:rPr>
          <w:b/>
        </w:rPr>
        <w:t>nekustamā īpašuma Līgo pagastā ar nosaukumu “</w:t>
      </w:r>
      <w:proofErr w:type="spellStart"/>
      <w:r w:rsidR="00B7749D" w:rsidRPr="00B7749D">
        <w:rPr>
          <w:b/>
        </w:rPr>
        <w:t>Būrukakti</w:t>
      </w:r>
      <w:proofErr w:type="spellEnd"/>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2DA5E30C"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B7749D" w:rsidRPr="00B7749D">
        <w:rPr>
          <w:rFonts w:ascii="Times New Roman" w:hAnsi="Times New Roman" w:cs="Times New Roman"/>
          <w:sz w:val="24"/>
          <w:szCs w:val="24"/>
        </w:rPr>
        <w:t>2023.gada 23.februārī pieņēma lēmumu Nr. GND/2023/155 “Par nekustamā īpašuma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atsavināšanu” (protokols Nr.3; 63.p.), ar kuru nolēma nodot atsavināšanai Gulbenes novada pašvaldībai piederošo nekustamo īpašumu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xml:space="preserve">”, kadastra numurs 5076 003 0084, par brīvu cenu </w:t>
      </w:r>
      <w:r w:rsidR="00240995">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68BCF8C"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71FB0" w:rsidRPr="00971FB0">
        <w:rPr>
          <w:rFonts w:ascii="Times New Roman" w:hAnsi="Times New Roman" w:cs="Times New Roman"/>
          <w:sz w:val="24"/>
          <w:szCs w:val="24"/>
        </w:rPr>
        <w:t xml:space="preserve">2023.gada </w:t>
      </w:r>
      <w:r w:rsidR="00B7749D" w:rsidRPr="00B7749D">
        <w:rPr>
          <w:rFonts w:ascii="Times New Roman" w:hAnsi="Times New Roman" w:cs="Times New Roman"/>
          <w:sz w:val="24"/>
          <w:szCs w:val="24"/>
        </w:rPr>
        <w:t>16.martā un reģistrēta ar Nr.</w:t>
      </w:r>
      <w:r w:rsidR="00B7749D">
        <w:rPr>
          <w:rFonts w:ascii="Times New Roman" w:hAnsi="Times New Roman" w:cs="Times New Roman"/>
          <w:sz w:val="24"/>
          <w:szCs w:val="24"/>
        </w:rPr>
        <w:t xml:space="preserve"> </w:t>
      </w:r>
      <w:r w:rsidR="00B7749D" w:rsidRPr="00B7749D">
        <w:rPr>
          <w:rFonts w:ascii="Times New Roman" w:hAnsi="Times New Roman" w:cs="Times New Roman"/>
          <w:sz w:val="24"/>
          <w:szCs w:val="24"/>
        </w:rPr>
        <w:t>GND/4.18/23/838-D</w:t>
      </w:r>
      <w:r w:rsidR="00971FB0" w:rsidRPr="00971FB0">
        <w:rPr>
          <w:rFonts w:ascii="Times New Roman" w:hAnsi="Times New Roman" w:cs="Times New Roman"/>
          <w:sz w:val="24"/>
          <w:szCs w:val="24"/>
        </w:rPr>
        <w:t xml:space="preserve">) par </w:t>
      </w:r>
      <w:r w:rsidR="00B7749D" w:rsidRPr="00B7749D">
        <w:rPr>
          <w:rFonts w:ascii="Times New Roman" w:hAnsi="Times New Roman" w:cs="Times New Roman"/>
          <w:sz w:val="24"/>
          <w:szCs w:val="24"/>
        </w:rPr>
        <w:t>nekustamā īpašuma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kadastra numurs 5076 003 0084</w:t>
      </w:r>
      <w:r w:rsidR="00947B62" w:rsidRPr="00DF5D0E">
        <w:rPr>
          <w:rFonts w:ascii="Times New Roman" w:hAnsi="Times New Roman" w:cs="Times New Roman"/>
          <w:sz w:val="24"/>
          <w:szCs w:val="24"/>
        </w:rPr>
        <w:t>, tirgus vērtību.</w:t>
      </w:r>
    </w:p>
    <w:p w14:paraId="7A396807" w14:textId="11D774D4"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7749D">
        <w:rPr>
          <w:rFonts w:ascii="Times New Roman" w:hAnsi="Times New Roman" w:cs="Times New Roman"/>
          <w:sz w:val="24"/>
          <w:szCs w:val="24"/>
        </w:rPr>
        <w:t>16</w:t>
      </w:r>
      <w:r w:rsidR="003E2D3F">
        <w:rPr>
          <w:rFonts w:ascii="Times New Roman" w:hAnsi="Times New Roman" w:cs="Times New Roman"/>
          <w:sz w:val="24"/>
          <w:szCs w:val="24"/>
        </w:rPr>
        <w:t>.</w:t>
      </w:r>
      <w:r w:rsidR="00804B65">
        <w:rPr>
          <w:rFonts w:ascii="Times New Roman" w:hAnsi="Times New Roman" w:cs="Times New Roman"/>
          <w:sz w:val="24"/>
          <w:szCs w:val="24"/>
        </w:rPr>
        <w:t>marta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B7749D">
        <w:rPr>
          <w:rFonts w:ascii="Times New Roman" w:hAnsi="Times New Roman" w:cs="Times New Roman"/>
          <w:sz w:val="24"/>
          <w:szCs w:val="24"/>
        </w:rPr>
        <w:t>40</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2872E5" w:rsidRPr="006466CB">
        <w:rPr>
          <w:rFonts w:ascii="Times New Roman" w:hAnsi="Times New Roman" w:cs="Times New Roman"/>
          <w:noProof/>
          <w:sz w:val="24"/>
          <w:szCs w:val="24"/>
        </w:rPr>
        <w:t xml:space="preserve">ar 13 balsīm "Par" (Ainārs Brezinskis, Aivars Circens, Anatolijs Savickis, Andis Caunītis, Atis Jencītis, Daumants Dreiškens, Guna Pūcīte, Guna Švika, </w:t>
      </w:r>
      <w:r w:rsidR="002872E5" w:rsidRPr="006466CB">
        <w:rPr>
          <w:rFonts w:ascii="Times New Roman" w:hAnsi="Times New Roman" w:cs="Times New Roman"/>
          <w:noProof/>
          <w:sz w:val="24"/>
          <w:szCs w:val="24"/>
        </w:rPr>
        <w:lastRenderedPageBreak/>
        <w:t>Gunārs Ciglis, Intars Liepiņš, Lāsma Gabdulļina, Mudīte Motivāne, Normunds Mazūrs), "Pret" – nav, "Atturas" – nav</w:t>
      </w:r>
      <w:r>
        <w:rPr>
          <w:rFonts w:ascii="Times New Roman" w:hAnsi="Times New Roman" w:cs="Times New Roman"/>
          <w:color w:val="000000"/>
          <w:sz w:val="24"/>
          <w:szCs w:val="24"/>
        </w:rPr>
        <w:t>, Gulbenes novada dome NOLEMJ</w:t>
      </w:r>
      <w:r w:rsidRPr="009C1757">
        <w:rPr>
          <w:rFonts w:ascii="Times New Roman" w:hAnsi="Times New Roman" w:cs="Times New Roman"/>
          <w:sz w:val="24"/>
          <w:szCs w:val="24"/>
        </w:rPr>
        <w:t>:</w:t>
      </w:r>
    </w:p>
    <w:p w14:paraId="0758CDEE" w14:textId="6B59228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nekustamā īpašuma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kadastra numurs 5076 003 0084, kas sastāv no vienas zemes vienības ar kadastra apzīmējumu 5076 003 0084, 10,02 ha platībā</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B7749D" w:rsidRPr="00B7749D">
        <w:rPr>
          <w:rFonts w:ascii="Times New Roman" w:hAnsi="Times New Roman" w:cs="Times New Roman"/>
          <w:sz w:val="24"/>
          <w:szCs w:val="24"/>
        </w:rPr>
        <w:t xml:space="preserve">28000 EUR (divdesmit astoņi tūkstoši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41D74268"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nekustamā īpašuma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kadastra numurs 5076 003 0084</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E2764"/>
    <w:rsid w:val="001F3B15"/>
    <w:rsid w:val="00214DB8"/>
    <w:rsid w:val="002236DC"/>
    <w:rsid w:val="002355C2"/>
    <w:rsid w:val="00240995"/>
    <w:rsid w:val="002762E4"/>
    <w:rsid w:val="002872E5"/>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50485F"/>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2196</Words>
  <Characters>1252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2023-04-03T10:58:00Z</cp:lastPrinted>
  <dcterms:created xsi:type="dcterms:W3CDTF">2023-03-16T15:39:00Z</dcterms:created>
  <dcterms:modified xsi:type="dcterms:W3CDTF">2023-04-05T06:55:00Z</dcterms:modified>
</cp:coreProperties>
</file>