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2B39B2" w:rsidRPr="00FB464F" w14:paraId="785E444E" w14:textId="77777777" w:rsidTr="008F4F9B">
        <w:tc>
          <w:tcPr>
            <w:tcW w:w="9354" w:type="dxa"/>
            <w:shd w:val="clear" w:color="auto" w:fill="auto"/>
          </w:tcPr>
          <w:p w14:paraId="4FAE9A32" w14:textId="77777777" w:rsidR="002B39B2" w:rsidRPr="00FB464F" w:rsidRDefault="002B39B2" w:rsidP="008F4F9B">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36C7F763" wp14:editId="306A585F">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B39B2" w:rsidRPr="00FB464F" w14:paraId="7356F51E" w14:textId="77777777" w:rsidTr="008F4F9B">
        <w:tc>
          <w:tcPr>
            <w:tcW w:w="9354" w:type="dxa"/>
            <w:shd w:val="clear" w:color="auto" w:fill="auto"/>
          </w:tcPr>
          <w:p w14:paraId="536F63DD" w14:textId="77777777" w:rsidR="002B39B2" w:rsidRPr="00FB464F" w:rsidRDefault="002B39B2" w:rsidP="008F4F9B">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2B39B2" w:rsidRPr="00FB464F" w14:paraId="12820468" w14:textId="77777777" w:rsidTr="008F4F9B">
        <w:tc>
          <w:tcPr>
            <w:tcW w:w="9354" w:type="dxa"/>
            <w:shd w:val="clear" w:color="auto" w:fill="auto"/>
          </w:tcPr>
          <w:p w14:paraId="6A0665F3" w14:textId="77777777" w:rsidR="002B39B2" w:rsidRPr="00FB464F" w:rsidRDefault="002B39B2" w:rsidP="008F4F9B">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2B39B2" w:rsidRPr="00FB464F" w14:paraId="27538920" w14:textId="77777777" w:rsidTr="008F4F9B">
        <w:tc>
          <w:tcPr>
            <w:tcW w:w="9354" w:type="dxa"/>
            <w:shd w:val="clear" w:color="auto" w:fill="auto"/>
          </w:tcPr>
          <w:p w14:paraId="20EFB731" w14:textId="77777777" w:rsidR="002B39B2" w:rsidRPr="00FB464F" w:rsidRDefault="002B39B2" w:rsidP="008F4F9B">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2B39B2" w:rsidRPr="00FB464F" w14:paraId="50F81D77" w14:textId="77777777" w:rsidTr="008F4F9B">
        <w:tc>
          <w:tcPr>
            <w:tcW w:w="9354" w:type="dxa"/>
            <w:shd w:val="clear" w:color="auto" w:fill="auto"/>
          </w:tcPr>
          <w:p w14:paraId="4AC05E8D" w14:textId="77777777" w:rsidR="002B39B2" w:rsidRPr="00FB464F" w:rsidRDefault="002B39B2" w:rsidP="008F4F9B">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598F3AB1" w14:textId="77777777" w:rsidR="002B39B2" w:rsidRPr="00FB464F" w:rsidRDefault="002B39B2" w:rsidP="002B39B2">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66CB77AF" w14:textId="77777777" w:rsidR="002B39B2" w:rsidRPr="00FB464F" w:rsidRDefault="002B39B2" w:rsidP="002B39B2">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26BB572F" w14:textId="77777777" w:rsidR="002B39B2" w:rsidRPr="00FB464F" w:rsidRDefault="002B39B2" w:rsidP="002B39B2">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4"/>
        <w:gridCol w:w="4680"/>
      </w:tblGrid>
      <w:tr w:rsidR="002B39B2" w:rsidRPr="00FB464F" w14:paraId="08573B8C" w14:textId="77777777" w:rsidTr="008F4F9B">
        <w:tc>
          <w:tcPr>
            <w:tcW w:w="4729" w:type="dxa"/>
            <w:shd w:val="clear" w:color="auto" w:fill="auto"/>
          </w:tcPr>
          <w:p w14:paraId="7C0C5B0C" w14:textId="77777777" w:rsidR="002B39B2" w:rsidRPr="00FB464F" w:rsidRDefault="002B39B2" w:rsidP="008F4F9B">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31.augustā</w:t>
            </w:r>
          </w:p>
        </w:tc>
        <w:tc>
          <w:tcPr>
            <w:tcW w:w="4729" w:type="dxa"/>
            <w:shd w:val="clear" w:color="auto" w:fill="auto"/>
          </w:tcPr>
          <w:p w14:paraId="010DC550" w14:textId="77777777" w:rsidR="002B39B2" w:rsidRPr="00FB464F" w:rsidRDefault="002B39B2" w:rsidP="008F4F9B">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823</w:t>
            </w:r>
          </w:p>
        </w:tc>
      </w:tr>
      <w:tr w:rsidR="002B39B2" w:rsidRPr="00FB464F" w14:paraId="21B37F3A" w14:textId="77777777" w:rsidTr="008F4F9B">
        <w:tc>
          <w:tcPr>
            <w:tcW w:w="4729" w:type="dxa"/>
            <w:shd w:val="clear" w:color="auto" w:fill="auto"/>
          </w:tcPr>
          <w:p w14:paraId="15942728" w14:textId="77777777" w:rsidR="002B39B2" w:rsidRPr="00FB464F" w:rsidRDefault="002B39B2" w:rsidP="008F4F9B">
            <w:pPr>
              <w:spacing w:after="0" w:line="240" w:lineRule="auto"/>
              <w:rPr>
                <w:rFonts w:ascii="Times New Roman" w:eastAsia="Calibri" w:hAnsi="Times New Roman" w:cs="Times New Roman"/>
                <w:sz w:val="24"/>
                <w:szCs w:val="24"/>
              </w:rPr>
            </w:pPr>
          </w:p>
        </w:tc>
        <w:tc>
          <w:tcPr>
            <w:tcW w:w="4729" w:type="dxa"/>
            <w:shd w:val="clear" w:color="auto" w:fill="auto"/>
          </w:tcPr>
          <w:p w14:paraId="6FAED879" w14:textId="77777777" w:rsidR="002B39B2" w:rsidRPr="00FB464F" w:rsidRDefault="002B39B2" w:rsidP="008F4F9B">
            <w:pPr>
              <w:spacing w:after="0" w:line="240" w:lineRule="auto"/>
              <w:jc w:val="right"/>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ārkārtas sēdes </w:t>
            </w:r>
            <w:r w:rsidRPr="00FB464F">
              <w:rPr>
                <w:rFonts w:ascii="Times New Roman" w:eastAsia="Calibri" w:hAnsi="Times New Roman" w:cs="Times New Roman"/>
                <w:b/>
                <w:bCs/>
                <w:sz w:val="24"/>
                <w:szCs w:val="24"/>
              </w:rPr>
              <w:t>protokols Nr.</w:t>
            </w:r>
            <w:r>
              <w:rPr>
                <w:rFonts w:ascii="Times New Roman" w:eastAsia="Calibri" w:hAnsi="Times New Roman" w:cs="Times New Roman"/>
                <w:b/>
                <w:bCs/>
                <w:sz w:val="24"/>
                <w:szCs w:val="24"/>
              </w:rPr>
              <w:t>17</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1</w:t>
            </w:r>
            <w:r w:rsidRPr="00FB464F">
              <w:rPr>
                <w:rFonts w:ascii="Times New Roman" w:eastAsia="Calibri" w:hAnsi="Times New Roman" w:cs="Times New Roman"/>
                <w:b/>
                <w:bCs/>
                <w:sz w:val="24"/>
                <w:szCs w:val="24"/>
              </w:rPr>
              <w:t>.p)</w:t>
            </w:r>
          </w:p>
        </w:tc>
      </w:tr>
    </w:tbl>
    <w:p w14:paraId="7E248718" w14:textId="77777777" w:rsidR="002B39B2" w:rsidRPr="00FB464F" w:rsidRDefault="002B39B2" w:rsidP="002B39B2">
      <w:pPr>
        <w:rPr>
          <w:rFonts w:ascii="Times New Roman" w:eastAsia="Calibri" w:hAnsi="Times New Roman" w:cs="Times New Roman"/>
          <w:sz w:val="24"/>
          <w:szCs w:val="24"/>
        </w:rPr>
      </w:pPr>
    </w:p>
    <w:p w14:paraId="5A5F984E" w14:textId="77777777" w:rsidR="002B39B2" w:rsidRPr="00FB464F" w:rsidRDefault="002B39B2" w:rsidP="002B39B2">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 domes 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31.augusta</w:t>
      </w:r>
      <w:r w:rsidRPr="00FB464F">
        <w:rPr>
          <w:rFonts w:ascii="Times New Roman" w:eastAsia="Calibri" w:hAnsi="Times New Roman" w:cs="Times New Roman"/>
          <w:b/>
          <w:bCs/>
          <w:sz w:val="24"/>
          <w:szCs w:val="24"/>
        </w:rPr>
        <w:t xml:space="preserve"> saistošo noteikumu Nr.</w:t>
      </w:r>
      <w:r>
        <w:rPr>
          <w:rFonts w:ascii="Times New Roman" w:eastAsia="Calibri" w:hAnsi="Times New Roman" w:cs="Times New Roman"/>
          <w:b/>
          <w:bCs/>
          <w:sz w:val="24"/>
          <w:szCs w:val="24"/>
        </w:rPr>
        <w:t>16</w:t>
      </w:r>
    </w:p>
    <w:p w14:paraId="2062DA74" w14:textId="77777777" w:rsidR="002B39B2" w:rsidRPr="00E0637A" w:rsidRDefault="002B39B2" w:rsidP="002B39B2">
      <w:pPr>
        <w:spacing w:after="0" w:line="240" w:lineRule="auto"/>
        <w:ind w:right="566"/>
        <w:jc w:val="center"/>
        <w:rPr>
          <w:rFonts w:ascii="Times New Roman" w:eastAsia="Calibri" w:hAnsi="Times New Roman" w:cs="Times New Roman"/>
          <w:b/>
          <w:color w:val="FF0000"/>
          <w:sz w:val="24"/>
          <w:szCs w:val="24"/>
          <w:lang w:eastAsia="lv-LV"/>
        </w:rPr>
      </w:pPr>
      <w:bookmarkStart w:id="0" w:name="_Hlk87858142"/>
      <w:r w:rsidRPr="00FB464F">
        <w:rPr>
          <w:rFonts w:ascii="Times New Roman" w:eastAsia="Calibri" w:hAnsi="Times New Roman" w:cs="Times New Roman"/>
          <w:b/>
          <w:bCs/>
          <w:sz w:val="24"/>
          <w:szCs w:val="24"/>
        </w:rPr>
        <w:t>“</w:t>
      </w:r>
      <w:bookmarkStart w:id="1" w:name="_Hlk112419214"/>
      <w:bookmarkEnd w:id="0"/>
      <w:r>
        <w:rPr>
          <w:rFonts w:ascii="Times New Roman" w:eastAsia="Calibri" w:hAnsi="Times New Roman" w:cs="Times New Roman"/>
          <w:b/>
          <w:sz w:val="24"/>
          <w:szCs w:val="24"/>
          <w:lang w:eastAsia="lv-LV"/>
        </w:rPr>
        <w:t xml:space="preserve">Grozījums </w:t>
      </w:r>
      <w:r w:rsidRPr="00ED3876">
        <w:rPr>
          <w:rFonts w:ascii="Times New Roman" w:eastAsia="Calibri" w:hAnsi="Times New Roman" w:cs="Times New Roman"/>
          <w:b/>
          <w:sz w:val="24"/>
          <w:szCs w:val="24"/>
          <w:lang w:eastAsia="lv-LV"/>
        </w:rPr>
        <w:t>Gulbenes novada domes 2020.gada 30.janvāra saistošajos noteikumos Nr.2 “Par palīdzību dzīvokļa jautājumu risināšanā””</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0B63601F" w14:textId="77777777" w:rsidR="002B39B2" w:rsidRPr="00FB464F" w:rsidRDefault="002B39B2" w:rsidP="002B39B2">
      <w:pPr>
        <w:spacing w:after="0" w:line="240" w:lineRule="auto"/>
        <w:jc w:val="both"/>
        <w:rPr>
          <w:rFonts w:ascii="Times New Roman" w:eastAsia="Calibri" w:hAnsi="Times New Roman" w:cs="Times New Roman"/>
          <w:sz w:val="24"/>
          <w:szCs w:val="24"/>
        </w:rPr>
      </w:pPr>
    </w:p>
    <w:p w14:paraId="7E6B3FC7" w14:textId="77777777" w:rsidR="002B39B2" w:rsidRDefault="002B39B2" w:rsidP="002B39B2">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Likuma</w:t>
      </w:r>
      <w:r w:rsidRPr="00995263">
        <w:rPr>
          <w:rFonts w:ascii="Times New Roman" w:eastAsia="Calibri" w:hAnsi="Times New Roman" w:cs="Times New Roman"/>
          <w:sz w:val="24"/>
          <w:szCs w:val="24"/>
        </w:rPr>
        <w:t xml:space="preserve"> “Par palīdzību dzīvokļa jautājumu risināšanā” </w:t>
      </w:r>
      <w:r>
        <w:rPr>
          <w:rFonts w:ascii="Times New Roman" w:eastAsia="Calibri" w:hAnsi="Times New Roman" w:cs="Times New Roman"/>
          <w:sz w:val="24"/>
          <w:szCs w:val="24"/>
        </w:rPr>
        <w:t xml:space="preserve">(turpmāk – Palīdzības likums) </w:t>
      </w:r>
      <w:r w:rsidRPr="00FE0D7A">
        <w:rPr>
          <w:rFonts w:ascii="Times New Roman" w:eastAsia="Calibri" w:hAnsi="Times New Roman" w:cs="Times New Roman"/>
          <w:sz w:val="24"/>
          <w:szCs w:val="24"/>
        </w:rPr>
        <w:t>21.</w:t>
      </w:r>
      <w:r w:rsidRPr="00FE0D7A">
        <w:rPr>
          <w:rFonts w:ascii="Times New Roman" w:eastAsia="Calibri" w:hAnsi="Times New Roman" w:cs="Times New Roman"/>
          <w:sz w:val="24"/>
          <w:szCs w:val="24"/>
          <w:vertAlign w:val="superscript"/>
        </w:rPr>
        <w:t>6</w:t>
      </w:r>
      <w:r w:rsidRPr="00FE0D7A">
        <w:rPr>
          <w:rFonts w:ascii="Times New Roman" w:eastAsia="Calibri" w:hAnsi="Times New Roman" w:cs="Times New Roman"/>
          <w:sz w:val="24"/>
          <w:szCs w:val="24"/>
        </w:rPr>
        <w:t xml:space="preserve"> panta </w:t>
      </w:r>
      <w:r>
        <w:rPr>
          <w:rFonts w:ascii="Times New Roman" w:eastAsia="Calibri" w:hAnsi="Times New Roman" w:cs="Times New Roman"/>
          <w:sz w:val="24"/>
          <w:szCs w:val="24"/>
        </w:rPr>
        <w:t>pirmā daļa nosaka personu kategorijas, kam ir tiesības īrēt sociālo dzīvokli, savukārt šī panta otrā daļa nosaka, ka p</w:t>
      </w:r>
      <w:r w:rsidRPr="00FE0D7A">
        <w:rPr>
          <w:rFonts w:ascii="Times New Roman" w:eastAsia="Calibri" w:hAnsi="Times New Roman" w:cs="Times New Roman"/>
          <w:sz w:val="24"/>
          <w:szCs w:val="24"/>
        </w:rPr>
        <w:t>ašvaldības dome savos saistošajos noteikumos var noteikt arī citas personu kategorijas, kurām sniedzama palīdzība, izīrējot sociālo dzīvokli.</w:t>
      </w:r>
    </w:p>
    <w:p w14:paraId="737AB02C" w14:textId="77777777" w:rsidR="002B39B2" w:rsidRDefault="002B39B2" w:rsidP="002B39B2">
      <w:pPr>
        <w:spacing w:after="0" w:line="360" w:lineRule="auto"/>
        <w:ind w:firstLine="567"/>
        <w:jc w:val="both"/>
        <w:rPr>
          <w:rFonts w:ascii="Times New Roman" w:eastAsia="Calibri" w:hAnsi="Times New Roman" w:cs="Times New Roman"/>
          <w:sz w:val="24"/>
          <w:szCs w:val="24"/>
        </w:rPr>
      </w:pPr>
      <w:r w:rsidRPr="00733521">
        <w:rPr>
          <w:rFonts w:ascii="Times New Roman" w:eastAsia="Calibri" w:hAnsi="Times New Roman" w:cs="Times New Roman"/>
          <w:sz w:val="24"/>
          <w:szCs w:val="24"/>
        </w:rPr>
        <w:t>Gulbenes novada domes 2020.gada 30.janvāra saistošie noteikumi Nr.2 “Par palīdzību dzīvokļa jautājumu risināšanā” (turpmāk – Saistošie noteikumi) nosaka to personu kategorijas, kuras ir tiesīgas saņemt Gulbenes novada pašvaldības palīdzību dzīvojamo telpu jautājumu risināšanā, kā arī kārtību, kādā šī palīdzība tiek sniegta</w:t>
      </w:r>
      <w:r>
        <w:rPr>
          <w:rFonts w:ascii="Times New Roman" w:eastAsia="Calibri" w:hAnsi="Times New Roman" w:cs="Times New Roman"/>
          <w:sz w:val="24"/>
          <w:szCs w:val="24"/>
        </w:rPr>
        <w:t>. Saistošo noteikumu 9.punkts nosaka to personu kategorijas, kam</w:t>
      </w:r>
      <w:r w:rsidRPr="00995263">
        <w:t xml:space="preserve"> </w:t>
      </w:r>
      <w:r>
        <w:rPr>
          <w:rFonts w:ascii="Times New Roman" w:eastAsia="Calibri" w:hAnsi="Times New Roman" w:cs="Times New Roman"/>
          <w:sz w:val="24"/>
          <w:szCs w:val="24"/>
        </w:rPr>
        <w:t>p</w:t>
      </w:r>
      <w:r w:rsidRPr="00995263">
        <w:rPr>
          <w:rFonts w:ascii="Times New Roman" w:eastAsia="Calibri" w:hAnsi="Times New Roman" w:cs="Times New Roman"/>
          <w:sz w:val="24"/>
          <w:szCs w:val="24"/>
        </w:rPr>
        <w:t>apildus Palīdzības likuma 21.</w:t>
      </w:r>
      <w:r w:rsidRPr="00995263">
        <w:rPr>
          <w:rFonts w:ascii="Times New Roman" w:eastAsia="Calibri" w:hAnsi="Times New Roman" w:cs="Times New Roman"/>
          <w:sz w:val="24"/>
          <w:szCs w:val="24"/>
          <w:vertAlign w:val="superscript"/>
        </w:rPr>
        <w:t>6</w:t>
      </w:r>
      <w:r w:rsidRPr="00995263">
        <w:rPr>
          <w:rFonts w:ascii="Times New Roman" w:eastAsia="Calibri" w:hAnsi="Times New Roman" w:cs="Times New Roman"/>
          <w:sz w:val="24"/>
          <w:szCs w:val="24"/>
        </w:rPr>
        <w:t xml:space="preserve"> panta pirmajā daļā minētajām personām pašvaldība izīrē sociālo dzīvokli</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 xml:space="preserve">Piemērojot </w:t>
      </w:r>
      <w:r>
        <w:rPr>
          <w:rFonts w:ascii="Times New Roman" w:eastAsia="Calibri" w:hAnsi="Times New Roman" w:cs="Times New Roman"/>
          <w:sz w:val="24"/>
          <w:szCs w:val="24"/>
        </w:rPr>
        <w:t xml:space="preserve">Saistošos </w:t>
      </w:r>
      <w:r w:rsidRPr="00FB464F">
        <w:rPr>
          <w:rFonts w:ascii="Times New Roman" w:eastAsia="Calibri" w:hAnsi="Times New Roman" w:cs="Times New Roman"/>
          <w:sz w:val="24"/>
          <w:szCs w:val="24"/>
        </w:rPr>
        <w:t xml:space="preserve">noteikumus, konstatēts, ka nepieciešams veikt </w:t>
      </w:r>
      <w:r>
        <w:rPr>
          <w:rFonts w:ascii="Times New Roman" w:eastAsia="Calibri" w:hAnsi="Times New Roman" w:cs="Times New Roman"/>
          <w:sz w:val="24"/>
          <w:szCs w:val="24"/>
        </w:rPr>
        <w:t>S</w:t>
      </w:r>
      <w:r w:rsidRPr="00FB464F">
        <w:rPr>
          <w:rFonts w:ascii="Times New Roman" w:eastAsia="Calibri" w:hAnsi="Times New Roman" w:cs="Times New Roman"/>
          <w:sz w:val="24"/>
          <w:szCs w:val="24"/>
        </w:rPr>
        <w:t>aistošo noteikumu</w:t>
      </w:r>
      <w:r>
        <w:rPr>
          <w:rFonts w:ascii="Times New Roman" w:eastAsia="Calibri" w:hAnsi="Times New Roman" w:cs="Times New Roman"/>
          <w:sz w:val="24"/>
          <w:szCs w:val="24"/>
        </w:rPr>
        <w:t xml:space="preserve"> </w:t>
      </w:r>
      <w:r w:rsidRPr="00CB26FB">
        <w:rPr>
          <w:rFonts w:ascii="Times New Roman" w:eastAsia="Calibri" w:hAnsi="Times New Roman" w:cs="Times New Roman"/>
          <w:sz w:val="24"/>
          <w:szCs w:val="24"/>
        </w:rPr>
        <w:t>grozījumu</w:t>
      </w:r>
      <w:r>
        <w:rPr>
          <w:rFonts w:ascii="Times New Roman" w:eastAsia="Calibri" w:hAnsi="Times New Roman" w:cs="Times New Roman"/>
          <w:sz w:val="24"/>
          <w:szCs w:val="24"/>
        </w:rPr>
        <w:t xml:space="preserve"> </w:t>
      </w:r>
      <w:r w:rsidRPr="00CB26FB">
        <w:rPr>
          <w:rFonts w:ascii="Times New Roman" w:eastAsia="Calibri" w:hAnsi="Times New Roman" w:cs="Times New Roman"/>
          <w:sz w:val="24"/>
          <w:szCs w:val="24"/>
        </w:rPr>
        <w:t xml:space="preserve">un </w:t>
      </w:r>
      <w:r w:rsidRPr="006336E2">
        <w:rPr>
          <w:rFonts w:ascii="Times New Roman" w:eastAsia="Calibri" w:hAnsi="Times New Roman" w:cs="Times New Roman"/>
          <w:sz w:val="24"/>
          <w:szCs w:val="24"/>
        </w:rPr>
        <w:t>paplašin</w:t>
      </w:r>
      <w:r>
        <w:rPr>
          <w:rFonts w:ascii="Times New Roman" w:eastAsia="Calibri" w:hAnsi="Times New Roman" w:cs="Times New Roman"/>
          <w:sz w:val="24"/>
          <w:szCs w:val="24"/>
        </w:rPr>
        <w:t xml:space="preserve">āt to </w:t>
      </w:r>
      <w:r w:rsidRPr="006336E2">
        <w:rPr>
          <w:rFonts w:ascii="Times New Roman" w:eastAsia="Calibri" w:hAnsi="Times New Roman" w:cs="Times New Roman"/>
          <w:sz w:val="24"/>
          <w:szCs w:val="24"/>
        </w:rPr>
        <w:t>personu kategorijas, kurām sniedzama palīdzība, izīrējot sociālo dzīvokli.</w:t>
      </w:r>
    </w:p>
    <w:p w14:paraId="44C583FE" w14:textId="77777777" w:rsidR="002B39B2" w:rsidRDefault="002B39B2" w:rsidP="002B39B2">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Saistošo noteikumu 9.punktu nepieciešams papildināt ar 9.3. apakšpunktu nosakot, ka p</w:t>
      </w:r>
      <w:r w:rsidRPr="006336E2">
        <w:rPr>
          <w:rFonts w:ascii="Times New Roman" w:eastAsia="Calibri" w:hAnsi="Times New Roman" w:cs="Times New Roman"/>
          <w:sz w:val="24"/>
          <w:szCs w:val="24"/>
        </w:rPr>
        <w:t>apildus</w:t>
      </w:r>
      <w:r>
        <w:rPr>
          <w:rFonts w:ascii="Times New Roman" w:eastAsia="Calibri" w:hAnsi="Times New Roman" w:cs="Times New Roman"/>
          <w:sz w:val="24"/>
          <w:szCs w:val="24"/>
        </w:rPr>
        <w:t xml:space="preserve"> </w:t>
      </w:r>
      <w:r w:rsidRPr="00FE0D7A">
        <w:rPr>
          <w:rFonts w:ascii="Times New Roman" w:eastAsia="Calibri" w:hAnsi="Times New Roman" w:cs="Times New Roman"/>
          <w:sz w:val="24"/>
          <w:szCs w:val="24"/>
        </w:rPr>
        <w:t>Palīdzības likum</w:t>
      </w:r>
      <w:r>
        <w:rPr>
          <w:rFonts w:ascii="Times New Roman" w:eastAsia="Calibri" w:hAnsi="Times New Roman" w:cs="Times New Roman"/>
          <w:sz w:val="24"/>
          <w:szCs w:val="24"/>
        </w:rPr>
        <w:t>a</w:t>
      </w:r>
      <w:r w:rsidRPr="00FE0D7A">
        <w:rPr>
          <w:rFonts w:ascii="Times New Roman" w:eastAsia="Calibri" w:hAnsi="Times New Roman" w:cs="Times New Roman"/>
          <w:sz w:val="24"/>
          <w:szCs w:val="24"/>
        </w:rPr>
        <w:t xml:space="preserve"> 21.</w:t>
      </w:r>
      <w:r w:rsidRPr="00FE0D7A">
        <w:rPr>
          <w:rFonts w:ascii="Times New Roman" w:eastAsia="Calibri" w:hAnsi="Times New Roman" w:cs="Times New Roman"/>
          <w:sz w:val="24"/>
          <w:szCs w:val="24"/>
          <w:vertAlign w:val="superscript"/>
        </w:rPr>
        <w:t>6</w:t>
      </w:r>
      <w:r w:rsidRPr="00FE0D7A">
        <w:rPr>
          <w:rFonts w:ascii="Times New Roman" w:eastAsia="Calibri" w:hAnsi="Times New Roman" w:cs="Times New Roman"/>
          <w:sz w:val="24"/>
          <w:szCs w:val="24"/>
        </w:rPr>
        <w:t xml:space="preserve"> panta pirmajā daļā minētajām personām</w:t>
      </w:r>
      <w:r w:rsidRPr="006336E2">
        <w:rPr>
          <w:rFonts w:ascii="Times New Roman" w:eastAsia="Calibri" w:hAnsi="Times New Roman" w:cs="Times New Roman"/>
          <w:sz w:val="24"/>
          <w:szCs w:val="24"/>
        </w:rPr>
        <w:t xml:space="preserve"> pašvaldība izīrē sociālo dzīvokli</w:t>
      </w:r>
      <w:r>
        <w:rPr>
          <w:rFonts w:ascii="Times New Roman" w:eastAsia="Calibri" w:hAnsi="Times New Roman" w:cs="Times New Roman"/>
          <w:sz w:val="24"/>
          <w:szCs w:val="24"/>
        </w:rPr>
        <w:t xml:space="preserve"> </w:t>
      </w:r>
      <w:r w:rsidRPr="002C799E">
        <w:rPr>
          <w:rFonts w:ascii="Times New Roman" w:eastAsia="Calibri" w:hAnsi="Times New Roman" w:cs="Times New Roman"/>
          <w:sz w:val="24"/>
          <w:szCs w:val="24"/>
        </w:rPr>
        <w:t>trūcīgai vai maznodrošinātai ģimenei (personai), kas nonākusi krīzes situācijā un Gulbenes novada sociālais dienests, izvērtējot ģimenes (personas) resursus un konkrētos apstākļus, sniedzis atzinumu par dzīvojamās platības nepieciešamību.</w:t>
      </w:r>
    </w:p>
    <w:p w14:paraId="6865726D" w14:textId="77777777" w:rsidR="002B39B2" w:rsidRPr="00FB464F" w:rsidRDefault="002B39B2" w:rsidP="002B39B2">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Atbilstoši l</w:t>
      </w:r>
      <w:r w:rsidRPr="00FB464F">
        <w:rPr>
          <w:rFonts w:ascii="Times New Roman" w:eastAsia="Calibri" w:hAnsi="Times New Roman" w:cs="Times New Roman"/>
          <w:sz w:val="24"/>
          <w:szCs w:val="24"/>
        </w:rPr>
        <w:t>ikuma “Par pašvaldībām” 43. panta treš</w:t>
      </w:r>
      <w:r>
        <w:rPr>
          <w:rFonts w:ascii="Times New Roman" w:eastAsia="Calibri" w:hAnsi="Times New Roman" w:cs="Times New Roman"/>
          <w:sz w:val="24"/>
          <w:szCs w:val="24"/>
        </w:rPr>
        <w:t xml:space="preserve">ajai daļai </w:t>
      </w:r>
      <w:r w:rsidRPr="00FB464F">
        <w:rPr>
          <w:rFonts w:ascii="Times New Roman" w:eastAsia="Calibri" w:hAnsi="Times New Roman" w:cs="Times New Roman"/>
          <w:sz w:val="24"/>
          <w:szCs w:val="24"/>
        </w:rPr>
        <w:t>dome var pieņemt saistošos noteikumus, lai nodrošinātu pašvaldības autonomo funkciju un brīvprātīgo iniciatīvu izpildi.</w:t>
      </w:r>
    </w:p>
    <w:p w14:paraId="16E3A08F" w14:textId="77777777" w:rsidR="002B39B2" w:rsidRPr="00A12EEC" w:rsidRDefault="002B39B2" w:rsidP="002B39B2">
      <w:pPr>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Ievērojot minēto un pamatojoties uz likuma “Par pašvaldībām” 43.panta trešo daļu, </w:t>
      </w:r>
      <w:r>
        <w:rPr>
          <w:rFonts w:ascii="Times New Roman" w:eastAsia="Calibri" w:hAnsi="Times New Roman" w:cs="Times New Roman"/>
          <w:sz w:val="24"/>
          <w:szCs w:val="24"/>
        </w:rPr>
        <w:t xml:space="preserve">Palīdzības likuma </w:t>
      </w:r>
      <w:r w:rsidRPr="003F03E7">
        <w:rPr>
          <w:rFonts w:ascii="Times New Roman" w:eastAsia="Calibri" w:hAnsi="Times New Roman" w:cs="Times New Roman"/>
          <w:sz w:val="24"/>
          <w:szCs w:val="24"/>
        </w:rPr>
        <w:t>21.</w:t>
      </w:r>
      <w:r w:rsidRPr="003F03E7">
        <w:rPr>
          <w:rFonts w:ascii="Times New Roman" w:eastAsia="Calibri" w:hAnsi="Times New Roman" w:cs="Times New Roman"/>
          <w:sz w:val="24"/>
          <w:szCs w:val="24"/>
          <w:vertAlign w:val="superscript"/>
        </w:rPr>
        <w:t>6</w:t>
      </w:r>
      <w:r w:rsidRPr="003F03E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panta otro daļu un Gulbenes novada sociālā dienesta vadītāja </w:t>
      </w:r>
      <w:r w:rsidRPr="00012760">
        <w:rPr>
          <w:rFonts w:ascii="Times New Roman" w:eastAsia="Calibri" w:hAnsi="Times New Roman" w:cs="Times New Roman"/>
          <w:sz w:val="24"/>
          <w:szCs w:val="24"/>
        </w:rPr>
        <w:t xml:space="preserve">ieteikumu, </w:t>
      </w:r>
      <w:r w:rsidRPr="00A12EEC">
        <w:rPr>
          <w:rFonts w:ascii="Times New Roman" w:eastAsia="Calibri" w:hAnsi="Times New Roman" w:cs="Times New Roman"/>
          <w:sz w:val="24"/>
          <w:szCs w:val="24"/>
        </w:rPr>
        <w:t xml:space="preserve">atklāti balsojot: </w:t>
      </w:r>
      <w:r w:rsidRPr="00A12EEC">
        <w:rPr>
          <w:rFonts w:ascii="Times New Roman" w:hAnsi="Times New Roman" w:cs="Times New Roman"/>
          <w:noProof/>
          <w:sz w:val="24"/>
          <w:szCs w:val="24"/>
        </w:rPr>
        <w:t xml:space="preserve">ar 12 balsīm "Par" (Ainārs Brezinskis, Aivars Circens, Anatolijs Savickis, Atis Jencītis, Daumants Dreiškens, Guna Pūcīte, Guna Švika, Gunārs Ciglis, Ivars Kupčs, Mudīte </w:t>
      </w:r>
      <w:r w:rsidRPr="00A12EEC">
        <w:rPr>
          <w:rFonts w:ascii="Times New Roman" w:hAnsi="Times New Roman" w:cs="Times New Roman"/>
          <w:noProof/>
          <w:sz w:val="24"/>
          <w:szCs w:val="24"/>
        </w:rPr>
        <w:lastRenderedPageBreak/>
        <w:t>Motivāne, Normunds Audzišs, Normunds Mazūrs), "Pret" – nav, "Atturas" – nav</w:t>
      </w:r>
      <w:r w:rsidRPr="00A12EEC">
        <w:rPr>
          <w:rFonts w:ascii="Times New Roman" w:eastAsia="Calibri" w:hAnsi="Times New Roman" w:cs="Times New Roman"/>
          <w:sz w:val="24"/>
          <w:szCs w:val="24"/>
        </w:rPr>
        <w:t>, Gulbenes novada dome NOLEMJ:</w:t>
      </w:r>
    </w:p>
    <w:p w14:paraId="35934313" w14:textId="77777777" w:rsidR="002B39B2" w:rsidRPr="00FB464F" w:rsidRDefault="002B39B2" w:rsidP="002B39B2">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A12EEC">
        <w:rPr>
          <w:rFonts w:ascii="Times New Roman" w:eastAsia="Calibri" w:hAnsi="Times New Roman" w:cs="Times New Roman"/>
          <w:sz w:val="24"/>
          <w:szCs w:val="24"/>
        </w:rPr>
        <w:t>IZDOT Gulbenes novada domes 2022.gada 31.augusta saistošos noteikumus Nr.16</w:t>
      </w:r>
      <w:r w:rsidRPr="00FB464F">
        <w:rPr>
          <w:rFonts w:ascii="Times New Roman" w:eastAsia="Calibri" w:hAnsi="Times New Roman" w:cs="Times New Roman"/>
          <w:sz w:val="24"/>
          <w:szCs w:val="24"/>
        </w:rPr>
        <w:t xml:space="preserve"> </w:t>
      </w:r>
      <w:r w:rsidRPr="00733521">
        <w:rPr>
          <w:rFonts w:ascii="Times New Roman" w:eastAsia="Calibri" w:hAnsi="Times New Roman" w:cs="Times New Roman"/>
          <w:sz w:val="24"/>
          <w:szCs w:val="24"/>
        </w:rPr>
        <w:t>“Grozījums Gulbenes novada domes 2020.gada 30.janvāra saistošajos noteikumos Nr.2 “Par palīdzību dzīvokļa jautājumu risināšanā””</w:t>
      </w:r>
      <w:r>
        <w:rPr>
          <w:rFonts w:ascii="Times New Roman" w:eastAsia="Calibri" w:hAnsi="Times New Roman" w:cs="Times New Roman"/>
          <w:sz w:val="24"/>
          <w:szCs w:val="24"/>
        </w:rPr>
        <w:t xml:space="preserve">. </w:t>
      </w:r>
    </w:p>
    <w:p w14:paraId="6D81016C" w14:textId="77777777" w:rsidR="002B39B2" w:rsidRPr="00FB464F" w:rsidRDefault="002B39B2" w:rsidP="002B39B2">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NOSŪTĪT Vides aizsardzības un reģionālās attīstības ministrijai atzinuma sniegšanai lēmuma 1.punktā minētos saistošos noteikumus un paskaidrojuma rakstu triju darbdienu laikā pēc to parakstīšanas (</w:t>
      </w:r>
      <w:proofErr w:type="spellStart"/>
      <w:r w:rsidRPr="00FB464F">
        <w:rPr>
          <w:rFonts w:ascii="Times New Roman" w:eastAsia="Calibri" w:hAnsi="Times New Roman" w:cs="Times New Roman"/>
          <w:sz w:val="24"/>
          <w:szCs w:val="24"/>
        </w:rPr>
        <w:t>rakstveidā</w:t>
      </w:r>
      <w:proofErr w:type="spellEnd"/>
      <w:r w:rsidRPr="00FB464F">
        <w:rPr>
          <w:rFonts w:ascii="Times New Roman" w:eastAsia="Calibri" w:hAnsi="Times New Roman" w:cs="Times New Roman"/>
          <w:sz w:val="24"/>
          <w:szCs w:val="24"/>
        </w:rPr>
        <w:t xml:space="preserve"> un elektroniskā veidā).</w:t>
      </w:r>
    </w:p>
    <w:p w14:paraId="09207E0E" w14:textId="77777777" w:rsidR="002B39B2" w:rsidRPr="00FB464F" w:rsidRDefault="002B39B2" w:rsidP="002B39B2">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 Gulbenes novada pašvaldības Kancelejas nodaļai nosūtīt lēmuma 1.punktā minētos saistošos noteikumus un paskaidrojuma rakstu publicēšanai oficiālajā izdevumā “Latvijas Vēstnesis”, ja Vides aizsardzības un reģionālās attīstības ministrijas atzinumā nav izteikti iebildumi par saistošo noteikumu tiesiskumu vai Gulbenes novada domei mēneša laikā atzinums nav nosūtīts.</w:t>
      </w:r>
    </w:p>
    <w:p w14:paraId="3E908F44" w14:textId="77777777" w:rsidR="002B39B2" w:rsidRPr="00FB464F" w:rsidRDefault="002B39B2" w:rsidP="002B39B2">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UZDOT Gulbenes novada pašvaldība</w:t>
      </w:r>
      <w:r>
        <w:rPr>
          <w:rFonts w:ascii="Times New Roman" w:eastAsia="Calibri" w:hAnsi="Times New Roman" w:cs="Times New Roman"/>
          <w:sz w:val="24"/>
          <w:szCs w:val="24"/>
        </w:rPr>
        <w:t>s</w:t>
      </w:r>
      <w:r w:rsidRPr="00FB464F">
        <w:rPr>
          <w:rFonts w:ascii="Times New Roman" w:eastAsia="Calibri" w:hAnsi="Times New Roman" w:cs="Times New Roman"/>
          <w:sz w:val="24"/>
          <w:szCs w:val="24"/>
        </w:rPr>
        <w:t xml:space="preserve"> sabiedrisko attiecību speciālistam lēmuma 1.punktā minētos saistošos noteikumus pēc to stāšanās spēkā publicēt Gulbenes novada pašvaldības informatīvajā izdevumā “Gulbenes Novada Ziņas” un Gulbenes novada pašvaldības tīmekļa vietnē </w:t>
      </w:r>
      <w:hyperlink r:id="rId6" w:history="1">
        <w:r w:rsidRPr="005C23C7">
          <w:rPr>
            <w:rStyle w:val="Hipersaite"/>
            <w:rFonts w:ascii="Times New Roman" w:eastAsia="Calibri" w:hAnsi="Times New Roman" w:cs="Times New Roman"/>
            <w:sz w:val="24"/>
            <w:szCs w:val="24"/>
          </w:rPr>
          <w:t>www.gulbene.lv</w:t>
        </w:r>
      </w:hyperlink>
      <w:r w:rsidRPr="00FB464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4AD4F5AD" w14:textId="77777777" w:rsidR="002B39B2" w:rsidRPr="00FB464F" w:rsidRDefault="002B39B2" w:rsidP="002B39B2">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5.</w:t>
      </w:r>
      <w:r w:rsidRPr="00FB464F">
        <w:rPr>
          <w:rFonts w:ascii="Times New Roman" w:eastAsia="Calibri" w:hAnsi="Times New Roman" w:cs="Times New Roman"/>
          <w:sz w:val="24"/>
          <w:szCs w:val="24"/>
        </w:rPr>
        <w:tab/>
        <w:t>UZDOT Gulbenes novada pagastu pārvalžu vadītājiem nodrošināt lēmuma 1.punktā minēto saistošo noteikumu un paskaidrojuma raksta pieejamību pagastu pārvalžu administratīvajās ēkās.</w:t>
      </w:r>
    </w:p>
    <w:p w14:paraId="66E1BCBF" w14:textId="77777777" w:rsidR="002B39B2" w:rsidRPr="00FB464F" w:rsidRDefault="002B39B2" w:rsidP="002B39B2">
      <w:pPr>
        <w:spacing w:after="0" w:line="240" w:lineRule="auto"/>
        <w:ind w:firstLine="567"/>
        <w:contextualSpacing/>
        <w:jc w:val="both"/>
        <w:rPr>
          <w:rFonts w:ascii="Times New Roman" w:eastAsia="Calibri" w:hAnsi="Times New Roman" w:cs="Times New Roman"/>
          <w:sz w:val="24"/>
          <w:szCs w:val="24"/>
        </w:rPr>
      </w:pPr>
    </w:p>
    <w:p w14:paraId="7D12CF7D" w14:textId="77777777" w:rsidR="002B39B2" w:rsidRPr="00FB464F" w:rsidRDefault="002B39B2" w:rsidP="002B39B2">
      <w:pPr>
        <w:rPr>
          <w:rFonts w:ascii="Times New Roman" w:eastAsia="Calibri" w:hAnsi="Times New Roman" w:cs="Times New Roman"/>
          <w:sz w:val="24"/>
          <w:szCs w:val="24"/>
        </w:rPr>
      </w:pPr>
      <w:r w:rsidRPr="00E0637A">
        <w:rPr>
          <w:rFonts w:ascii="Times New Roman" w:eastAsia="Calibri" w:hAnsi="Times New Roman" w:cs="Times New Roman"/>
          <w:sz w:val="24"/>
          <w:szCs w:val="24"/>
        </w:rPr>
        <w:t>Gulbenes novada domes priekšsēdētāja vietniece</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t xml:space="preserve">G. </w:t>
      </w:r>
      <w:proofErr w:type="spellStart"/>
      <w:r w:rsidRPr="00E0637A">
        <w:rPr>
          <w:rFonts w:ascii="Times New Roman" w:eastAsia="Calibri" w:hAnsi="Times New Roman" w:cs="Times New Roman"/>
          <w:sz w:val="24"/>
          <w:szCs w:val="24"/>
        </w:rPr>
        <w:t>Švika</w:t>
      </w:r>
      <w:proofErr w:type="spellEnd"/>
    </w:p>
    <w:p w14:paraId="55AEE206" w14:textId="77777777" w:rsidR="002B39B2" w:rsidRPr="00FB464F" w:rsidRDefault="002B39B2" w:rsidP="002B39B2">
      <w:pPr>
        <w:rPr>
          <w:rFonts w:ascii="Times New Roman" w:eastAsia="Calibri" w:hAnsi="Times New Roman" w:cs="Times New Roman"/>
          <w:sz w:val="24"/>
          <w:szCs w:val="24"/>
        </w:rPr>
      </w:pPr>
    </w:p>
    <w:p w14:paraId="3121E483" w14:textId="77777777" w:rsidR="002B39B2" w:rsidRDefault="002B39B2" w:rsidP="002B39B2">
      <w:pPr>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Sagatavoja: </w:t>
      </w:r>
      <w:r>
        <w:rPr>
          <w:rFonts w:ascii="Times New Roman" w:eastAsia="Calibri" w:hAnsi="Times New Roman" w:cs="Times New Roman"/>
          <w:sz w:val="24"/>
          <w:szCs w:val="24"/>
        </w:rPr>
        <w:t xml:space="preserve">Lauma </w:t>
      </w:r>
      <w:proofErr w:type="spellStart"/>
      <w:r>
        <w:rPr>
          <w:rFonts w:ascii="Times New Roman" w:eastAsia="Calibri" w:hAnsi="Times New Roman" w:cs="Times New Roman"/>
          <w:sz w:val="24"/>
          <w:szCs w:val="24"/>
        </w:rPr>
        <w:t>Silauniece</w:t>
      </w:r>
      <w:proofErr w:type="spellEnd"/>
    </w:p>
    <w:p w14:paraId="7C483161" w14:textId="77777777" w:rsidR="002B39B2" w:rsidRPr="00FB464F" w:rsidRDefault="002B39B2" w:rsidP="002B39B2">
      <w:pPr>
        <w:rPr>
          <w:rFonts w:ascii="Times New Roman" w:eastAsia="Calibri" w:hAnsi="Times New Roman" w:cs="Times New Roman"/>
          <w:sz w:val="24"/>
          <w:szCs w:val="24"/>
        </w:rPr>
      </w:pPr>
    </w:p>
    <w:p w14:paraId="789B547D" w14:textId="527F1753" w:rsidR="00943BDA" w:rsidRDefault="00943BDA">
      <w:r>
        <w:br w:type="page"/>
      </w:r>
    </w:p>
    <w:tbl>
      <w:tblPr>
        <w:tblW w:w="0" w:type="auto"/>
        <w:tblLook w:val="01E0" w:firstRow="1" w:lastRow="1" w:firstColumn="1" w:lastColumn="1" w:noHBand="0" w:noVBand="0"/>
      </w:tblPr>
      <w:tblGrid>
        <w:gridCol w:w="3109"/>
        <w:gridCol w:w="3137"/>
        <w:gridCol w:w="3108"/>
      </w:tblGrid>
      <w:tr w:rsidR="002B39B2" w:rsidRPr="002B39B2" w14:paraId="7A7567F5" w14:textId="77777777" w:rsidTr="00943BDA">
        <w:tc>
          <w:tcPr>
            <w:tcW w:w="3109" w:type="dxa"/>
          </w:tcPr>
          <w:p w14:paraId="485FA5C1" w14:textId="77777777" w:rsidR="002B39B2" w:rsidRPr="002B39B2" w:rsidRDefault="002B39B2" w:rsidP="002B39B2">
            <w:pPr>
              <w:spacing w:after="0" w:line="240" w:lineRule="auto"/>
              <w:rPr>
                <w:rFonts w:ascii="Times New Roman" w:eastAsia="Calibri" w:hAnsi="Times New Roman" w:cs="Times New Roman"/>
                <w:sz w:val="24"/>
                <w:szCs w:val="24"/>
                <w:lang w:eastAsia="lv-LV"/>
              </w:rPr>
            </w:pPr>
          </w:p>
        </w:tc>
        <w:tc>
          <w:tcPr>
            <w:tcW w:w="3137" w:type="dxa"/>
            <w:hideMark/>
          </w:tcPr>
          <w:p w14:paraId="1866A6D8" w14:textId="77777777" w:rsidR="002B39B2" w:rsidRPr="002B39B2" w:rsidRDefault="002B39B2" w:rsidP="002B39B2">
            <w:pPr>
              <w:spacing w:after="0" w:line="240" w:lineRule="auto"/>
              <w:jc w:val="center"/>
              <w:rPr>
                <w:rFonts w:ascii="Times New Roman" w:eastAsia="Calibri" w:hAnsi="Times New Roman" w:cs="Times New Roman"/>
                <w:sz w:val="24"/>
                <w:szCs w:val="24"/>
                <w:lang w:eastAsia="lv-LV"/>
              </w:rPr>
            </w:pPr>
            <w:r w:rsidRPr="002B39B2">
              <w:rPr>
                <w:rFonts w:ascii="Times New Roman" w:eastAsia="Calibri" w:hAnsi="Times New Roman" w:cs="Times New Roman"/>
                <w:noProof/>
                <w:sz w:val="24"/>
                <w:szCs w:val="24"/>
                <w:lang w:eastAsia="lv-LV"/>
              </w:rPr>
              <w:drawing>
                <wp:inline distT="0" distB="0" distL="0" distR="0" wp14:anchorId="75D6A3CF" wp14:editId="46573E46">
                  <wp:extent cx="60960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08" w:type="dxa"/>
          </w:tcPr>
          <w:p w14:paraId="351B7C1E" w14:textId="77777777" w:rsidR="002B39B2" w:rsidRPr="002B39B2" w:rsidRDefault="002B39B2" w:rsidP="002B39B2">
            <w:pPr>
              <w:spacing w:after="0" w:line="240" w:lineRule="auto"/>
              <w:rPr>
                <w:rFonts w:ascii="Times New Roman" w:eastAsia="Calibri" w:hAnsi="Times New Roman" w:cs="Times New Roman"/>
                <w:sz w:val="24"/>
                <w:szCs w:val="24"/>
                <w:lang w:eastAsia="lv-LV"/>
              </w:rPr>
            </w:pPr>
          </w:p>
        </w:tc>
      </w:tr>
      <w:tr w:rsidR="002B39B2" w:rsidRPr="002B39B2" w14:paraId="0736F7A5" w14:textId="77777777" w:rsidTr="00943BDA">
        <w:tc>
          <w:tcPr>
            <w:tcW w:w="9354" w:type="dxa"/>
            <w:gridSpan w:val="3"/>
            <w:hideMark/>
          </w:tcPr>
          <w:p w14:paraId="052212C6" w14:textId="77777777" w:rsidR="002B39B2" w:rsidRPr="002B39B2" w:rsidRDefault="002B39B2" w:rsidP="002B39B2">
            <w:pPr>
              <w:spacing w:after="0" w:line="360" w:lineRule="auto"/>
              <w:jc w:val="center"/>
              <w:rPr>
                <w:rFonts w:ascii="Times New Roman" w:eastAsia="Calibri" w:hAnsi="Times New Roman" w:cs="Times New Roman"/>
                <w:b/>
                <w:sz w:val="24"/>
                <w:szCs w:val="24"/>
                <w:lang w:eastAsia="lv-LV"/>
              </w:rPr>
            </w:pPr>
            <w:r w:rsidRPr="002B39B2">
              <w:rPr>
                <w:rFonts w:ascii="Times New Roman" w:eastAsia="Calibri" w:hAnsi="Times New Roman" w:cs="Times New Roman"/>
                <w:b/>
                <w:sz w:val="24"/>
                <w:szCs w:val="24"/>
                <w:lang w:eastAsia="lv-LV"/>
              </w:rPr>
              <w:t>GULBENES NOVADA PAŠVALDĪBA</w:t>
            </w:r>
          </w:p>
        </w:tc>
      </w:tr>
      <w:tr w:rsidR="002B39B2" w:rsidRPr="002B39B2" w14:paraId="0F1E2EC2" w14:textId="77777777" w:rsidTr="00943BDA">
        <w:tc>
          <w:tcPr>
            <w:tcW w:w="9354" w:type="dxa"/>
            <w:gridSpan w:val="3"/>
            <w:hideMark/>
          </w:tcPr>
          <w:p w14:paraId="62C733E1" w14:textId="77777777" w:rsidR="002B39B2" w:rsidRPr="002B39B2" w:rsidRDefault="002B39B2" w:rsidP="002B39B2">
            <w:pPr>
              <w:spacing w:after="0" w:line="360" w:lineRule="auto"/>
              <w:jc w:val="center"/>
              <w:rPr>
                <w:rFonts w:ascii="Times New Roman" w:eastAsia="Calibri" w:hAnsi="Times New Roman" w:cs="Times New Roman"/>
                <w:sz w:val="24"/>
                <w:szCs w:val="24"/>
                <w:lang w:eastAsia="lv-LV"/>
              </w:rPr>
            </w:pPr>
            <w:proofErr w:type="spellStart"/>
            <w:r w:rsidRPr="002B39B2">
              <w:rPr>
                <w:rFonts w:ascii="Times New Roman" w:eastAsia="Calibri" w:hAnsi="Times New Roman" w:cs="Times New Roman"/>
                <w:sz w:val="24"/>
                <w:szCs w:val="24"/>
                <w:lang w:eastAsia="lv-LV"/>
              </w:rPr>
              <w:t>Reģ</w:t>
            </w:r>
            <w:proofErr w:type="spellEnd"/>
            <w:r w:rsidRPr="002B39B2">
              <w:rPr>
                <w:rFonts w:ascii="Times New Roman" w:eastAsia="Calibri" w:hAnsi="Times New Roman" w:cs="Times New Roman"/>
                <w:sz w:val="24"/>
                <w:szCs w:val="24"/>
                <w:lang w:eastAsia="lv-LV"/>
              </w:rPr>
              <w:t>. Nr. 90009116327</w:t>
            </w:r>
          </w:p>
        </w:tc>
      </w:tr>
      <w:tr w:rsidR="002B39B2" w:rsidRPr="002B39B2" w14:paraId="28718CB7" w14:textId="77777777" w:rsidTr="00943BDA">
        <w:tc>
          <w:tcPr>
            <w:tcW w:w="9354" w:type="dxa"/>
            <w:gridSpan w:val="3"/>
            <w:hideMark/>
          </w:tcPr>
          <w:p w14:paraId="13F49129" w14:textId="77777777" w:rsidR="002B39B2" w:rsidRPr="002B39B2" w:rsidRDefault="002B39B2" w:rsidP="002B39B2">
            <w:pPr>
              <w:spacing w:after="0" w:line="240" w:lineRule="auto"/>
              <w:jc w:val="center"/>
              <w:rPr>
                <w:rFonts w:ascii="Times New Roman" w:eastAsia="Calibri" w:hAnsi="Times New Roman" w:cs="Times New Roman"/>
                <w:sz w:val="24"/>
                <w:szCs w:val="24"/>
                <w:lang w:eastAsia="lv-LV"/>
              </w:rPr>
            </w:pPr>
            <w:r w:rsidRPr="002B39B2">
              <w:rPr>
                <w:rFonts w:ascii="Times New Roman" w:eastAsia="Calibri" w:hAnsi="Times New Roman" w:cs="Times New Roman"/>
                <w:sz w:val="24"/>
                <w:szCs w:val="24"/>
                <w:lang w:eastAsia="lv-LV"/>
              </w:rPr>
              <w:t>Ābeļu iela 2, Gulbene, Gulbenes nov., LV-4401</w:t>
            </w:r>
          </w:p>
        </w:tc>
      </w:tr>
      <w:tr w:rsidR="002B39B2" w:rsidRPr="002B39B2" w14:paraId="751AC253" w14:textId="77777777" w:rsidTr="00943BDA">
        <w:tc>
          <w:tcPr>
            <w:tcW w:w="9354" w:type="dxa"/>
            <w:gridSpan w:val="3"/>
            <w:hideMark/>
          </w:tcPr>
          <w:p w14:paraId="27301283" w14:textId="77777777" w:rsidR="002B39B2" w:rsidRPr="002B39B2" w:rsidRDefault="002B39B2" w:rsidP="002B39B2">
            <w:pPr>
              <w:pBdr>
                <w:bottom w:val="single" w:sz="12" w:space="1" w:color="auto"/>
              </w:pBdr>
              <w:spacing w:after="0" w:line="240" w:lineRule="auto"/>
              <w:jc w:val="center"/>
              <w:rPr>
                <w:rFonts w:ascii="Times New Roman" w:eastAsia="Calibri" w:hAnsi="Times New Roman" w:cs="Times New Roman"/>
                <w:sz w:val="24"/>
                <w:szCs w:val="24"/>
                <w:lang w:eastAsia="lv-LV"/>
              </w:rPr>
            </w:pPr>
            <w:r w:rsidRPr="002B39B2">
              <w:rPr>
                <w:rFonts w:ascii="Times New Roman" w:eastAsia="Calibri" w:hAnsi="Times New Roman" w:cs="Times New Roman"/>
                <w:sz w:val="24"/>
                <w:szCs w:val="24"/>
                <w:lang w:eastAsia="lv-LV"/>
              </w:rPr>
              <w:t>Tālrunis 64497710, mob.26595362, e-pasts: dome@gulbene.lv, www.gulbene.lv</w:t>
            </w:r>
          </w:p>
          <w:p w14:paraId="7A42F0BF" w14:textId="77777777" w:rsidR="002B39B2" w:rsidRPr="002B39B2" w:rsidRDefault="002B39B2" w:rsidP="002B39B2">
            <w:pPr>
              <w:spacing w:after="0" w:line="240" w:lineRule="auto"/>
              <w:jc w:val="center"/>
              <w:rPr>
                <w:rFonts w:ascii="Times New Roman" w:eastAsia="Calibri" w:hAnsi="Times New Roman" w:cs="Times New Roman"/>
                <w:sz w:val="4"/>
                <w:szCs w:val="4"/>
                <w:lang w:eastAsia="lv-LV"/>
              </w:rPr>
            </w:pP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p>
        </w:tc>
      </w:tr>
    </w:tbl>
    <w:p w14:paraId="1E9DDC92" w14:textId="77777777" w:rsidR="002B39B2" w:rsidRPr="002B39B2" w:rsidRDefault="002B39B2" w:rsidP="002B39B2">
      <w:pPr>
        <w:spacing w:after="0" w:line="240" w:lineRule="auto"/>
        <w:jc w:val="center"/>
        <w:rPr>
          <w:rFonts w:ascii="Times New Roman" w:eastAsia="Calibri" w:hAnsi="Times New Roman" w:cs="Times New Roman"/>
          <w:sz w:val="24"/>
          <w:szCs w:val="24"/>
          <w:lang w:eastAsia="lv-LV"/>
        </w:rPr>
      </w:pPr>
      <w:r w:rsidRPr="002B39B2">
        <w:rPr>
          <w:rFonts w:ascii="Times New Roman" w:eastAsia="Calibri" w:hAnsi="Times New Roman" w:cs="Times New Roman"/>
          <w:sz w:val="24"/>
          <w:szCs w:val="24"/>
          <w:lang w:eastAsia="lv-LV"/>
        </w:rPr>
        <w:t>Gulbenē</w:t>
      </w:r>
    </w:p>
    <w:p w14:paraId="29238E9A" w14:textId="77777777" w:rsidR="002B39B2" w:rsidRPr="002B39B2" w:rsidRDefault="002B39B2" w:rsidP="002B39B2">
      <w:pPr>
        <w:spacing w:after="0" w:line="240" w:lineRule="auto"/>
        <w:jc w:val="center"/>
        <w:rPr>
          <w:rFonts w:ascii="Times New Roman" w:eastAsia="Calibri" w:hAnsi="Times New Roman" w:cs="Times New Roman"/>
          <w:sz w:val="24"/>
          <w:szCs w:val="24"/>
          <w:lang w:eastAsia="lv-LV"/>
        </w:rPr>
      </w:pPr>
    </w:p>
    <w:p w14:paraId="54228150" w14:textId="77777777" w:rsidR="002B39B2" w:rsidRPr="002B39B2" w:rsidRDefault="002B39B2" w:rsidP="002B39B2">
      <w:pPr>
        <w:spacing w:after="0" w:line="240" w:lineRule="auto"/>
        <w:rPr>
          <w:rFonts w:ascii="Times New Roman" w:eastAsia="Calibri" w:hAnsi="Times New Roman" w:cs="Times New Roman"/>
          <w:b/>
          <w:sz w:val="24"/>
          <w:szCs w:val="24"/>
          <w:lang w:eastAsia="lv-LV"/>
        </w:rPr>
      </w:pPr>
      <w:r w:rsidRPr="002B39B2">
        <w:rPr>
          <w:rFonts w:ascii="Times New Roman" w:eastAsia="Calibri" w:hAnsi="Times New Roman" w:cs="Times New Roman"/>
          <w:b/>
          <w:sz w:val="24"/>
          <w:szCs w:val="24"/>
          <w:lang w:eastAsia="lv-LV"/>
        </w:rPr>
        <w:t>2022.gada 31.augustā</w:t>
      </w:r>
      <w:r w:rsidRPr="002B39B2">
        <w:rPr>
          <w:rFonts w:ascii="Times New Roman" w:eastAsia="Calibri" w:hAnsi="Times New Roman" w:cs="Times New Roman"/>
          <w:b/>
          <w:sz w:val="24"/>
          <w:szCs w:val="24"/>
          <w:lang w:eastAsia="lv-LV"/>
        </w:rPr>
        <w:tab/>
      </w:r>
      <w:r w:rsidRPr="002B39B2">
        <w:rPr>
          <w:rFonts w:ascii="Times New Roman" w:eastAsia="Calibri" w:hAnsi="Times New Roman" w:cs="Times New Roman"/>
          <w:b/>
          <w:sz w:val="24"/>
          <w:szCs w:val="24"/>
          <w:lang w:eastAsia="lv-LV"/>
        </w:rPr>
        <w:tab/>
      </w:r>
      <w:r w:rsidRPr="002B39B2">
        <w:rPr>
          <w:rFonts w:ascii="Times New Roman" w:eastAsia="Calibri" w:hAnsi="Times New Roman" w:cs="Times New Roman"/>
          <w:b/>
          <w:sz w:val="24"/>
          <w:szCs w:val="24"/>
          <w:lang w:eastAsia="lv-LV"/>
        </w:rPr>
        <w:tab/>
      </w:r>
      <w:r w:rsidRPr="002B39B2">
        <w:rPr>
          <w:rFonts w:ascii="Times New Roman" w:eastAsia="Calibri" w:hAnsi="Times New Roman" w:cs="Times New Roman"/>
          <w:b/>
          <w:sz w:val="24"/>
          <w:szCs w:val="24"/>
          <w:lang w:eastAsia="lv-LV"/>
        </w:rPr>
        <w:tab/>
      </w:r>
      <w:r w:rsidRPr="002B39B2">
        <w:rPr>
          <w:rFonts w:ascii="Times New Roman" w:eastAsia="Calibri" w:hAnsi="Times New Roman" w:cs="Times New Roman"/>
          <w:b/>
          <w:sz w:val="24"/>
          <w:szCs w:val="24"/>
          <w:lang w:eastAsia="lv-LV"/>
        </w:rPr>
        <w:tab/>
      </w:r>
      <w:r w:rsidRPr="002B39B2">
        <w:rPr>
          <w:rFonts w:ascii="Times New Roman" w:eastAsia="Calibri" w:hAnsi="Times New Roman" w:cs="Times New Roman"/>
          <w:b/>
          <w:sz w:val="24"/>
          <w:szCs w:val="24"/>
          <w:lang w:eastAsia="lv-LV"/>
        </w:rPr>
        <w:tab/>
        <w:t>Saistošie noteikumi Nr.16</w:t>
      </w:r>
    </w:p>
    <w:p w14:paraId="4AC7ABF5" w14:textId="77777777" w:rsidR="002B39B2" w:rsidRPr="002B39B2" w:rsidRDefault="002B39B2" w:rsidP="002B39B2">
      <w:pPr>
        <w:widowControl w:val="0"/>
        <w:spacing w:after="0" w:line="240" w:lineRule="auto"/>
        <w:ind w:left="5760" w:right="27" w:firstLine="720"/>
        <w:rPr>
          <w:rFonts w:ascii="Times New Roman" w:eastAsia="Calibri" w:hAnsi="Times New Roman" w:cs="Times New Roman"/>
          <w:b/>
          <w:color w:val="000000"/>
          <w:sz w:val="24"/>
          <w:szCs w:val="24"/>
          <w:lang w:eastAsia="lv-LV"/>
        </w:rPr>
      </w:pPr>
      <w:r w:rsidRPr="002B39B2">
        <w:rPr>
          <w:rFonts w:ascii="Times New Roman" w:eastAsia="Calibri" w:hAnsi="Times New Roman" w:cs="Times New Roman"/>
          <w:b/>
          <w:sz w:val="24"/>
          <w:szCs w:val="24"/>
          <w:lang w:eastAsia="lv-LV"/>
        </w:rPr>
        <w:t>(prot.</w:t>
      </w:r>
      <w:r w:rsidRPr="002B39B2">
        <w:rPr>
          <w:rFonts w:ascii="Times New Roman" w:eastAsia="Calibri" w:hAnsi="Times New Roman" w:cs="Times New Roman"/>
          <w:b/>
          <w:color w:val="000000"/>
          <w:sz w:val="24"/>
          <w:szCs w:val="24"/>
          <w:lang w:eastAsia="lv-LV"/>
        </w:rPr>
        <w:t xml:space="preserve"> Nr</w:t>
      </w:r>
      <w:r w:rsidRPr="002B39B2">
        <w:rPr>
          <w:rFonts w:ascii="Times New Roman" w:eastAsia="Calibri" w:hAnsi="Times New Roman" w:cs="Times New Roman"/>
          <w:b/>
          <w:sz w:val="24"/>
          <w:szCs w:val="24"/>
          <w:lang w:eastAsia="lv-LV"/>
        </w:rPr>
        <w:t>.17, 1.p.)</w:t>
      </w:r>
    </w:p>
    <w:p w14:paraId="691CC44C" w14:textId="77777777" w:rsidR="002B39B2" w:rsidRPr="002B39B2" w:rsidRDefault="002B39B2" w:rsidP="002B39B2">
      <w:pPr>
        <w:spacing w:after="0" w:line="240" w:lineRule="auto"/>
        <w:rPr>
          <w:rFonts w:ascii="Arial" w:eastAsia="Calibri" w:hAnsi="Arial" w:cs="Arial"/>
          <w:b/>
          <w:sz w:val="24"/>
          <w:szCs w:val="24"/>
          <w:lang w:eastAsia="lv-LV"/>
        </w:rPr>
      </w:pPr>
    </w:p>
    <w:p w14:paraId="0FA37FD7" w14:textId="77777777" w:rsidR="002B39B2" w:rsidRPr="002B39B2" w:rsidRDefault="002B39B2" w:rsidP="002B39B2">
      <w:pPr>
        <w:spacing w:after="0" w:line="240" w:lineRule="auto"/>
        <w:jc w:val="right"/>
        <w:rPr>
          <w:rFonts w:ascii="Arial" w:eastAsia="Calibri" w:hAnsi="Arial" w:cs="Arial"/>
          <w:b/>
          <w:sz w:val="24"/>
          <w:szCs w:val="24"/>
          <w:lang w:eastAsia="lv-LV"/>
        </w:rPr>
      </w:pPr>
      <w:r w:rsidRPr="002B39B2">
        <w:rPr>
          <w:rFonts w:ascii="Arial" w:eastAsia="Calibri" w:hAnsi="Arial" w:cs="Arial"/>
          <w:b/>
          <w:sz w:val="24"/>
          <w:szCs w:val="24"/>
          <w:lang w:eastAsia="lv-LV"/>
        </w:rPr>
        <w:t xml:space="preserve">   </w:t>
      </w:r>
    </w:p>
    <w:p w14:paraId="0E6C019F" w14:textId="77777777" w:rsidR="002B39B2" w:rsidRPr="002B39B2" w:rsidRDefault="002B39B2" w:rsidP="002B39B2">
      <w:pPr>
        <w:spacing w:after="0" w:line="240" w:lineRule="auto"/>
        <w:ind w:right="566"/>
        <w:jc w:val="center"/>
        <w:rPr>
          <w:rFonts w:ascii="Times New Roman" w:eastAsia="Calibri" w:hAnsi="Times New Roman" w:cs="Times New Roman"/>
          <w:b/>
          <w:color w:val="FF0000"/>
          <w:sz w:val="24"/>
          <w:szCs w:val="24"/>
          <w:lang w:eastAsia="lv-LV"/>
        </w:rPr>
      </w:pPr>
      <w:r w:rsidRPr="002B39B2">
        <w:rPr>
          <w:rFonts w:ascii="Times New Roman" w:eastAsia="Calibri" w:hAnsi="Times New Roman" w:cs="Times New Roman"/>
          <w:b/>
          <w:sz w:val="24"/>
          <w:szCs w:val="24"/>
          <w:lang w:eastAsia="lv-LV"/>
        </w:rPr>
        <w:t>Grozījums Gulbenes novada domes 2020.gada 30.janvāra saistošajos noteikumos Nr.2 “Par palīdzību dzīvokļa jautājumu risināšanā”</w:t>
      </w:r>
    </w:p>
    <w:p w14:paraId="6086F22C" w14:textId="77777777" w:rsidR="002B39B2" w:rsidRPr="002B39B2" w:rsidRDefault="002B39B2" w:rsidP="002B39B2">
      <w:pPr>
        <w:spacing w:after="0" w:line="240" w:lineRule="auto"/>
        <w:ind w:right="566"/>
        <w:jc w:val="center"/>
        <w:rPr>
          <w:rFonts w:ascii="Times New Roman" w:eastAsia="Calibri" w:hAnsi="Times New Roman" w:cs="Times New Roman"/>
          <w:b/>
          <w:color w:val="FF0000"/>
          <w:sz w:val="24"/>
          <w:szCs w:val="24"/>
          <w:lang w:eastAsia="lv-LV"/>
        </w:rPr>
      </w:pPr>
    </w:p>
    <w:p w14:paraId="340571C7" w14:textId="77777777" w:rsidR="002B39B2" w:rsidRPr="002B39B2" w:rsidRDefault="002B39B2" w:rsidP="002B39B2">
      <w:pPr>
        <w:widowControl w:val="0"/>
        <w:suppressAutoHyphens/>
        <w:spacing w:after="0" w:line="240" w:lineRule="auto"/>
        <w:ind w:left="4320"/>
        <w:contextualSpacing/>
        <w:jc w:val="both"/>
        <w:rPr>
          <w:rFonts w:ascii="Times New Roman" w:eastAsia="Times New Roman" w:hAnsi="Times New Roman" w:cs="Times New Roman"/>
          <w:i/>
          <w:iCs/>
          <w:sz w:val="24"/>
          <w:szCs w:val="24"/>
          <w:lang w:eastAsia="lv-LV"/>
        </w:rPr>
      </w:pPr>
      <w:r w:rsidRPr="002B39B2">
        <w:rPr>
          <w:rFonts w:ascii="Times New Roman" w:eastAsia="Times New Roman" w:hAnsi="Times New Roman" w:cs="Times New Roman"/>
          <w:i/>
          <w:iCs/>
          <w:sz w:val="24"/>
          <w:szCs w:val="24"/>
          <w:lang w:eastAsia="lv-LV"/>
        </w:rPr>
        <w:t>Izdoti saskaņā ar likuma “Par pašvaldībām” 15.panta pirmās daļas 9.punktu, 43.panta trešo daļu, likuma “Par palīdzību dzīvokļa jautājumu risināšanā” 6.panta otro daļu, 7.panta sesto daļu, 14.panta pirmās daļas 6.punktu, 14.panta astoto daļu, 15.pantu, 21.</w:t>
      </w:r>
      <w:r w:rsidRPr="002B39B2">
        <w:rPr>
          <w:rFonts w:ascii="Times New Roman" w:eastAsia="Times New Roman" w:hAnsi="Times New Roman" w:cs="Times New Roman"/>
          <w:i/>
          <w:iCs/>
          <w:sz w:val="24"/>
          <w:szCs w:val="24"/>
          <w:vertAlign w:val="superscript"/>
          <w:lang w:eastAsia="lv-LV"/>
        </w:rPr>
        <w:t>1</w:t>
      </w:r>
      <w:r w:rsidRPr="002B39B2">
        <w:rPr>
          <w:rFonts w:ascii="Times New Roman" w:eastAsia="Times New Roman" w:hAnsi="Times New Roman" w:cs="Times New Roman"/>
          <w:i/>
          <w:iCs/>
          <w:sz w:val="24"/>
          <w:szCs w:val="24"/>
          <w:lang w:eastAsia="lv-LV"/>
        </w:rPr>
        <w:t xml:space="preserve"> panta otro daļu, 21.</w:t>
      </w:r>
      <w:r w:rsidRPr="002B39B2">
        <w:rPr>
          <w:rFonts w:ascii="Times New Roman" w:eastAsia="Times New Roman" w:hAnsi="Times New Roman" w:cs="Times New Roman"/>
          <w:i/>
          <w:iCs/>
          <w:sz w:val="24"/>
          <w:szCs w:val="24"/>
          <w:vertAlign w:val="superscript"/>
          <w:lang w:eastAsia="lv-LV"/>
        </w:rPr>
        <w:t>2</w:t>
      </w:r>
      <w:r w:rsidRPr="002B39B2">
        <w:rPr>
          <w:rFonts w:ascii="Times New Roman" w:eastAsia="Times New Roman" w:hAnsi="Times New Roman" w:cs="Times New Roman"/>
          <w:i/>
          <w:iCs/>
          <w:sz w:val="24"/>
          <w:szCs w:val="24"/>
          <w:lang w:eastAsia="lv-LV"/>
        </w:rPr>
        <w:t xml:space="preserve"> panta otro daļu, 21.</w:t>
      </w:r>
      <w:r w:rsidRPr="002B39B2">
        <w:rPr>
          <w:rFonts w:ascii="Times New Roman" w:eastAsia="Times New Roman" w:hAnsi="Times New Roman" w:cs="Times New Roman"/>
          <w:i/>
          <w:iCs/>
          <w:sz w:val="24"/>
          <w:szCs w:val="24"/>
          <w:vertAlign w:val="superscript"/>
          <w:lang w:eastAsia="lv-LV"/>
        </w:rPr>
        <w:t>6</w:t>
      </w:r>
      <w:r w:rsidRPr="002B39B2">
        <w:rPr>
          <w:rFonts w:ascii="Times New Roman" w:eastAsia="Times New Roman" w:hAnsi="Times New Roman" w:cs="Times New Roman"/>
          <w:i/>
          <w:iCs/>
          <w:sz w:val="24"/>
          <w:szCs w:val="24"/>
          <w:lang w:eastAsia="lv-LV"/>
        </w:rPr>
        <w:t xml:space="preserve"> panta otro daļu, 21.</w:t>
      </w:r>
      <w:r w:rsidRPr="002B39B2">
        <w:rPr>
          <w:rFonts w:ascii="Times New Roman" w:eastAsia="Times New Roman" w:hAnsi="Times New Roman" w:cs="Times New Roman"/>
          <w:i/>
          <w:iCs/>
          <w:sz w:val="24"/>
          <w:szCs w:val="24"/>
          <w:vertAlign w:val="superscript"/>
          <w:lang w:eastAsia="lv-LV"/>
        </w:rPr>
        <w:t>7</w:t>
      </w:r>
      <w:r w:rsidRPr="002B39B2">
        <w:rPr>
          <w:rFonts w:ascii="Times New Roman" w:eastAsia="Times New Roman" w:hAnsi="Times New Roman" w:cs="Times New Roman"/>
          <w:i/>
          <w:iCs/>
          <w:sz w:val="24"/>
          <w:szCs w:val="24"/>
          <w:lang w:eastAsia="lv-LV"/>
        </w:rPr>
        <w:t xml:space="preserve"> panta pirmo daļu</w:t>
      </w:r>
    </w:p>
    <w:p w14:paraId="4FEAB96E" w14:textId="77777777" w:rsidR="002B39B2" w:rsidRPr="002B39B2" w:rsidRDefault="002B39B2" w:rsidP="002B39B2">
      <w:pPr>
        <w:widowControl w:val="0"/>
        <w:suppressAutoHyphens/>
        <w:spacing w:after="0" w:line="240" w:lineRule="auto"/>
        <w:ind w:left="4320"/>
        <w:contextualSpacing/>
        <w:jc w:val="both"/>
        <w:rPr>
          <w:rFonts w:ascii="Times New Roman" w:eastAsia="Times New Roman" w:hAnsi="Times New Roman" w:cs="Times New Roman"/>
          <w:iCs/>
          <w:color w:val="FF0000"/>
          <w:sz w:val="24"/>
          <w:szCs w:val="24"/>
          <w:lang w:eastAsia="lv-LV"/>
        </w:rPr>
      </w:pPr>
    </w:p>
    <w:p w14:paraId="7AD89E81" w14:textId="77777777" w:rsidR="002B39B2" w:rsidRPr="002B39B2" w:rsidRDefault="002B39B2" w:rsidP="002B39B2">
      <w:pPr>
        <w:widowControl w:val="0"/>
        <w:suppressAutoHyphens/>
        <w:spacing w:after="0" w:line="240" w:lineRule="auto"/>
        <w:ind w:left="4320"/>
        <w:contextualSpacing/>
        <w:jc w:val="both"/>
        <w:rPr>
          <w:rFonts w:ascii="Times New Roman" w:eastAsia="Calibri" w:hAnsi="Times New Roman" w:cs="Times New Roman"/>
          <w:color w:val="FF0000"/>
          <w:sz w:val="24"/>
          <w:szCs w:val="24"/>
          <w:lang w:eastAsia="lv-LV" w:bidi="hi-IN"/>
        </w:rPr>
      </w:pPr>
    </w:p>
    <w:p w14:paraId="6345AA21" w14:textId="77777777" w:rsidR="002B39B2" w:rsidRPr="002B39B2" w:rsidRDefault="002B39B2" w:rsidP="002B39B2">
      <w:pPr>
        <w:tabs>
          <w:tab w:val="left" w:pos="0"/>
        </w:tabs>
        <w:spacing w:after="0" w:line="360" w:lineRule="auto"/>
        <w:ind w:right="-1" w:firstLine="567"/>
        <w:jc w:val="both"/>
        <w:rPr>
          <w:rFonts w:ascii="Times New Roman" w:eastAsia="Calibri" w:hAnsi="Times New Roman" w:cs="Times New Roman"/>
          <w:sz w:val="24"/>
          <w:szCs w:val="24"/>
          <w:lang w:eastAsia="lv-LV"/>
        </w:rPr>
      </w:pPr>
      <w:r w:rsidRPr="002B39B2">
        <w:rPr>
          <w:rFonts w:ascii="Times New Roman" w:eastAsia="Calibri" w:hAnsi="Times New Roman" w:cs="Times New Roman"/>
          <w:sz w:val="24"/>
          <w:szCs w:val="24"/>
          <w:lang w:eastAsia="lv-LV"/>
        </w:rPr>
        <w:tab/>
        <w:t>Izdarīt Gulbenes novada domes 2020.gada 30.janvāra saistošajos noteikumos Nr. 2 “Par palīdzību dzīvokļa jautājumu risināšanā” grozījumu un papildināt 9.punktu ar 9.3. apakšpunktu šādā redakcijā:</w:t>
      </w:r>
    </w:p>
    <w:p w14:paraId="029CAA27" w14:textId="77777777" w:rsidR="002B39B2" w:rsidRPr="002B39B2" w:rsidRDefault="002B39B2" w:rsidP="002B39B2">
      <w:pPr>
        <w:tabs>
          <w:tab w:val="left" w:pos="0"/>
        </w:tabs>
        <w:spacing w:after="0" w:line="360" w:lineRule="auto"/>
        <w:ind w:right="-1" w:firstLine="567"/>
        <w:jc w:val="both"/>
        <w:rPr>
          <w:rFonts w:ascii="Times New Roman" w:eastAsia="Calibri" w:hAnsi="Times New Roman" w:cs="Times New Roman"/>
          <w:sz w:val="24"/>
          <w:szCs w:val="24"/>
          <w:lang w:eastAsia="lv-LV"/>
        </w:rPr>
      </w:pPr>
      <w:r w:rsidRPr="002B39B2">
        <w:rPr>
          <w:rFonts w:ascii="Times New Roman" w:eastAsia="Calibri" w:hAnsi="Times New Roman" w:cs="Times New Roman"/>
          <w:sz w:val="24"/>
          <w:szCs w:val="24"/>
          <w:lang w:eastAsia="lv-LV"/>
        </w:rPr>
        <w:t>“9.3.</w:t>
      </w:r>
      <w:r w:rsidRPr="002B39B2">
        <w:t xml:space="preserve"> </w:t>
      </w:r>
      <w:r w:rsidRPr="002B39B2">
        <w:rPr>
          <w:rFonts w:ascii="Times New Roman" w:eastAsia="Calibri" w:hAnsi="Times New Roman" w:cs="Times New Roman"/>
          <w:sz w:val="24"/>
          <w:szCs w:val="24"/>
          <w:lang w:eastAsia="lv-LV"/>
        </w:rPr>
        <w:t>trūcīgai vai maznodrošinātai ģimenei (personai), kas nonākusi krīzes situācijā un Gulbenes novada sociālais dienests, izvērtējot ģimenes (personas) resursus un konkrētos apstākļus, sniedzis atzinumu par dzīvojamās platības nepieciešamību.”</w:t>
      </w:r>
    </w:p>
    <w:p w14:paraId="4F385ECD" w14:textId="77777777" w:rsidR="002B39B2" w:rsidRPr="002B39B2" w:rsidRDefault="002B39B2" w:rsidP="002B39B2">
      <w:pPr>
        <w:tabs>
          <w:tab w:val="left" w:pos="0"/>
        </w:tabs>
        <w:spacing w:after="0" w:line="360" w:lineRule="auto"/>
        <w:ind w:right="-1" w:firstLine="567"/>
        <w:jc w:val="both"/>
        <w:rPr>
          <w:rFonts w:ascii="Times New Roman" w:eastAsia="Calibri" w:hAnsi="Times New Roman" w:cs="Times New Roman"/>
          <w:color w:val="FF0000"/>
          <w:sz w:val="24"/>
          <w:szCs w:val="24"/>
          <w:lang w:eastAsia="lv-LV"/>
        </w:rPr>
      </w:pPr>
    </w:p>
    <w:p w14:paraId="4099C700" w14:textId="77777777" w:rsidR="002B39B2" w:rsidRPr="002B39B2" w:rsidRDefault="002B39B2" w:rsidP="002B39B2">
      <w:pPr>
        <w:spacing w:after="0" w:line="240" w:lineRule="auto"/>
        <w:ind w:right="-1"/>
        <w:jc w:val="both"/>
        <w:rPr>
          <w:rFonts w:ascii="Times New Roman" w:eastAsia="Calibri" w:hAnsi="Times New Roman" w:cs="Times New Roman"/>
          <w:sz w:val="24"/>
          <w:szCs w:val="24"/>
          <w:lang w:eastAsia="lv-LV"/>
        </w:rPr>
      </w:pPr>
      <w:r w:rsidRPr="002B39B2">
        <w:rPr>
          <w:rFonts w:ascii="Times New Roman" w:eastAsia="Calibri" w:hAnsi="Times New Roman" w:cs="Times New Roman"/>
          <w:sz w:val="24"/>
          <w:szCs w:val="24"/>
          <w:lang w:eastAsia="lv-LV"/>
        </w:rPr>
        <w:t>Gulbenes novada domes priekšsēdētāja vietniece</w:t>
      </w:r>
      <w:r w:rsidRPr="002B39B2">
        <w:rPr>
          <w:rFonts w:ascii="Times New Roman" w:eastAsia="Calibri" w:hAnsi="Times New Roman" w:cs="Times New Roman"/>
          <w:sz w:val="24"/>
          <w:szCs w:val="24"/>
          <w:lang w:eastAsia="lv-LV"/>
        </w:rPr>
        <w:tab/>
      </w:r>
      <w:r w:rsidRPr="002B39B2">
        <w:rPr>
          <w:rFonts w:ascii="Times New Roman" w:eastAsia="Calibri" w:hAnsi="Times New Roman" w:cs="Times New Roman"/>
          <w:sz w:val="24"/>
          <w:szCs w:val="24"/>
          <w:lang w:eastAsia="lv-LV"/>
        </w:rPr>
        <w:tab/>
      </w:r>
      <w:r w:rsidRPr="002B39B2">
        <w:rPr>
          <w:rFonts w:ascii="Times New Roman" w:eastAsia="Calibri" w:hAnsi="Times New Roman" w:cs="Times New Roman"/>
          <w:sz w:val="24"/>
          <w:szCs w:val="24"/>
          <w:lang w:eastAsia="lv-LV"/>
        </w:rPr>
        <w:tab/>
      </w:r>
      <w:r w:rsidRPr="002B39B2">
        <w:rPr>
          <w:rFonts w:ascii="Times New Roman" w:eastAsia="Calibri" w:hAnsi="Times New Roman" w:cs="Times New Roman"/>
          <w:sz w:val="24"/>
          <w:szCs w:val="24"/>
          <w:lang w:eastAsia="lv-LV"/>
        </w:rPr>
        <w:tab/>
      </w:r>
      <w:r w:rsidRPr="002B39B2">
        <w:rPr>
          <w:rFonts w:ascii="Times New Roman" w:eastAsia="Calibri" w:hAnsi="Times New Roman" w:cs="Times New Roman"/>
          <w:sz w:val="24"/>
          <w:szCs w:val="24"/>
          <w:lang w:eastAsia="lv-LV"/>
        </w:rPr>
        <w:tab/>
        <w:t xml:space="preserve">G. </w:t>
      </w:r>
      <w:proofErr w:type="spellStart"/>
      <w:r w:rsidRPr="002B39B2">
        <w:rPr>
          <w:rFonts w:ascii="Times New Roman" w:eastAsia="Calibri" w:hAnsi="Times New Roman" w:cs="Times New Roman"/>
          <w:sz w:val="24"/>
          <w:szCs w:val="24"/>
          <w:lang w:eastAsia="lv-LV"/>
        </w:rPr>
        <w:t>Švika</w:t>
      </w:r>
      <w:proofErr w:type="spellEnd"/>
    </w:p>
    <w:p w14:paraId="66742463" w14:textId="77777777" w:rsidR="002B39B2" w:rsidRPr="002B39B2" w:rsidRDefault="002B39B2" w:rsidP="002B39B2">
      <w:pPr>
        <w:spacing w:line="256" w:lineRule="auto"/>
        <w:rPr>
          <w:rFonts w:ascii="Times New Roman" w:eastAsia="Calibri" w:hAnsi="Times New Roman" w:cs="Times New Roman"/>
          <w:b/>
          <w:bCs/>
          <w:sz w:val="24"/>
          <w:szCs w:val="24"/>
          <w:lang w:eastAsia="lv-LV"/>
        </w:rPr>
      </w:pPr>
      <w:r w:rsidRPr="002B39B2">
        <w:rPr>
          <w:rFonts w:ascii="Times New Roman" w:eastAsia="Calibri" w:hAnsi="Times New Roman" w:cs="Times New Roman"/>
          <w:b/>
          <w:bCs/>
          <w:sz w:val="24"/>
          <w:szCs w:val="24"/>
          <w:lang w:eastAsia="lv-LV"/>
        </w:rPr>
        <w:br w:type="page"/>
      </w:r>
    </w:p>
    <w:p w14:paraId="10A4DE8E" w14:textId="77777777" w:rsidR="002B39B2" w:rsidRPr="002B39B2" w:rsidRDefault="002B39B2" w:rsidP="002B39B2">
      <w:pPr>
        <w:spacing w:after="0" w:line="240" w:lineRule="auto"/>
        <w:jc w:val="both"/>
        <w:rPr>
          <w:rFonts w:ascii="Times New Roman" w:eastAsia="Calibri" w:hAnsi="Times New Roman" w:cs="Times New Roman"/>
          <w:color w:val="FF0000"/>
          <w:sz w:val="24"/>
          <w:szCs w:val="24"/>
          <w:lang w:eastAsia="lv-LV"/>
        </w:rPr>
      </w:pPr>
    </w:p>
    <w:p w14:paraId="1FFAB957" w14:textId="77777777" w:rsidR="002B39B2" w:rsidRPr="002B39B2" w:rsidRDefault="002B39B2" w:rsidP="002B39B2">
      <w:pPr>
        <w:spacing w:after="0" w:line="256" w:lineRule="auto"/>
        <w:jc w:val="center"/>
        <w:rPr>
          <w:rFonts w:ascii="Times New Roman" w:hAnsi="Times New Roman"/>
          <w:b/>
          <w:sz w:val="24"/>
          <w:szCs w:val="24"/>
        </w:rPr>
      </w:pPr>
      <w:r w:rsidRPr="002B39B2">
        <w:rPr>
          <w:rFonts w:ascii="Times New Roman" w:hAnsi="Times New Roman"/>
          <w:b/>
          <w:sz w:val="24"/>
          <w:szCs w:val="24"/>
        </w:rPr>
        <w:t>PASKAIDROJUMA RAKSTS</w:t>
      </w:r>
    </w:p>
    <w:p w14:paraId="70A50A95" w14:textId="77777777" w:rsidR="002B39B2" w:rsidRPr="002B39B2" w:rsidRDefault="002B39B2" w:rsidP="002B39B2">
      <w:pPr>
        <w:shd w:val="clear" w:color="auto" w:fill="FFFFFF"/>
        <w:spacing w:line="240" w:lineRule="auto"/>
        <w:jc w:val="center"/>
        <w:rPr>
          <w:rFonts w:ascii="Times New Roman" w:eastAsia="Times New Roman" w:hAnsi="Times New Roman" w:cs="Times New Roman"/>
          <w:b/>
          <w:bCs/>
          <w:sz w:val="24"/>
          <w:szCs w:val="24"/>
          <w:lang w:eastAsia="lv-LV"/>
        </w:rPr>
      </w:pPr>
      <w:r w:rsidRPr="002B39B2">
        <w:rPr>
          <w:rFonts w:ascii="Times New Roman" w:eastAsia="Times New Roman" w:hAnsi="Times New Roman" w:cs="Times New Roman"/>
          <w:b/>
          <w:bCs/>
          <w:sz w:val="24"/>
          <w:szCs w:val="24"/>
          <w:lang w:eastAsia="lv-LV"/>
        </w:rPr>
        <w:t>Gulbenes novada domes 2022.gada 31.augusta saistošajiem noteikumiem Nr.16 “Grozījums Gulbenes novada domes 2020.gada 30.janvāra saistošajos noteikumos Nr.2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2B39B2" w:rsidRPr="002B39B2" w14:paraId="2052B030" w14:textId="77777777" w:rsidTr="008F4F9B">
        <w:tc>
          <w:tcPr>
            <w:tcW w:w="1543" w:type="pct"/>
            <w:tcBorders>
              <w:top w:val="outset" w:sz="6" w:space="0" w:color="414142"/>
              <w:left w:val="outset" w:sz="6" w:space="0" w:color="414142"/>
              <w:bottom w:val="outset" w:sz="6" w:space="0" w:color="414142"/>
              <w:right w:val="outset" w:sz="6" w:space="0" w:color="414142"/>
            </w:tcBorders>
            <w:hideMark/>
          </w:tcPr>
          <w:p w14:paraId="0693D704" w14:textId="77777777" w:rsidR="002B39B2" w:rsidRPr="002B39B2" w:rsidRDefault="002B39B2" w:rsidP="002B39B2">
            <w:pPr>
              <w:spacing w:before="195" w:after="0" w:line="240" w:lineRule="auto"/>
              <w:jc w:val="center"/>
              <w:rPr>
                <w:rFonts w:ascii="Times New Roman" w:eastAsia="Times New Roman" w:hAnsi="Times New Roman" w:cs="Times New Roman"/>
                <w:b/>
                <w:bCs/>
                <w:sz w:val="24"/>
                <w:szCs w:val="24"/>
                <w:lang w:eastAsia="lv-LV"/>
              </w:rPr>
            </w:pPr>
            <w:r w:rsidRPr="002B39B2">
              <w:rPr>
                <w:rFonts w:ascii="Times New Roman" w:eastAsia="Times New Roman" w:hAnsi="Times New Roman" w:cs="Times New Roman"/>
                <w:b/>
                <w:bCs/>
                <w:sz w:val="24"/>
                <w:szCs w:val="24"/>
                <w:lang w:eastAsia="lv-LV"/>
              </w:rPr>
              <w:t>Paskaidrojuma raksta sadaļas</w:t>
            </w:r>
          </w:p>
        </w:tc>
        <w:tc>
          <w:tcPr>
            <w:tcW w:w="3457" w:type="pct"/>
            <w:tcBorders>
              <w:top w:val="outset" w:sz="6" w:space="0" w:color="414142"/>
              <w:left w:val="outset" w:sz="6" w:space="0" w:color="414142"/>
              <w:bottom w:val="outset" w:sz="6" w:space="0" w:color="414142"/>
              <w:right w:val="outset" w:sz="6" w:space="0" w:color="414142"/>
            </w:tcBorders>
            <w:hideMark/>
          </w:tcPr>
          <w:p w14:paraId="70AC62AE" w14:textId="77777777" w:rsidR="002B39B2" w:rsidRPr="002B39B2" w:rsidRDefault="002B39B2" w:rsidP="002B39B2">
            <w:pPr>
              <w:spacing w:before="195" w:after="0" w:line="240" w:lineRule="auto"/>
              <w:jc w:val="center"/>
              <w:rPr>
                <w:rFonts w:ascii="Times New Roman" w:eastAsia="Times New Roman" w:hAnsi="Times New Roman" w:cs="Times New Roman"/>
                <w:b/>
                <w:bCs/>
                <w:sz w:val="24"/>
                <w:szCs w:val="24"/>
                <w:lang w:eastAsia="lv-LV"/>
              </w:rPr>
            </w:pPr>
            <w:r w:rsidRPr="002B39B2">
              <w:rPr>
                <w:rFonts w:ascii="Times New Roman" w:eastAsia="Times New Roman" w:hAnsi="Times New Roman" w:cs="Times New Roman"/>
                <w:b/>
                <w:bCs/>
                <w:sz w:val="24"/>
                <w:szCs w:val="24"/>
                <w:lang w:eastAsia="lv-LV"/>
              </w:rPr>
              <w:t>Norādāmā informācija</w:t>
            </w:r>
          </w:p>
        </w:tc>
      </w:tr>
      <w:tr w:rsidR="002B39B2" w:rsidRPr="002B39B2" w14:paraId="6FAB062C" w14:textId="77777777" w:rsidTr="008F4F9B">
        <w:tc>
          <w:tcPr>
            <w:tcW w:w="1543" w:type="pct"/>
            <w:tcBorders>
              <w:top w:val="outset" w:sz="6" w:space="0" w:color="414142"/>
              <w:left w:val="outset" w:sz="6" w:space="0" w:color="414142"/>
              <w:bottom w:val="outset" w:sz="6" w:space="0" w:color="414142"/>
              <w:right w:val="outset" w:sz="6" w:space="0" w:color="414142"/>
            </w:tcBorders>
            <w:hideMark/>
          </w:tcPr>
          <w:p w14:paraId="1F3DE866" w14:textId="77777777" w:rsidR="002B39B2" w:rsidRPr="002B39B2" w:rsidRDefault="002B39B2" w:rsidP="002B39B2">
            <w:pPr>
              <w:spacing w:before="195" w:after="0" w:line="240" w:lineRule="auto"/>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1. Projekta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2509450F" w14:textId="77777777" w:rsidR="002B39B2" w:rsidRPr="002B39B2" w:rsidRDefault="002B39B2" w:rsidP="002B39B2">
            <w:pPr>
              <w:spacing w:after="0"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 xml:space="preserve">Gulbenes novada domes 2022.gada 31.augusta saistošie noteikumi Nr.16 “Grozījums Gulbenes novada domes 2020.gada 30.janvāra saistošajos noteikumos Nr.2 “Par palīdzību dzīvokļa jautājumu risināšanā”” (turpmāk – Saistošie noteikumi) paplašina personu kategorijas, kurām ir tiesības īrēt sociālo dzīvokli. </w:t>
            </w:r>
          </w:p>
        </w:tc>
      </w:tr>
      <w:tr w:rsidR="002B39B2" w:rsidRPr="002B39B2" w14:paraId="5ADDDD50" w14:textId="77777777" w:rsidTr="008F4F9B">
        <w:tc>
          <w:tcPr>
            <w:tcW w:w="1543" w:type="pct"/>
            <w:tcBorders>
              <w:top w:val="outset" w:sz="6" w:space="0" w:color="414142"/>
              <w:left w:val="outset" w:sz="6" w:space="0" w:color="414142"/>
              <w:bottom w:val="outset" w:sz="6" w:space="0" w:color="414142"/>
              <w:right w:val="outset" w:sz="6" w:space="0" w:color="414142"/>
            </w:tcBorders>
            <w:hideMark/>
          </w:tcPr>
          <w:p w14:paraId="0F18A8E5" w14:textId="77777777" w:rsidR="002B39B2" w:rsidRPr="002B39B2" w:rsidRDefault="002B39B2" w:rsidP="002B39B2">
            <w:pPr>
              <w:spacing w:before="195" w:after="0" w:line="240" w:lineRule="auto"/>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2. Īss projekta satura izklāsts</w:t>
            </w:r>
          </w:p>
        </w:tc>
        <w:tc>
          <w:tcPr>
            <w:tcW w:w="3457" w:type="pct"/>
            <w:tcBorders>
              <w:top w:val="outset" w:sz="6" w:space="0" w:color="414142"/>
              <w:left w:val="outset" w:sz="6" w:space="0" w:color="414142"/>
              <w:bottom w:val="outset" w:sz="6" w:space="0" w:color="414142"/>
              <w:right w:val="outset" w:sz="6" w:space="0" w:color="414142"/>
            </w:tcBorders>
            <w:hideMark/>
          </w:tcPr>
          <w:p w14:paraId="401403AD" w14:textId="77777777" w:rsidR="002B39B2" w:rsidRPr="002B39B2" w:rsidRDefault="002B39B2" w:rsidP="002B39B2">
            <w:pPr>
              <w:jc w:val="both"/>
              <w:rPr>
                <w:rFonts w:ascii="Times New Roman" w:hAnsi="Times New Roman" w:cs="Times New Roman"/>
                <w:sz w:val="24"/>
                <w:szCs w:val="24"/>
              </w:rPr>
            </w:pPr>
            <w:r w:rsidRPr="002B39B2">
              <w:rPr>
                <w:rFonts w:ascii="Times New Roman" w:hAnsi="Times New Roman" w:cs="Times New Roman"/>
                <w:sz w:val="24"/>
                <w:szCs w:val="24"/>
              </w:rPr>
              <w:t>Gulbenes novada domes 2020.gada 30.janvāra saistošajos noteikumos Nr.2 “Par palīdzību dzīvokļa jautājumu risināšanā” nepieciešams izdarīt grozījumu un papildināt 9.punktu ar 9.3. apakšpunktu, tādējādi paplašinot personu kategorijas, kurām sniedzama palīdzība, izīrējot sociālo dzīvokli.</w:t>
            </w:r>
          </w:p>
        </w:tc>
      </w:tr>
      <w:tr w:rsidR="002B39B2" w:rsidRPr="002B39B2" w14:paraId="59467F06" w14:textId="77777777" w:rsidTr="008F4F9B">
        <w:tc>
          <w:tcPr>
            <w:tcW w:w="1543" w:type="pct"/>
            <w:tcBorders>
              <w:top w:val="outset" w:sz="6" w:space="0" w:color="414142"/>
              <w:left w:val="outset" w:sz="6" w:space="0" w:color="414142"/>
              <w:bottom w:val="outset" w:sz="6" w:space="0" w:color="414142"/>
              <w:right w:val="outset" w:sz="6" w:space="0" w:color="414142"/>
            </w:tcBorders>
            <w:hideMark/>
          </w:tcPr>
          <w:p w14:paraId="0C801B42" w14:textId="77777777" w:rsidR="002B39B2" w:rsidRPr="002B39B2" w:rsidRDefault="002B39B2" w:rsidP="002B39B2">
            <w:pPr>
              <w:spacing w:before="195" w:after="0" w:line="240" w:lineRule="auto"/>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3. Informācija par plānoto projekta ietekmi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29A27A9C" w14:textId="77777777" w:rsidR="002B39B2" w:rsidRPr="002B39B2" w:rsidRDefault="002B39B2" w:rsidP="002B39B2">
            <w:pPr>
              <w:spacing w:before="195" w:after="0" w:line="240" w:lineRule="auto"/>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Nav attiecināms.</w:t>
            </w:r>
          </w:p>
        </w:tc>
      </w:tr>
      <w:tr w:rsidR="002B39B2" w:rsidRPr="002B39B2" w14:paraId="54A4EDA9" w14:textId="77777777" w:rsidTr="008F4F9B">
        <w:tc>
          <w:tcPr>
            <w:tcW w:w="1543" w:type="pct"/>
            <w:tcBorders>
              <w:top w:val="outset" w:sz="6" w:space="0" w:color="414142"/>
              <w:left w:val="outset" w:sz="6" w:space="0" w:color="414142"/>
              <w:bottom w:val="outset" w:sz="6" w:space="0" w:color="414142"/>
              <w:right w:val="outset" w:sz="6" w:space="0" w:color="414142"/>
            </w:tcBorders>
            <w:hideMark/>
          </w:tcPr>
          <w:p w14:paraId="0083E68B" w14:textId="77777777" w:rsidR="002B39B2" w:rsidRPr="002B39B2" w:rsidRDefault="002B39B2" w:rsidP="002B39B2">
            <w:pPr>
              <w:spacing w:before="195" w:after="0" w:line="240" w:lineRule="auto"/>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4. Informācija par plānoto projekta ietekmi uz uzņēmējdarbības vidi pašvaldības teritorijā</w:t>
            </w:r>
          </w:p>
        </w:tc>
        <w:tc>
          <w:tcPr>
            <w:tcW w:w="3457" w:type="pct"/>
            <w:tcBorders>
              <w:top w:val="outset" w:sz="6" w:space="0" w:color="414142"/>
              <w:left w:val="outset" w:sz="6" w:space="0" w:color="414142"/>
              <w:bottom w:val="outset" w:sz="6" w:space="0" w:color="414142"/>
              <w:right w:val="outset" w:sz="6" w:space="0" w:color="414142"/>
            </w:tcBorders>
            <w:hideMark/>
          </w:tcPr>
          <w:p w14:paraId="5F302269" w14:textId="77777777" w:rsidR="002B39B2" w:rsidRPr="002B39B2" w:rsidRDefault="002B39B2" w:rsidP="002B39B2">
            <w:pPr>
              <w:spacing w:before="195" w:after="0" w:line="240" w:lineRule="auto"/>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Nav attiecināms.</w:t>
            </w:r>
          </w:p>
        </w:tc>
      </w:tr>
      <w:tr w:rsidR="002B39B2" w:rsidRPr="002B39B2" w14:paraId="776E5E81" w14:textId="77777777" w:rsidTr="008F4F9B">
        <w:tc>
          <w:tcPr>
            <w:tcW w:w="1543" w:type="pct"/>
            <w:tcBorders>
              <w:top w:val="outset" w:sz="6" w:space="0" w:color="414142"/>
              <w:left w:val="outset" w:sz="6" w:space="0" w:color="414142"/>
              <w:bottom w:val="outset" w:sz="6" w:space="0" w:color="414142"/>
              <w:right w:val="outset" w:sz="6" w:space="0" w:color="414142"/>
            </w:tcBorders>
            <w:hideMark/>
          </w:tcPr>
          <w:p w14:paraId="563E57B1" w14:textId="77777777" w:rsidR="002B39B2" w:rsidRPr="002B39B2" w:rsidRDefault="002B39B2" w:rsidP="002B39B2">
            <w:pPr>
              <w:spacing w:before="195" w:after="0" w:line="240" w:lineRule="auto"/>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5. Informācija par administratīvajām procedūrām</w:t>
            </w:r>
          </w:p>
        </w:tc>
        <w:tc>
          <w:tcPr>
            <w:tcW w:w="3457" w:type="pct"/>
            <w:tcBorders>
              <w:top w:val="outset" w:sz="6" w:space="0" w:color="414142"/>
              <w:left w:val="outset" w:sz="6" w:space="0" w:color="414142"/>
              <w:bottom w:val="outset" w:sz="6" w:space="0" w:color="414142"/>
              <w:right w:val="outset" w:sz="6" w:space="0" w:color="414142"/>
            </w:tcBorders>
            <w:hideMark/>
          </w:tcPr>
          <w:p w14:paraId="30B6FF56" w14:textId="77777777" w:rsidR="002B39B2" w:rsidRPr="002B39B2" w:rsidRDefault="002B39B2" w:rsidP="002B39B2">
            <w:pPr>
              <w:spacing w:before="195" w:after="0"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 xml:space="preserve">Saistošo noteikumu izpildi nodrošinās Gulbenes novada sociālais dienests. </w:t>
            </w:r>
          </w:p>
        </w:tc>
      </w:tr>
      <w:tr w:rsidR="002B39B2" w:rsidRPr="002B39B2" w14:paraId="4E74CF9F" w14:textId="77777777" w:rsidTr="008F4F9B">
        <w:tc>
          <w:tcPr>
            <w:tcW w:w="1543" w:type="pct"/>
            <w:tcBorders>
              <w:top w:val="outset" w:sz="6" w:space="0" w:color="414142"/>
              <w:left w:val="outset" w:sz="6" w:space="0" w:color="414142"/>
              <w:bottom w:val="outset" w:sz="6" w:space="0" w:color="414142"/>
              <w:right w:val="outset" w:sz="6" w:space="0" w:color="414142"/>
            </w:tcBorders>
            <w:hideMark/>
          </w:tcPr>
          <w:p w14:paraId="602C7A04" w14:textId="77777777" w:rsidR="002B39B2" w:rsidRPr="002B39B2" w:rsidRDefault="002B39B2" w:rsidP="002B39B2">
            <w:pPr>
              <w:spacing w:before="195" w:after="0" w:line="240" w:lineRule="auto"/>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6. Informācija par konsultācijām ar privātpersonām</w:t>
            </w:r>
          </w:p>
        </w:tc>
        <w:tc>
          <w:tcPr>
            <w:tcW w:w="3457" w:type="pct"/>
            <w:tcBorders>
              <w:top w:val="outset" w:sz="6" w:space="0" w:color="414142"/>
              <w:left w:val="outset" w:sz="6" w:space="0" w:color="414142"/>
              <w:bottom w:val="outset" w:sz="6" w:space="0" w:color="414142"/>
              <w:right w:val="outset" w:sz="6" w:space="0" w:color="414142"/>
            </w:tcBorders>
            <w:hideMark/>
          </w:tcPr>
          <w:p w14:paraId="2551CEBC" w14:textId="77777777" w:rsidR="002B39B2" w:rsidRPr="002B39B2" w:rsidRDefault="002B39B2" w:rsidP="002B39B2">
            <w:pPr>
              <w:spacing w:before="195" w:after="100" w:afterAutospacing="1" w:line="293" w:lineRule="atLeast"/>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Saistošo noteikumu izstrādes procesā nav notikušas konsultācijas ar privātpersonām.</w:t>
            </w:r>
          </w:p>
        </w:tc>
      </w:tr>
    </w:tbl>
    <w:p w14:paraId="724DF1FB" w14:textId="77777777" w:rsidR="002B39B2" w:rsidRPr="002B39B2" w:rsidRDefault="002B39B2" w:rsidP="002B39B2">
      <w:pPr>
        <w:spacing w:line="256" w:lineRule="auto"/>
        <w:rPr>
          <w:rFonts w:ascii="Times New Roman" w:hAnsi="Times New Roman" w:cs="Times New Roman"/>
          <w:sz w:val="24"/>
          <w:szCs w:val="24"/>
        </w:rPr>
      </w:pPr>
    </w:p>
    <w:p w14:paraId="3349279D" w14:textId="77777777" w:rsidR="002B39B2" w:rsidRPr="002B39B2" w:rsidRDefault="002B39B2" w:rsidP="002B39B2">
      <w:pPr>
        <w:spacing w:line="256" w:lineRule="auto"/>
        <w:ind w:right="566"/>
        <w:rPr>
          <w:rFonts w:ascii="Times New Roman" w:hAnsi="Times New Roman"/>
          <w:sz w:val="24"/>
          <w:szCs w:val="24"/>
        </w:rPr>
      </w:pPr>
      <w:bookmarkStart w:id="2" w:name="_Hlk112660777"/>
      <w:r w:rsidRPr="002B39B2">
        <w:rPr>
          <w:rFonts w:ascii="Times New Roman" w:hAnsi="Times New Roman"/>
          <w:sz w:val="24"/>
          <w:szCs w:val="24"/>
        </w:rPr>
        <w:t>Gulbenes novada domes priekšsēdētāja vietniece</w:t>
      </w:r>
      <w:r w:rsidRPr="002B39B2">
        <w:rPr>
          <w:rFonts w:ascii="Times New Roman" w:hAnsi="Times New Roman"/>
          <w:sz w:val="24"/>
          <w:szCs w:val="24"/>
        </w:rPr>
        <w:tab/>
      </w:r>
      <w:r w:rsidRPr="002B39B2">
        <w:rPr>
          <w:rFonts w:ascii="Times New Roman" w:hAnsi="Times New Roman"/>
          <w:sz w:val="24"/>
          <w:szCs w:val="24"/>
        </w:rPr>
        <w:tab/>
      </w:r>
      <w:r w:rsidRPr="002B39B2">
        <w:rPr>
          <w:rFonts w:ascii="Times New Roman" w:hAnsi="Times New Roman"/>
          <w:sz w:val="24"/>
          <w:szCs w:val="24"/>
        </w:rPr>
        <w:tab/>
      </w:r>
      <w:r w:rsidRPr="002B39B2">
        <w:rPr>
          <w:rFonts w:ascii="Times New Roman" w:hAnsi="Times New Roman"/>
          <w:sz w:val="24"/>
          <w:szCs w:val="24"/>
        </w:rPr>
        <w:tab/>
      </w:r>
      <w:r w:rsidRPr="002B39B2">
        <w:rPr>
          <w:rFonts w:ascii="Times New Roman" w:hAnsi="Times New Roman"/>
          <w:sz w:val="24"/>
          <w:szCs w:val="24"/>
        </w:rPr>
        <w:tab/>
        <w:t xml:space="preserve">G. </w:t>
      </w:r>
      <w:proofErr w:type="spellStart"/>
      <w:r w:rsidRPr="002B39B2">
        <w:rPr>
          <w:rFonts w:ascii="Times New Roman" w:hAnsi="Times New Roman"/>
          <w:sz w:val="24"/>
          <w:szCs w:val="24"/>
        </w:rPr>
        <w:t>Švika</w:t>
      </w:r>
      <w:proofErr w:type="spellEnd"/>
    </w:p>
    <w:bookmarkEnd w:id="2"/>
    <w:p w14:paraId="18818E93" w14:textId="77777777" w:rsidR="002B39B2" w:rsidRPr="002B39B2" w:rsidRDefault="002B39B2" w:rsidP="002B39B2">
      <w:pPr>
        <w:spacing w:line="256" w:lineRule="auto"/>
        <w:rPr>
          <w:rFonts w:ascii="Times New Roman" w:hAnsi="Times New Roman" w:cs="Times New Roman"/>
          <w:sz w:val="24"/>
          <w:szCs w:val="24"/>
        </w:rPr>
      </w:pPr>
    </w:p>
    <w:p w14:paraId="3D475D64" w14:textId="702C1CDB" w:rsidR="00943BDA" w:rsidRDefault="00943BDA">
      <w:r>
        <w:br w:type="page"/>
      </w: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B39B2" w:rsidRPr="002B39B2" w14:paraId="3A00EB88" w14:textId="77777777" w:rsidTr="00943BDA">
        <w:tc>
          <w:tcPr>
            <w:tcW w:w="9354" w:type="dxa"/>
          </w:tcPr>
          <w:p w14:paraId="4F137F21" w14:textId="77777777" w:rsidR="002B39B2" w:rsidRPr="002B39B2" w:rsidRDefault="002B39B2" w:rsidP="002B39B2">
            <w:pPr>
              <w:jc w:val="center"/>
              <w:rPr>
                <w:rFonts w:ascii="Arial" w:eastAsia="Times New Roman" w:hAnsi="Arial" w:cs="Arial"/>
                <w:lang w:eastAsia="lv-LV"/>
              </w:rPr>
            </w:pPr>
            <w:r w:rsidRPr="002B39B2">
              <w:rPr>
                <w:rFonts w:ascii="Times New Roman" w:eastAsia="Times New Roman" w:hAnsi="Times New Roman" w:cs="Times New Roman"/>
                <w:noProof/>
                <w:lang w:eastAsia="lv-LV"/>
              </w:rPr>
              <w:lastRenderedPageBreak/>
              <w:drawing>
                <wp:inline distT="0" distB="0" distL="0" distR="0" wp14:anchorId="306D9DDE" wp14:editId="784E113B">
                  <wp:extent cx="619125" cy="68580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B39B2" w:rsidRPr="002B39B2" w14:paraId="70F46223" w14:textId="77777777" w:rsidTr="00943BDA">
        <w:tc>
          <w:tcPr>
            <w:tcW w:w="9354" w:type="dxa"/>
          </w:tcPr>
          <w:p w14:paraId="50589261" w14:textId="77777777" w:rsidR="002B39B2" w:rsidRPr="002B39B2" w:rsidRDefault="002B39B2" w:rsidP="002B39B2">
            <w:pPr>
              <w:jc w:val="center"/>
              <w:rPr>
                <w:rFonts w:ascii="Arial" w:eastAsia="Times New Roman" w:hAnsi="Arial" w:cs="Arial"/>
                <w:lang w:eastAsia="lv-LV"/>
              </w:rPr>
            </w:pPr>
            <w:r w:rsidRPr="002B39B2">
              <w:rPr>
                <w:rFonts w:ascii="Times New Roman" w:eastAsia="Times New Roman" w:hAnsi="Times New Roman" w:cs="Times New Roman"/>
                <w:b/>
                <w:bCs/>
                <w:sz w:val="28"/>
                <w:szCs w:val="28"/>
                <w:lang w:eastAsia="lv-LV"/>
              </w:rPr>
              <w:t>GULBENES NOVADA PAŠVALDĪBA</w:t>
            </w:r>
          </w:p>
        </w:tc>
      </w:tr>
      <w:tr w:rsidR="002B39B2" w:rsidRPr="002B39B2" w14:paraId="5C09918A" w14:textId="77777777" w:rsidTr="00943BDA">
        <w:tc>
          <w:tcPr>
            <w:tcW w:w="9354" w:type="dxa"/>
          </w:tcPr>
          <w:p w14:paraId="6A65BCD1" w14:textId="77777777" w:rsidR="002B39B2" w:rsidRPr="002B39B2" w:rsidRDefault="002B39B2" w:rsidP="002B39B2">
            <w:pPr>
              <w:jc w:val="center"/>
              <w:rPr>
                <w:rFonts w:ascii="Arial" w:eastAsia="Times New Roman" w:hAnsi="Arial" w:cs="Arial"/>
                <w:lang w:eastAsia="lv-LV"/>
              </w:rPr>
            </w:pPr>
            <w:r w:rsidRPr="002B39B2">
              <w:rPr>
                <w:rFonts w:ascii="Times New Roman" w:eastAsia="Times New Roman" w:hAnsi="Times New Roman" w:cs="Times New Roman"/>
                <w:sz w:val="24"/>
                <w:szCs w:val="24"/>
                <w:lang w:eastAsia="lv-LV"/>
              </w:rPr>
              <w:t>Reģ.Nr.90009116327</w:t>
            </w:r>
          </w:p>
        </w:tc>
      </w:tr>
      <w:tr w:rsidR="002B39B2" w:rsidRPr="002B39B2" w14:paraId="74899426" w14:textId="77777777" w:rsidTr="00943BDA">
        <w:tc>
          <w:tcPr>
            <w:tcW w:w="9354" w:type="dxa"/>
          </w:tcPr>
          <w:p w14:paraId="76213F62" w14:textId="77777777" w:rsidR="002B39B2" w:rsidRPr="002B39B2" w:rsidRDefault="002B39B2" w:rsidP="002B39B2">
            <w:pPr>
              <w:jc w:val="center"/>
              <w:rPr>
                <w:rFonts w:ascii="Arial" w:eastAsia="Times New Roman" w:hAnsi="Arial" w:cs="Arial"/>
                <w:lang w:eastAsia="lv-LV"/>
              </w:rPr>
            </w:pPr>
            <w:r w:rsidRPr="002B39B2">
              <w:rPr>
                <w:rFonts w:ascii="Times New Roman" w:eastAsia="Times New Roman" w:hAnsi="Times New Roman" w:cs="Times New Roman"/>
                <w:sz w:val="24"/>
                <w:szCs w:val="24"/>
                <w:lang w:eastAsia="lv-LV"/>
              </w:rPr>
              <w:t>Ābeļu iela 2, Gulbene, Gulbenes nov., LV-4401</w:t>
            </w:r>
          </w:p>
        </w:tc>
      </w:tr>
      <w:tr w:rsidR="002B39B2" w:rsidRPr="002B39B2" w14:paraId="35E33898" w14:textId="77777777" w:rsidTr="00943BDA">
        <w:tc>
          <w:tcPr>
            <w:tcW w:w="9354" w:type="dxa"/>
          </w:tcPr>
          <w:p w14:paraId="5D057841" w14:textId="77777777" w:rsidR="002B39B2" w:rsidRPr="002B39B2" w:rsidRDefault="002B39B2" w:rsidP="002B39B2">
            <w:pPr>
              <w:jc w:val="center"/>
              <w:rPr>
                <w:rFonts w:ascii="Arial" w:eastAsia="Times New Roman" w:hAnsi="Arial" w:cs="Arial"/>
                <w:lang w:eastAsia="lv-LV"/>
              </w:rPr>
            </w:pPr>
            <w:r w:rsidRPr="002B39B2">
              <w:rPr>
                <w:rFonts w:ascii="Times New Roman" w:eastAsia="Times New Roman" w:hAnsi="Times New Roman" w:cs="Times New Roman"/>
                <w:sz w:val="24"/>
                <w:szCs w:val="24"/>
                <w:lang w:eastAsia="lv-LV"/>
              </w:rPr>
              <w:t>Tālrunis 64497710, mob.26595362, e-pasts: dome@gulbene.lv, www.gulbene.lv</w:t>
            </w:r>
          </w:p>
        </w:tc>
      </w:tr>
    </w:tbl>
    <w:p w14:paraId="68FEF708" w14:textId="77777777" w:rsidR="002B39B2" w:rsidRPr="002B39B2" w:rsidRDefault="002B39B2" w:rsidP="002B39B2">
      <w:pPr>
        <w:spacing w:after="0" w:line="240" w:lineRule="auto"/>
        <w:jc w:val="center"/>
        <w:rPr>
          <w:rFonts w:ascii="Times New Roman" w:eastAsia="Calibri" w:hAnsi="Times New Roman" w:cs="Times New Roman"/>
          <w:b/>
          <w:bCs/>
          <w:sz w:val="24"/>
          <w:szCs w:val="24"/>
        </w:rPr>
      </w:pPr>
      <w:r w:rsidRPr="002B39B2">
        <w:rPr>
          <w:rFonts w:ascii="Times New Roman" w:eastAsia="Calibri" w:hAnsi="Times New Roman" w:cs="Times New Roman"/>
          <w:b/>
          <w:bCs/>
          <w:sz w:val="24"/>
          <w:szCs w:val="24"/>
        </w:rPr>
        <w:t>GULBENES NOVADA DOMES LĒMUMS</w:t>
      </w:r>
    </w:p>
    <w:p w14:paraId="1857E99E" w14:textId="77777777" w:rsidR="002B39B2" w:rsidRPr="002B39B2" w:rsidRDefault="002B39B2" w:rsidP="002B39B2">
      <w:pPr>
        <w:spacing w:after="0" w:line="240" w:lineRule="auto"/>
        <w:jc w:val="center"/>
        <w:rPr>
          <w:rFonts w:ascii="Times New Roman" w:eastAsia="Calibri" w:hAnsi="Times New Roman" w:cs="Times New Roman"/>
          <w:sz w:val="24"/>
          <w:szCs w:val="24"/>
        </w:rPr>
      </w:pPr>
      <w:r w:rsidRPr="002B39B2">
        <w:rPr>
          <w:rFonts w:ascii="Times New Roman" w:eastAsia="Calibri" w:hAnsi="Times New Roman" w:cs="Times New Roman"/>
          <w:sz w:val="24"/>
          <w:szCs w:val="24"/>
        </w:rPr>
        <w:t>Gulbenē</w:t>
      </w:r>
    </w:p>
    <w:p w14:paraId="7FAA019A" w14:textId="77777777" w:rsidR="002B39B2" w:rsidRPr="002B39B2" w:rsidRDefault="002B39B2" w:rsidP="002B39B2">
      <w:pPr>
        <w:spacing w:after="0" w:line="240" w:lineRule="auto"/>
        <w:jc w:val="center"/>
        <w:rPr>
          <w:rFonts w:ascii="Times New Roman" w:eastAsia="Calibri" w:hAnsi="Times New Roman" w:cs="Times New Roman"/>
          <w:sz w:val="24"/>
          <w:szCs w:val="24"/>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B39B2" w:rsidRPr="002B39B2" w14:paraId="44BB5D4A" w14:textId="77777777" w:rsidTr="008F4F9B">
        <w:tc>
          <w:tcPr>
            <w:tcW w:w="4676" w:type="dxa"/>
          </w:tcPr>
          <w:p w14:paraId="380C5B6B" w14:textId="77777777" w:rsidR="002B39B2" w:rsidRPr="002B39B2" w:rsidRDefault="002B39B2" w:rsidP="002B39B2">
            <w:pPr>
              <w:rPr>
                <w:rFonts w:ascii="Times New Roman" w:eastAsia="Times New Roman" w:hAnsi="Times New Roman" w:cs="Times New Roman"/>
                <w:b/>
                <w:bCs/>
                <w:sz w:val="24"/>
                <w:szCs w:val="24"/>
                <w:lang w:eastAsia="lv-LV"/>
              </w:rPr>
            </w:pPr>
            <w:r w:rsidRPr="002B39B2">
              <w:rPr>
                <w:rFonts w:ascii="Times New Roman" w:eastAsia="Times New Roman" w:hAnsi="Times New Roman" w:cs="Times New Roman"/>
                <w:b/>
                <w:bCs/>
                <w:sz w:val="24"/>
                <w:szCs w:val="24"/>
                <w:lang w:eastAsia="lv-LV"/>
              </w:rPr>
              <w:t>2022.gada 31.augustā</w:t>
            </w:r>
          </w:p>
        </w:tc>
        <w:tc>
          <w:tcPr>
            <w:tcW w:w="4678" w:type="dxa"/>
          </w:tcPr>
          <w:p w14:paraId="4D1BF60E" w14:textId="77777777" w:rsidR="002B39B2" w:rsidRPr="002B39B2" w:rsidRDefault="002B39B2" w:rsidP="002B39B2">
            <w:pPr>
              <w:rPr>
                <w:rFonts w:ascii="Times New Roman" w:eastAsia="Times New Roman" w:hAnsi="Times New Roman" w:cs="Times New Roman"/>
                <w:b/>
                <w:bCs/>
                <w:sz w:val="24"/>
                <w:szCs w:val="24"/>
                <w:lang w:eastAsia="lv-LV"/>
              </w:rPr>
            </w:pPr>
            <w:r w:rsidRPr="002B39B2">
              <w:rPr>
                <w:rFonts w:ascii="Times New Roman" w:eastAsia="Times New Roman" w:hAnsi="Times New Roman" w:cs="Times New Roman"/>
                <w:b/>
                <w:bCs/>
                <w:sz w:val="24"/>
                <w:szCs w:val="24"/>
                <w:lang w:eastAsia="lv-LV"/>
              </w:rPr>
              <w:t xml:space="preserve">       Nr. GND/2022/824</w:t>
            </w:r>
          </w:p>
        </w:tc>
      </w:tr>
      <w:tr w:rsidR="002B39B2" w:rsidRPr="002B39B2" w14:paraId="7495A9AF" w14:textId="77777777" w:rsidTr="008F4F9B">
        <w:tc>
          <w:tcPr>
            <w:tcW w:w="4676" w:type="dxa"/>
          </w:tcPr>
          <w:p w14:paraId="62F6B06E" w14:textId="77777777" w:rsidR="002B39B2" w:rsidRPr="002B39B2" w:rsidRDefault="002B39B2" w:rsidP="002B39B2">
            <w:pPr>
              <w:rPr>
                <w:rFonts w:ascii="Times New Roman" w:eastAsia="Times New Roman" w:hAnsi="Times New Roman" w:cs="Times New Roman"/>
                <w:sz w:val="24"/>
                <w:szCs w:val="24"/>
                <w:lang w:eastAsia="lv-LV"/>
              </w:rPr>
            </w:pPr>
          </w:p>
        </w:tc>
        <w:tc>
          <w:tcPr>
            <w:tcW w:w="4678" w:type="dxa"/>
          </w:tcPr>
          <w:p w14:paraId="2CDB4FEB" w14:textId="77777777" w:rsidR="002B39B2" w:rsidRPr="002B39B2" w:rsidRDefault="002B39B2" w:rsidP="002B39B2">
            <w:pPr>
              <w:rPr>
                <w:rFonts w:ascii="Times New Roman" w:eastAsia="Times New Roman" w:hAnsi="Times New Roman" w:cs="Times New Roman"/>
                <w:b/>
                <w:bCs/>
                <w:sz w:val="24"/>
                <w:szCs w:val="24"/>
                <w:lang w:eastAsia="lv-LV"/>
              </w:rPr>
            </w:pPr>
            <w:r w:rsidRPr="002B39B2">
              <w:rPr>
                <w:rFonts w:ascii="Times New Roman" w:eastAsia="Times New Roman" w:hAnsi="Times New Roman" w:cs="Times New Roman"/>
                <w:b/>
                <w:bCs/>
                <w:sz w:val="24"/>
                <w:szCs w:val="24"/>
                <w:lang w:eastAsia="lv-LV"/>
              </w:rPr>
              <w:t xml:space="preserve">       (ārkārtas sēdes protokols Nr17; 2.p.)</w:t>
            </w:r>
          </w:p>
        </w:tc>
      </w:tr>
    </w:tbl>
    <w:p w14:paraId="2C9B8B12" w14:textId="77777777" w:rsidR="002B39B2" w:rsidRPr="002B39B2" w:rsidRDefault="002B39B2" w:rsidP="002B39B2">
      <w:pPr>
        <w:spacing w:after="0" w:line="240" w:lineRule="auto"/>
        <w:rPr>
          <w:rFonts w:ascii="Times New Roman" w:eastAsia="Times New Roman" w:hAnsi="Times New Roman" w:cs="Times New Roman"/>
          <w:sz w:val="24"/>
          <w:szCs w:val="24"/>
          <w:lang w:eastAsia="lv-LV"/>
        </w:rPr>
      </w:pPr>
    </w:p>
    <w:p w14:paraId="66330BFA" w14:textId="77777777" w:rsidR="002B39B2" w:rsidRPr="002B39B2" w:rsidRDefault="002B39B2" w:rsidP="002B39B2">
      <w:pPr>
        <w:spacing w:after="0" w:line="240" w:lineRule="auto"/>
        <w:jc w:val="center"/>
        <w:rPr>
          <w:rFonts w:ascii="Times New Roman" w:eastAsia="Times New Roman" w:hAnsi="Times New Roman" w:cs="Times New Roman"/>
          <w:b/>
          <w:snapToGrid w:val="0"/>
          <w:sz w:val="24"/>
          <w:szCs w:val="24"/>
        </w:rPr>
      </w:pPr>
      <w:r w:rsidRPr="002B39B2">
        <w:rPr>
          <w:rFonts w:ascii="Times New Roman" w:eastAsia="Times New Roman" w:hAnsi="Times New Roman" w:cs="Times New Roman"/>
          <w:b/>
          <w:snapToGrid w:val="0"/>
          <w:sz w:val="24"/>
          <w:szCs w:val="24"/>
        </w:rPr>
        <w:t>Par nekustamā īpašuma Ziemeļu iela 18, Gulbene, Gulbenes novads, pircēja apstiprināšanu</w:t>
      </w:r>
    </w:p>
    <w:p w14:paraId="4F5F58E0" w14:textId="77777777" w:rsidR="002B39B2" w:rsidRPr="002B39B2" w:rsidRDefault="002B39B2" w:rsidP="002B39B2">
      <w:pPr>
        <w:spacing w:after="0" w:line="240" w:lineRule="auto"/>
        <w:jc w:val="center"/>
        <w:rPr>
          <w:rFonts w:ascii="Times New Roman" w:eastAsia="Times New Roman" w:hAnsi="Times New Roman" w:cs="Times New Roman"/>
          <w:b/>
          <w:snapToGrid w:val="0"/>
          <w:sz w:val="24"/>
          <w:szCs w:val="24"/>
        </w:rPr>
      </w:pPr>
    </w:p>
    <w:p w14:paraId="17E16829" w14:textId="77777777" w:rsidR="002B39B2" w:rsidRPr="002B39B2" w:rsidRDefault="002B39B2" w:rsidP="002B39B2">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2B39B2">
        <w:rPr>
          <w:rFonts w:ascii="Times New Roman" w:eastAsia="SimSun" w:hAnsi="Times New Roman" w:cs="Mangal"/>
          <w:color w:val="00000A"/>
          <w:sz w:val="24"/>
          <w:szCs w:val="24"/>
          <w:lang w:eastAsia="zh-CN" w:bidi="hi-IN"/>
        </w:rPr>
        <w:t xml:space="preserve">2022.gada 30.jūnijā Gulbenes novada dome pieņēma lēmumu </w:t>
      </w:r>
      <w:proofErr w:type="spellStart"/>
      <w:r w:rsidRPr="002B39B2">
        <w:rPr>
          <w:rFonts w:ascii="Times New Roman" w:eastAsia="SimSun" w:hAnsi="Times New Roman" w:cs="Mangal"/>
          <w:color w:val="00000A"/>
          <w:sz w:val="24"/>
          <w:szCs w:val="24"/>
          <w:lang w:eastAsia="zh-CN" w:bidi="hi-IN"/>
        </w:rPr>
        <w:t>Nr.GND</w:t>
      </w:r>
      <w:proofErr w:type="spellEnd"/>
      <w:r w:rsidRPr="002B39B2">
        <w:rPr>
          <w:rFonts w:ascii="Times New Roman" w:eastAsia="SimSun" w:hAnsi="Times New Roman" w:cs="Mangal"/>
          <w:color w:val="00000A"/>
          <w:sz w:val="24"/>
          <w:szCs w:val="24"/>
          <w:lang w:eastAsia="zh-CN" w:bidi="hi-IN"/>
        </w:rPr>
        <w:t>/2022/563 “Par nekustamā īpašuma Gulbenes pilsētā ar nosaukumu “Ziemeļu iela 18”, pirmās izsoles rīkošanu, noteikumu un sākumcenas apstiprināšanu” (protokols Nr.12, 20.p.).</w:t>
      </w:r>
    </w:p>
    <w:p w14:paraId="3D65BE1E" w14:textId="00F08DDA" w:rsidR="002B39B2" w:rsidRPr="002B39B2" w:rsidRDefault="002B39B2" w:rsidP="002B39B2">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2B39B2">
        <w:rPr>
          <w:rFonts w:ascii="Times New Roman" w:eastAsia="SimSun" w:hAnsi="Times New Roman" w:cs="Mangal"/>
          <w:color w:val="00000A"/>
          <w:sz w:val="24"/>
          <w:szCs w:val="24"/>
          <w:lang w:eastAsia="zh-CN" w:bidi="hi-IN"/>
        </w:rPr>
        <w:t xml:space="preserve">2022.gada 11.augustā tika rīkota Gulbenes novada pašvaldības nekustamā īpašuma Ziemeļu iela 18, Gulbene, Gulbenes novads, kadastra numurs 5001 009 0219, kas sastāv no zemes vienības ar kadastra apzīmējumu 5001 009 0219, 0,1005 ha platībā, pirmā izsole, kurā piedalījās viens pretendents. </w:t>
      </w:r>
      <w:r w:rsidR="00943BDA">
        <w:rPr>
          <w:rFonts w:ascii="Times New Roman" w:eastAsia="SimSun" w:hAnsi="Times New Roman" w:cs="Mangal"/>
          <w:color w:val="00000A"/>
          <w:sz w:val="24"/>
          <w:szCs w:val="24"/>
          <w:lang w:eastAsia="zh-CN" w:bidi="hi-IN"/>
        </w:rPr>
        <w:t>….</w:t>
      </w:r>
      <w:r w:rsidRPr="002B39B2">
        <w:rPr>
          <w:rFonts w:ascii="Times New Roman" w:eastAsia="Calibri" w:hAnsi="Times New Roman" w:cs="Mangal"/>
          <w:color w:val="00000A"/>
          <w:sz w:val="24"/>
          <w:szCs w:val="24"/>
          <w:lang w:bidi="hi-IN"/>
        </w:rPr>
        <w:t>, pa</w:t>
      </w:r>
      <w:r w:rsidRPr="002B39B2">
        <w:rPr>
          <w:rFonts w:ascii="Times New Roman" w:eastAsia="SimSun" w:hAnsi="Times New Roman" w:cs="Mangal"/>
          <w:color w:val="00000A"/>
          <w:sz w:val="24"/>
          <w:szCs w:val="24"/>
          <w:lang w:eastAsia="zh-CN" w:bidi="hi-IN"/>
        </w:rPr>
        <w:t xml:space="preserve">r augstāko nosolīto cenu 2940 EUR (divi tūkstoši deviņi simti četrdesmit </w:t>
      </w:r>
      <w:proofErr w:type="spellStart"/>
      <w:r w:rsidRPr="002B39B2">
        <w:rPr>
          <w:rFonts w:ascii="Times New Roman" w:eastAsia="SimSun" w:hAnsi="Times New Roman" w:cs="Mangal"/>
          <w:i/>
          <w:color w:val="00000A"/>
          <w:sz w:val="24"/>
          <w:szCs w:val="24"/>
          <w:lang w:eastAsia="zh-CN" w:bidi="hi-IN"/>
        </w:rPr>
        <w:t>euro</w:t>
      </w:r>
      <w:proofErr w:type="spellEnd"/>
      <w:r w:rsidRPr="002B39B2">
        <w:rPr>
          <w:rFonts w:ascii="Times New Roman" w:eastAsia="SimSun" w:hAnsi="Times New Roman" w:cs="Mangal"/>
          <w:color w:val="00000A"/>
          <w:sz w:val="24"/>
          <w:szCs w:val="24"/>
          <w:lang w:eastAsia="zh-CN" w:bidi="hi-IN"/>
        </w:rPr>
        <w:t>) ir ieguvusi tiesības pirkt nekustamo īpašumu Ziemeļu iela 18, Gulbene, Gulbenes novads, kadastra numurs 5001 009 0219.</w:t>
      </w:r>
    </w:p>
    <w:p w14:paraId="033B5AD8" w14:textId="77777777" w:rsidR="002B39B2" w:rsidRPr="002B39B2" w:rsidRDefault="002B39B2" w:rsidP="002B39B2">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2B39B2">
        <w:rPr>
          <w:rFonts w:ascii="Times New Roman" w:eastAsia="SimSun" w:hAnsi="Times New Roman" w:cs="Mangal"/>
          <w:color w:val="00000A"/>
          <w:sz w:val="24"/>
          <w:szCs w:val="24"/>
          <w:lang w:eastAsia="zh-CN" w:bidi="hi-IN"/>
        </w:rPr>
        <w:t xml:space="preserve">Likuma “Par pašvaldībām” 14.panta pirmās daļas 2.punkts nosaka, ka pildot savas funkcijas, pašvaldībām likumā noteiktajā kārtībā ir tiesības iegūt un atsavināt kustamo un nekustamo mantu, privatizēt pašvaldības īpašuma objektus, slēgt darījumus, kā arī veikt citas privāttiesiska rakstura darbības, savukārt 21.panta pirmās daļas 17.punkts nosaka, ka dome var izskatīt jebkuru jautājumu, kas ir attiecīgās pašvaldības pārziņā, turklāt tikai dome var lemt par pašvaldības nekustamā īpašuma atsavināšanu, ieķīlāšanu vai privatizēšanu, kā arī par nekustamās mantas iegūšanu pašvaldības īpašumā. </w:t>
      </w:r>
    </w:p>
    <w:p w14:paraId="1718D10F" w14:textId="77777777" w:rsidR="002B39B2" w:rsidRPr="002B39B2" w:rsidRDefault="002B39B2" w:rsidP="002B39B2">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2B39B2">
        <w:rPr>
          <w:rFonts w:ascii="Times New Roman" w:eastAsia="SimSun" w:hAnsi="Times New Roman" w:cs="Mangal"/>
          <w:color w:val="00000A"/>
          <w:sz w:val="24"/>
          <w:szCs w:val="24"/>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E18F5F5" w14:textId="77777777" w:rsidR="002B39B2" w:rsidRPr="002B39B2" w:rsidRDefault="002B39B2" w:rsidP="002B39B2">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2B39B2">
        <w:rPr>
          <w:rFonts w:ascii="Times New Roman" w:eastAsia="SimSun" w:hAnsi="Times New Roman" w:cs="Mangal"/>
          <w:color w:val="00000A"/>
          <w:sz w:val="24"/>
          <w:szCs w:val="24"/>
          <w:lang w:eastAsia="zh-CN" w:bidi="hi-IN"/>
        </w:rPr>
        <w:t xml:space="preserve">Pirkuma maksa 2022.gada 25.augustā </w:t>
      </w:r>
      <w:r w:rsidRPr="002B39B2">
        <w:rPr>
          <w:rFonts w:ascii="Times New Roman" w:eastAsia="SimSun" w:hAnsi="Times New Roman" w:cs="Mangal"/>
          <w:color w:val="00000A"/>
          <w:sz w:val="24"/>
          <w:szCs w:val="24"/>
          <w:shd w:val="clear" w:color="auto" w:fill="FFFFFF"/>
          <w:lang w:eastAsia="zh-CN" w:bidi="hi-IN"/>
        </w:rPr>
        <w:t>i</w:t>
      </w:r>
      <w:r w:rsidRPr="002B39B2">
        <w:rPr>
          <w:rFonts w:ascii="Times New Roman" w:eastAsia="SimSun" w:hAnsi="Times New Roman" w:cs="Mangal"/>
          <w:color w:val="00000A"/>
          <w:sz w:val="24"/>
          <w:szCs w:val="24"/>
          <w:lang w:eastAsia="zh-CN" w:bidi="hi-IN"/>
        </w:rPr>
        <w:t>r samaksāta pilnā apmērā.</w:t>
      </w:r>
    </w:p>
    <w:p w14:paraId="0EA089C1" w14:textId="77777777" w:rsidR="002B39B2" w:rsidRPr="002B39B2" w:rsidRDefault="002B39B2" w:rsidP="002B39B2">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2B39B2">
        <w:rPr>
          <w:rFonts w:ascii="Times New Roman" w:eastAsia="SimSun" w:hAnsi="Times New Roman" w:cs="Mangal"/>
          <w:color w:val="00000A"/>
          <w:sz w:val="24"/>
          <w:szCs w:val="24"/>
          <w:lang w:eastAsia="zh-CN" w:bidi="hi-IN"/>
        </w:rPr>
        <w:t xml:space="preserve">Publiskas personas mantas atsavināšanas likuma 36.panta pirmā daļa cita starpā nosaka, ka publiskas personas mantas nosolītājs trīsdesmit dienu laikā pēc izsoles rezultātu apstiprināšanas </w:t>
      </w:r>
      <w:r w:rsidRPr="002B39B2">
        <w:rPr>
          <w:rFonts w:ascii="Times New Roman" w:eastAsia="SimSun" w:hAnsi="Times New Roman" w:cs="Mangal"/>
          <w:color w:val="00000A"/>
          <w:sz w:val="24"/>
          <w:szCs w:val="24"/>
          <w:lang w:eastAsia="zh-CN" w:bidi="hi-IN"/>
        </w:rPr>
        <w:lastRenderedPageBreak/>
        <w:t>paraksta pirkuma līgumu; nekustamā īpašuma pirkuma līgumu atvasinātas publiskas personas vārdā paraksta attiecīgās atvasinātās publiskās personas lēmējinstitūcijas vadītājs vai viņa pilnvarota persona.</w:t>
      </w:r>
    </w:p>
    <w:p w14:paraId="3FD16B1C" w14:textId="77777777" w:rsidR="002B39B2" w:rsidRPr="002B39B2" w:rsidRDefault="002B39B2" w:rsidP="002B39B2">
      <w:pPr>
        <w:spacing w:after="0" w:line="360" w:lineRule="auto"/>
        <w:ind w:firstLine="567"/>
        <w:jc w:val="both"/>
        <w:rPr>
          <w:rFonts w:ascii="Times New Roman" w:eastAsia="Times New Roman" w:hAnsi="Times New Roman" w:cs="Times New Roman"/>
          <w:noProof/>
          <w:color w:val="000000"/>
          <w:sz w:val="24"/>
          <w:szCs w:val="24"/>
          <w:lang w:eastAsia="lv-LV"/>
        </w:rPr>
      </w:pPr>
      <w:r w:rsidRPr="002B39B2">
        <w:rPr>
          <w:rFonts w:ascii="Times New Roman" w:eastAsia="Times New Roman" w:hAnsi="Times New Roman" w:cs="Times New Roman"/>
          <w:sz w:val="24"/>
          <w:szCs w:val="24"/>
          <w:lang w:eastAsia="lv-LV"/>
        </w:rPr>
        <w:t xml:space="preserve">Pamatojoties uz likuma „Par pašvaldībām” 14.panta pirmās daļas 2.punktu, 21.panta pirmās daļas 17.punktu, Publiskas personas mantas atsavināšanas likuma 30.panta pirmo daļu, 34.panta otro daļu, 36.panta pirmo daļu, saskaņā ar Gulbenes novada pašvaldības Īpašuma novērtēšanas un izsoļu komisijas 2022.gada 11.augusta izsoles protokolu Nr.2.7.2/22/113, atklāti balsojot: </w:t>
      </w:r>
      <w:r w:rsidRPr="002B39B2">
        <w:rPr>
          <w:rFonts w:ascii="Times New Roman" w:eastAsia="Times New Roman" w:hAnsi="Times New Roman" w:cs="Times New Roman"/>
          <w:noProof/>
          <w:sz w:val="24"/>
          <w:szCs w:val="24"/>
          <w:lang w:eastAsia="lv-LV"/>
        </w:rPr>
        <w:t>ar 12 balsīm "Par" (Ainārs Brezinskis, Aivars Circens, Anatolijs Savickis, Atis Jencītis, Daumants Dreiškens, Guna Pūcīte, Guna Švika, Gunārs Ciglis, Ivars Kupčs, Mudīte Motivāne, Normunds Audzišs, Normunds Mazūrs), "Pret" – nav, "Atturas" – nav</w:t>
      </w:r>
      <w:r w:rsidRPr="002B39B2">
        <w:rPr>
          <w:rFonts w:ascii="Times New Roman" w:eastAsia="Times New Roman" w:hAnsi="Times New Roman" w:cs="Times New Roman"/>
          <w:color w:val="000000"/>
          <w:sz w:val="24"/>
          <w:szCs w:val="24"/>
          <w:lang w:eastAsia="lv-LV"/>
        </w:rPr>
        <w:t>, Gulbenes novada dome NOLEMJ</w:t>
      </w:r>
      <w:r w:rsidRPr="002B39B2">
        <w:rPr>
          <w:rFonts w:ascii="Times New Roman" w:eastAsia="Times New Roman" w:hAnsi="Times New Roman" w:cs="Times New Roman"/>
          <w:sz w:val="24"/>
          <w:szCs w:val="24"/>
          <w:lang w:eastAsia="lv-LV"/>
        </w:rPr>
        <w:t>:</w:t>
      </w:r>
    </w:p>
    <w:p w14:paraId="6006DB46" w14:textId="77777777" w:rsidR="002B39B2" w:rsidRPr="002B39B2" w:rsidRDefault="002B39B2" w:rsidP="002B39B2">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2B39B2">
        <w:rPr>
          <w:rFonts w:ascii="Times New Roman" w:eastAsia="SimSun" w:hAnsi="Times New Roman" w:cs="Times New Roman"/>
          <w:color w:val="00000A"/>
          <w:sz w:val="24"/>
          <w:szCs w:val="24"/>
          <w:lang w:eastAsia="zh-CN" w:bidi="hi-IN"/>
        </w:rPr>
        <w:t>1. APSTIPRINĀT Gulbenes novada pašvaldībai piederošā nekustamā īpašuma Ziemeļu iela 18, Gulbene, Gulbenes novads, kadastra numurs 5001 009 0219, kas sastāv no zemes vienības ar</w:t>
      </w:r>
      <w:r w:rsidRPr="002B39B2">
        <w:rPr>
          <w:rFonts w:ascii="Times New Roman" w:eastAsia="SimSun" w:hAnsi="Times New Roman" w:cs="Mangal"/>
          <w:color w:val="00000A"/>
          <w:sz w:val="24"/>
          <w:szCs w:val="24"/>
          <w:lang w:eastAsia="zh-CN" w:bidi="hi-IN"/>
        </w:rPr>
        <w:t xml:space="preserve"> kadastra apzīmējumu 5001 009 0219, 0,1005 ha platībā, 2022.gada 11.augustā notikušās izsoles rezultātus.</w:t>
      </w:r>
    </w:p>
    <w:p w14:paraId="0216FEED" w14:textId="65061799" w:rsidR="002B39B2" w:rsidRPr="002B39B2" w:rsidRDefault="002B39B2" w:rsidP="002B39B2">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2B39B2">
        <w:rPr>
          <w:rFonts w:ascii="Times New Roman" w:eastAsia="SimSun" w:hAnsi="Times New Roman" w:cs="Mangal"/>
          <w:color w:val="00000A"/>
          <w:sz w:val="24"/>
          <w:szCs w:val="24"/>
          <w:lang w:eastAsia="zh-CN" w:bidi="hi-IN"/>
        </w:rPr>
        <w:t xml:space="preserve">2. Trīsdesmit dienu laikā pēc izsoles rezultātu apstiprināšanas slēgt nekustamā īpašuma pirkuma līgumu ar </w:t>
      </w:r>
      <w:r w:rsidR="00943BDA">
        <w:rPr>
          <w:rFonts w:ascii="Times New Roman" w:eastAsia="SimSun" w:hAnsi="Times New Roman" w:cs="Mangal"/>
          <w:color w:val="00000A"/>
          <w:sz w:val="24"/>
          <w:szCs w:val="24"/>
          <w:lang w:eastAsia="zh-CN" w:bidi="hi-IN"/>
        </w:rPr>
        <w:t>….</w:t>
      </w:r>
      <w:r w:rsidRPr="002B39B2">
        <w:rPr>
          <w:rFonts w:ascii="Times New Roman" w:eastAsia="SimSun" w:hAnsi="Times New Roman" w:cs="Mangal"/>
          <w:color w:val="00000A"/>
          <w:sz w:val="24"/>
          <w:szCs w:val="24"/>
          <w:lang w:eastAsia="zh-CN" w:bidi="hi-IN"/>
        </w:rPr>
        <w:t xml:space="preserve">, par nekustamā īpašuma Ziemeļu iela 18, Gulbene, Gulbenes novads, kadastra numurs 5001 009 0219, pārdošanu par nosolīto summu 2940 EUR (divi tūkstoši deviņi simti četrdesmit </w:t>
      </w:r>
      <w:proofErr w:type="spellStart"/>
      <w:r w:rsidRPr="002B39B2">
        <w:rPr>
          <w:rFonts w:ascii="Times New Roman" w:eastAsia="SimSun" w:hAnsi="Times New Roman" w:cs="Mangal"/>
          <w:i/>
          <w:color w:val="00000A"/>
          <w:sz w:val="24"/>
          <w:szCs w:val="24"/>
          <w:lang w:eastAsia="zh-CN" w:bidi="hi-IN"/>
        </w:rPr>
        <w:t>euro</w:t>
      </w:r>
      <w:proofErr w:type="spellEnd"/>
      <w:r w:rsidRPr="002B39B2">
        <w:rPr>
          <w:rFonts w:ascii="Times New Roman" w:eastAsia="SimSun" w:hAnsi="Times New Roman" w:cs="Mangal"/>
          <w:color w:val="00000A"/>
          <w:sz w:val="24"/>
          <w:szCs w:val="24"/>
          <w:lang w:eastAsia="zh-CN" w:bidi="hi-IN"/>
        </w:rPr>
        <w:t>).</w:t>
      </w:r>
    </w:p>
    <w:p w14:paraId="473E6C31" w14:textId="77777777" w:rsidR="002B39B2" w:rsidRPr="002B39B2" w:rsidRDefault="002B39B2" w:rsidP="002B39B2">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2B39B2">
        <w:rPr>
          <w:rFonts w:ascii="Times New Roman" w:eastAsia="SimSun" w:hAnsi="Times New Roman" w:cs="Mangal"/>
          <w:color w:val="00000A"/>
          <w:sz w:val="24"/>
          <w:szCs w:val="24"/>
          <w:lang w:eastAsia="zh-CN" w:bidi="hi-IN"/>
        </w:rPr>
        <w:t xml:space="preserve">3. Lēmuma izpildi organizēt Gulbenes novada pašvaldības Īpašuma novērtēšanas un izsoļu komisijai. </w:t>
      </w:r>
    </w:p>
    <w:p w14:paraId="40C96015" w14:textId="77777777" w:rsidR="002B39B2" w:rsidRPr="002B39B2" w:rsidRDefault="002B39B2" w:rsidP="002B39B2">
      <w:pPr>
        <w:spacing w:after="0" w:line="360" w:lineRule="auto"/>
        <w:rPr>
          <w:rFonts w:ascii="Times New Roman" w:eastAsia="Times New Roman" w:hAnsi="Times New Roman" w:cs="Times New Roman"/>
          <w:sz w:val="24"/>
          <w:szCs w:val="24"/>
          <w:lang w:eastAsia="lv-LV"/>
        </w:rPr>
      </w:pPr>
    </w:p>
    <w:p w14:paraId="0877CCAA" w14:textId="77777777" w:rsidR="002B39B2" w:rsidRPr="002B39B2" w:rsidRDefault="002B39B2" w:rsidP="002B39B2">
      <w:pPr>
        <w:spacing w:after="0" w:line="360" w:lineRule="auto"/>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Gulbenes novada domes priekšsēdētāja vietniece</w:t>
      </w:r>
      <w:r w:rsidRPr="002B39B2">
        <w:rPr>
          <w:rFonts w:ascii="Times New Roman" w:eastAsia="Times New Roman" w:hAnsi="Times New Roman" w:cs="Times New Roman"/>
          <w:sz w:val="24"/>
          <w:szCs w:val="24"/>
          <w:lang w:eastAsia="lv-LV"/>
        </w:rPr>
        <w:tab/>
      </w:r>
      <w:r w:rsidRPr="002B39B2">
        <w:rPr>
          <w:rFonts w:ascii="Times New Roman" w:eastAsia="Times New Roman" w:hAnsi="Times New Roman" w:cs="Times New Roman"/>
          <w:sz w:val="24"/>
          <w:szCs w:val="24"/>
          <w:lang w:eastAsia="lv-LV"/>
        </w:rPr>
        <w:tab/>
      </w:r>
      <w:r w:rsidRPr="002B39B2">
        <w:rPr>
          <w:rFonts w:ascii="Times New Roman" w:eastAsia="Times New Roman" w:hAnsi="Times New Roman" w:cs="Times New Roman"/>
          <w:sz w:val="24"/>
          <w:szCs w:val="24"/>
          <w:lang w:eastAsia="lv-LV"/>
        </w:rPr>
        <w:tab/>
      </w:r>
      <w:r w:rsidRPr="002B39B2">
        <w:rPr>
          <w:rFonts w:ascii="Times New Roman" w:eastAsia="Times New Roman" w:hAnsi="Times New Roman" w:cs="Times New Roman"/>
          <w:sz w:val="24"/>
          <w:szCs w:val="24"/>
          <w:lang w:eastAsia="lv-LV"/>
        </w:rPr>
        <w:tab/>
      </w:r>
      <w:r w:rsidRPr="002B39B2">
        <w:rPr>
          <w:rFonts w:ascii="Times New Roman" w:eastAsia="Times New Roman" w:hAnsi="Times New Roman" w:cs="Times New Roman"/>
          <w:sz w:val="24"/>
          <w:szCs w:val="24"/>
          <w:lang w:eastAsia="lv-LV"/>
        </w:rPr>
        <w:tab/>
      </w:r>
      <w:proofErr w:type="spellStart"/>
      <w:r w:rsidRPr="002B39B2">
        <w:rPr>
          <w:rFonts w:ascii="Times New Roman" w:eastAsia="Times New Roman" w:hAnsi="Times New Roman" w:cs="Times New Roman"/>
          <w:sz w:val="24"/>
          <w:szCs w:val="24"/>
          <w:lang w:eastAsia="lv-LV"/>
        </w:rPr>
        <w:t>G.Švika</w:t>
      </w:r>
      <w:proofErr w:type="spellEnd"/>
    </w:p>
    <w:p w14:paraId="76F350B9" w14:textId="77777777" w:rsidR="002B39B2" w:rsidRPr="002B39B2" w:rsidRDefault="002B39B2" w:rsidP="002B39B2">
      <w:pPr>
        <w:spacing w:after="0" w:line="360" w:lineRule="auto"/>
        <w:rPr>
          <w:rFonts w:ascii="Times New Roman" w:eastAsia="Times New Roman" w:hAnsi="Times New Roman" w:cs="Times New Roman"/>
          <w:sz w:val="24"/>
          <w:szCs w:val="24"/>
          <w:lang w:eastAsia="lv-LV"/>
        </w:rPr>
      </w:pPr>
    </w:p>
    <w:p w14:paraId="6F6CC789" w14:textId="77777777" w:rsidR="002B39B2" w:rsidRPr="002B39B2" w:rsidRDefault="002B39B2" w:rsidP="002B39B2">
      <w:pPr>
        <w:spacing w:after="0" w:line="360" w:lineRule="auto"/>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 xml:space="preserve">Sagatavoja: </w:t>
      </w:r>
      <w:proofErr w:type="spellStart"/>
      <w:r w:rsidRPr="002B39B2">
        <w:rPr>
          <w:rFonts w:ascii="Times New Roman" w:eastAsia="Times New Roman" w:hAnsi="Times New Roman" w:cs="Times New Roman"/>
          <w:sz w:val="24"/>
          <w:szCs w:val="24"/>
          <w:lang w:eastAsia="lv-LV"/>
        </w:rPr>
        <w:t>L.Bašķere</w:t>
      </w:r>
      <w:proofErr w:type="spellEnd"/>
    </w:p>
    <w:p w14:paraId="3B2FB633" w14:textId="35C429EA" w:rsidR="00943BDA" w:rsidRDefault="00943BD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B39B2" w14:paraId="141785A4" w14:textId="77777777" w:rsidTr="00943BDA">
        <w:tc>
          <w:tcPr>
            <w:tcW w:w="9354" w:type="dxa"/>
          </w:tcPr>
          <w:p w14:paraId="475146D7" w14:textId="77777777" w:rsidR="002B39B2" w:rsidRDefault="002B39B2" w:rsidP="008F4F9B">
            <w:pPr>
              <w:jc w:val="center"/>
            </w:pPr>
            <w:r w:rsidRPr="000B1C5E">
              <w:rPr>
                <w:rFonts w:ascii="Times New Roman" w:hAnsi="Times New Roman" w:cs="Times New Roman"/>
                <w:noProof/>
              </w:rPr>
              <w:lastRenderedPageBreak/>
              <w:drawing>
                <wp:inline distT="0" distB="0" distL="0" distR="0" wp14:anchorId="20413098" wp14:editId="7FF20B23">
                  <wp:extent cx="619125" cy="685800"/>
                  <wp:effectExtent l="0" t="0" r="9525"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B39B2" w14:paraId="62331B92" w14:textId="77777777" w:rsidTr="00943BDA">
        <w:tc>
          <w:tcPr>
            <w:tcW w:w="9354" w:type="dxa"/>
          </w:tcPr>
          <w:p w14:paraId="656EAEC1" w14:textId="77777777" w:rsidR="002B39B2" w:rsidRDefault="002B39B2" w:rsidP="008F4F9B">
            <w:pPr>
              <w:jc w:val="center"/>
            </w:pPr>
            <w:r w:rsidRPr="000B1C5E">
              <w:rPr>
                <w:rFonts w:ascii="Times New Roman" w:hAnsi="Times New Roman" w:cs="Times New Roman"/>
                <w:b/>
                <w:bCs/>
                <w:sz w:val="28"/>
                <w:szCs w:val="28"/>
              </w:rPr>
              <w:t>GULBENES NOVADA PAŠVALDĪBA</w:t>
            </w:r>
          </w:p>
        </w:tc>
      </w:tr>
      <w:tr w:rsidR="002B39B2" w14:paraId="1AFE1150" w14:textId="77777777" w:rsidTr="00943BDA">
        <w:tc>
          <w:tcPr>
            <w:tcW w:w="9354" w:type="dxa"/>
          </w:tcPr>
          <w:p w14:paraId="5DB59ABC" w14:textId="77777777" w:rsidR="002B39B2" w:rsidRDefault="002B39B2" w:rsidP="008F4F9B">
            <w:pPr>
              <w:jc w:val="center"/>
            </w:pPr>
            <w:r w:rsidRPr="000B1C5E">
              <w:rPr>
                <w:rFonts w:ascii="Times New Roman" w:hAnsi="Times New Roman" w:cs="Times New Roman"/>
                <w:sz w:val="24"/>
                <w:szCs w:val="24"/>
              </w:rPr>
              <w:t>Reģ.Nr.90009116327</w:t>
            </w:r>
          </w:p>
        </w:tc>
      </w:tr>
      <w:tr w:rsidR="002B39B2" w14:paraId="14F6329F" w14:textId="77777777" w:rsidTr="00943BDA">
        <w:tc>
          <w:tcPr>
            <w:tcW w:w="9354" w:type="dxa"/>
          </w:tcPr>
          <w:p w14:paraId="1FEAFCEF" w14:textId="77777777" w:rsidR="002B39B2" w:rsidRDefault="002B39B2" w:rsidP="008F4F9B">
            <w:pPr>
              <w:jc w:val="center"/>
            </w:pPr>
            <w:r w:rsidRPr="000B1C5E">
              <w:rPr>
                <w:rFonts w:ascii="Times New Roman" w:hAnsi="Times New Roman" w:cs="Times New Roman"/>
                <w:sz w:val="24"/>
                <w:szCs w:val="24"/>
              </w:rPr>
              <w:t>Ābeļu iela 2, Gulbene, Gulbenes nov., LV-4401</w:t>
            </w:r>
          </w:p>
        </w:tc>
      </w:tr>
      <w:tr w:rsidR="002B39B2" w14:paraId="697CA441" w14:textId="77777777" w:rsidTr="00943BDA">
        <w:tc>
          <w:tcPr>
            <w:tcW w:w="9354" w:type="dxa"/>
          </w:tcPr>
          <w:p w14:paraId="4400B06A" w14:textId="77777777" w:rsidR="002B39B2" w:rsidRDefault="002B39B2" w:rsidP="008F4F9B">
            <w:pPr>
              <w:jc w:val="center"/>
            </w:pPr>
            <w:r w:rsidRPr="000B1C5E">
              <w:rPr>
                <w:rFonts w:ascii="Times New Roman" w:hAnsi="Times New Roman" w:cs="Times New Roman"/>
                <w:sz w:val="24"/>
                <w:szCs w:val="24"/>
              </w:rPr>
              <w:t>Tālrunis 64497710, mob.26595362, e-pasts; dome@gulbene.lv, www.gulbene.lv</w:t>
            </w:r>
          </w:p>
        </w:tc>
      </w:tr>
    </w:tbl>
    <w:p w14:paraId="6DB631F8" w14:textId="77777777" w:rsidR="002B39B2" w:rsidRPr="00B97398" w:rsidRDefault="002B39B2" w:rsidP="002B39B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1A7E791" w14:textId="77777777" w:rsidR="002B39B2" w:rsidRDefault="002B39B2" w:rsidP="002B39B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16B4B84" w14:textId="77777777" w:rsidR="002B39B2" w:rsidRDefault="002B39B2" w:rsidP="002B39B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B39B2" w14:paraId="5389A89B" w14:textId="77777777" w:rsidTr="008F4F9B">
        <w:tc>
          <w:tcPr>
            <w:tcW w:w="4729" w:type="dxa"/>
          </w:tcPr>
          <w:p w14:paraId="2C3CD661" w14:textId="77777777" w:rsidR="002B39B2" w:rsidRPr="00EA6BEB" w:rsidRDefault="002B39B2" w:rsidP="008F4F9B">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2</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31.augustā</w:t>
            </w:r>
          </w:p>
        </w:tc>
        <w:tc>
          <w:tcPr>
            <w:tcW w:w="4729" w:type="dxa"/>
          </w:tcPr>
          <w:p w14:paraId="34F91AE6" w14:textId="77777777" w:rsidR="002B39B2" w:rsidRPr="00EA6BEB" w:rsidRDefault="002B39B2" w:rsidP="008F4F9B">
            <w:pPr>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2</w:t>
            </w:r>
            <w:r w:rsidRPr="00EA6BEB">
              <w:rPr>
                <w:rFonts w:ascii="Times New Roman" w:hAnsi="Times New Roman" w:cs="Times New Roman"/>
                <w:b/>
                <w:bCs/>
                <w:sz w:val="24"/>
                <w:szCs w:val="24"/>
              </w:rPr>
              <w:t>/</w:t>
            </w:r>
            <w:r>
              <w:rPr>
                <w:rFonts w:ascii="Times New Roman" w:hAnsi="Times New Roman" w:cs="Times New Roman"/>
                <w:b/>
                <w:bCs/>
                <w:sz w:val="24"/>
                <w:szCs w:val="24"/>
              </w:rPr>
              <w:t>825</w:t>
            </w:r>
          </w:p>
        </w:tc>
      </w:tr>
      <w:tr w:rsidR="002B39B2" w14:paraId="05B36406" w14:textId="77777777" w:rsidTr="008F4F9B">
        <w:tc>
          <w:tcPr>
            <w:tcW w:w="4729" w:type="dxa"/>
          </w:tcPr>
          <w:p w14:paraId="63162998" w14:textId="77777777" w:rsidR="002B39B2" w:rsidRDefault="002B39B2" w:rsidP="008F4F9B">
            <w:pPr>
              <w:rPr>
                <w:rFonts w:ascii="Times New Roman" w:hAnsi="Times New Roman" w:cs="Times New Roman"/>
                <w:sz w:val="24"/>
                <w:szCs w:val="24"/>
              </w:rPr>
            </w:pPr>
          </w:p>
        </w:tc>
        <w:tc>
          <w:tcPr>
            <w:tcW w:w="4729" w:type="dxa"/>
          </w:tcPr>
          <w:p w14:paraId="6446A84C" w14:textId="77777777" w:rsidR="002B39B2" w:rsidRPr="00EA6BEB" w:rsidRDefault="002B39B2" w:rsidP="008F4F9B">
            <w:pPr>
              <w:rPr>
                <w:rFonts w:ascii="Times New Roman" w:hAnsi="Times New Roman" w:cs="Times New Roman"/>
                <w:b/>
                <w:bCs/>
                <w:sz w:val="24"/>
                <w:szCs w:val="24"/>
              </w:rPr>
            </w:pPr>
            <w:r w:rsidRPr="00EA6BEB">
              <w:rPr>
                <w:rFonts w:ascii="Times New Roman" w:hAnsi="Times New Roman" w:cs="Times New Roman"/>
                <w:b/>
                <w:bCs/>
                <w:sz w:val="24"/>
                <w:szCs w:val="24"/>
              </w:rPr>
              <w:t>(</w:t>
            </w:r>
            <w:r>
              <w:rPr>
                <w:rFonts w:ascii="Times New Roman" w:hAnsi="Times New Roman" w:cs="Times New Roman"/>
                <w:b/>
                <w:bCs/>
                <w:sz w:val="24"/>
                <w:szCs w:val="24"/>
              </w:rPr>
              <w:t xml:space="preserve">ārkārtas sēdes </w:t>
            </w:r>
            <w:r w:rsidRPr="00EA6BEB">
              <w:rPr>
                <w:rFonts w:ascii="Times New Roman" w:hAnsi="Times New Roman" w:cs="Times New Roman"/>
                <w:b/>
                <w:bCs/>
                <w:sz w:val="24"/>
                <w:szCs w:val="24"/>
              </w:rPr>
              <w:t>protokols Nr.</w:t>
            </w:r>
            <w:r>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7</w:t>
            </w:r>
            <w:r w:rsidRPr="00EA6BEB">
              <w:rPr>
                <w:rFonts w:ascii="Times New Roman" w:hAnsi="Times New Roman" w:cs="Times New Roman"/>
                <w:b/>
                <w:bCs/>
                <w:sz w:val="24"/>
                <w:szCs w:val="24"/>
              </w:rPr>
              <w:t>.p)</w:t>
            </w:r>
          </w:p>
        </w:tc>
      </w:tr>
    </w:tbl>
    <w:p w14:paraId="4E10E9AF" w14:textId="77777777" w:rsidR="002B39B2" w:rsidRDefault="002B39B2" w:rsidP="002B39B2">
      <w:pPr>
        <w:rPr>
          <w:rFonts w:ascii="Times New Roman" w:hAnsi="Times New Roman" w:cs="Times New Roman"/>
          <w:sz w:val="24"/>
          <w:szCs w:val="24"/>
        </w:rPr>
      </w:pPr>
    </w:p>
    <w:p w14:paraId="79E1BE8E" w14:textId="77777777" w:rsidR="002B39B2" w:rsidRPr="004506AE" w:rsidRDefault="002B39B2" w:rsidP="002B39B2">
      <w:pPr>
        <w:jc w:val="center"/>
        <w:rPr>
          <w:rFonts w:ascii="Times New Roman" w:hAnsi="Times New Roman" w:cs="Times New Roman"/>
          <w:b/>
          <w:bCs/>
          <w:sz w:val="24"/>
          <w:szCs w:val="24"/>
        </w:rPr>
      </w:pPr>
      <w:r w:rsidRPr="004506AE">
        <w:rPr>
          <w:rFonts w:ascii="Times New Roman" w:hAnsi="Times New Roman" w:cs="Times New Roman"/>
          <w:b/>
          <w:bCs/>
          <w:sz w:val="24"/>
          <w:szCs w:val="24"/>
        </w:rPr>
        <w:t>Par galvojuma sniegšanu SIA “Gulbenes</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Energo</w:t>
      </w:r>
      <w:proofErr w:type="spellEnd"/>
      <w:r>
        <w:rPr>
          <w:rFonts w:ascii="Times New Roman" w:hAnsi="Times New Roman" w:cs="Times New Roman"/>
          <w:b/>
          <w:bCs/>
          <w:sz w:val="24"/>
          <w:szCs w:val="24"/>
        </w:rPr>
        <w:t xml:space="preserve"> Serviss</w:t>
      </w:r>
      <w:r w:rsidRPr="004506AE">
        <w:rPr>
          <w:rFonts w:ascii="Times New Roman" w:hAnsi="Times New Roman" w:cs="Times New Roman"/>
          <w:b/>
          <w:bCs/>
          <w:sz w:val="24"/>
          <w:szCs w:val="24"/>
        </w:rPr>
        <w:t>”</w:t>
      </w:r>
    </w:p>
    <w:p w14:paraId="64584193" w14:textId="77777777" w:rsidR="002B39B2" w:rsidRPr="003327E6" w:rsidRDefault="002B39B2" w:rsidP="002B39B2">
      <w:pPr>
        <w:widowControl w:val="0"/>
        <w:spacing w:after="0" w:line="360" w:lineRule="auto"/>
        <w:ind w:firstLine="567"/>
        <w:jc w:val="both"/>
        <w:rPr>
          <w:rFonts w:ascii="Times New Roman" w:hAnsi="Times New Roman" w:cs="Times New Roman"/>
          <w:sz w:val="24"/>
          <w:szCs w:val="24"/>
        </w:rPr>
      </w:pPr>
      <w:r w:rsidRPr="003327E6">
        <w:rPr>
          <w:rFonts w:ascii="Times New Roman" w:hAnsi="Times New Roman" w:cs="Times New Roman"/>
          <w:sz w:val="24"/>
          <w:szCs w:val="24"/>
        </w:rPr>
        <w:t xml:space="preserve">SIA “Gulbenes </w:t>
      </w:r>
      <w:proofErr w:type="spellStart"/>
      <w:r w:rsidRPr="003327E6">
        <w:rPr>
          <w:rFonts w:ascii="Times New Roman" w:hAnsi="Times New Roman" w:cs="Times New Roman"/>
          <w:sz w:val="24"/>
          <w:szCs w:val="24"/>
        </w:rPr>
        <w:t>Energo</w:t>
      </w:r>
      <w:proofErr w:type="spellEnd"/>
      <w:r w:rsidRPr="003327E6">
        <w:rPr>
          <w:rFonts w:ascii="Times New Roman" w:hAnsi="Times New Roman" w:cs="Times New Roman"/>
          <w:sz w:val="24"/>
          <w:szCs w:val="24"/>
        </w:rPr>
        <w:t xml:space="preserve"> Serviss”, vienotais reģistrācijas Nr.54603000121, 2022.gada 23.augustā Gulbenes novada pašvaldībai iesniedza iesniegumu Nr. GES/2022/1.4/627 par Gulbenes novada pašvaldības galvojuma sniegšanu SIA “Gulbenes </w:t>
      </w:r>
      <w:proofErr w:type="spellStart"/>
      <w:r w:rsidRPr="003327E6">
        <w:rPr>
          <w:rFonts w:ascii="Times New Roman" w:hAnsi="Times New Roman" w:cs="Times New Roman"/>
          <w:sz w:val="24"/>
          <w:szCs w:val="24"/>
        </w:rPr>
        <w:t>Energo</w:t>
      </w:r>
      <w:proofErr w:type="spellEnd"/>
      <w:r w:rsidRPr="003327E6">
        <w:rPr>
          <w:rFonts w:ascii="Times New Roman" w:hAnsi="Times New Roman" w:cs="Times New Roman"/>
          <w:sz w:val="24"/>
          <w:szCs w:val="24"/>
        </w:rPr>
        <w:t xml:space="preserve"> Serviss” aizņēmumam, ko paredzēts ņemt AS “Citadele banka”, projektu “Skolas ielas apkaimes vides kvalitātes uzlabošana Gulbenē”, “Brīvības ielas no Rīgas ielas līdz Bērzu ielai pārbūve Gulbenē”, “Infrastruktūras uzlabošana uzņēmējdarbības attīstībai </w:t>
      </w:r>
      <w:proofErr w:type="spellStart"/>
      <w:r w:rsidRPr="003327E6">
        <w:rPr>
          <w:rFonts w:ascii="Times New Roman" w:hAnsi="Times New Roman" w:cs="Times New Roman"/>
          <w:sz w:val="24"/>
          <w:szCs w:val="24"/>
        </w:rPr>
        <w:t>Šķieneros</w:t>
      </w:r>
      <w:proofErr w:type="spellEnd"/>
      <w:r w:rsidRPr="003327E6">
        <w:rPr>
          <w:rFonts w:ascii="Times New Roman" w:hAnsi="Times New Roman" w:cs="Times New Roman"/>
          <w:sz w:val="24"/>
          <w:szCs w:val="24"/>
        </w:rPr>
        <w:t xml:space="preserve">” , “Valsts reģionālais autoceļš P27 Smiltene-Gulbene 61,090 km – 61,220 km)”  īstenošanai. </w:t>
      </w:r>
    </w:p>
    <w:p w14:paraId="28D88523" w14:textId="77777777" w:rsidR="002B39B2" w:rsidRPr="003327E6" w:rsidRDefault="002B39B2" w:rsidP="002B39B2">
      <w:pPr>
        <w:widowControl w:val="0"/>
        <w:spacing w:after="0" w:line="360" w:lineRule="auto"/>
        <w:ind w:firstLine="567"/>
        <w:jc w:val="both"/>
        <w:rPr>
          <w:rFonts w:ascii="Times New Roman" w:hAnsi="Times New Roman" w:cs="Times New Roman"/>
          <w:sz w:val="24"/>
          <w:szCs w:val="24"/>
        </w:rPr>
      </w:pPr>
      <w:r w:rsidRPr="003327E6">
        <w:rPr>
          <w:rFonts w:ascii="Times New Roman" w:hAnsi="Times New Roman" w:cs="Times New Roman"/>
          <w:sz w:val="24"/>
          <w:szCs w:val="24"/>
        </w:rPr>
        <w:t xml:space="preserve">SIA “Gulbenes </w:t>
      </w:r>
      <w:proofErr w:type="spellStart"/>
      <w:r w:rsidRPr="003327E6">
        <w:rPr>
          <w:rFonts w:ascii="Times New Roman" w:hAnsi="Times New Roman" w:cs="Times New Roman"/>
          <w:sz w:val="24"/>
          <w:szCs w:val="24"/>
        </w:rPr>
        <w:t>Energo</w:t>
      </w:r>
      <w:proofErr w:type="spellEnd"/>
      <w:r w:rsidRPr="003327E6">
        <w:rPr>
          <w:rFonts w:ascii="Times New Roman" w:hAnsi="Times New Roman" w:cs="Times New Roman"/>
          <w:sz w:val="24"/>
          <w:szCs w:val="24"/>
        </w:rPr>
        <w:t xml:space="preserve"> Serviss”, vienotais reģistrācijas Nr.54603000121 kapitāla daļu turētājs 100 % apmērā ir Gulbenes novada pašvaldība. SIA “Gulbenes </w:t>
      </w:r>
      <w:proofErr w:type="spellStart"/>
      <w:r w:rsidRPr="003327E6">
        <w:rPr>
          <w:rFonts w:ascii="Times New Roman" w:hAnsi="Times New Roman" w:cs="Times New Roman"/>
          <w:sz w:val="24"/>
          <w:szCs w:val="24"/>
        </w:rPr>
        <w:t>Energo</w:t>
      </w:r>
      <w:proofErr w:type="spellEnd"/>
      <w:r w:rsidRPr="003327E6">
        <w:rPr>
          <w:rFonts w:ascii="Times New Roman" w:hAnsi="Times New Roman" w:cs="Times New Roman"/>
          <w:sz w:val="24"/>
          <w:szCs w:val="24"/>
        </w:rPr>
        <w:t xml:space="preserve"> Serviss”, vienotais reģistrācijas Nr.54603000121.</w:t>
      </w:r>
    </w:p>
    <w:p w14:paraId="1578564D" w14:textId="77777777" w:rsidR="002B39B2" w:rsidRPr="003327E6" w:rsidRDefault="002B39B2" w:rsidP="002B39B2">
      <w:pPr>
        <w:widowControl w:val="0"/>
        <w:spacing w:after="0" w:line="360" w:lineRule="auto"/>
        <w:ind w:firstLine="567"/>
        <w:jc w:val="both"/>
        <w:rPr>
          <w:rFonts w:ascii="Times New Roman" w:hAnsi="Times New Roman" w:cs="Times New Roman"/>
          <w:sz w:val="24"/>
          <w:szCs w:val="24"/>
        </w:rPr>
      </w:pPr>
      <w:r w:rsidRPr="003327E6">
        <w:rPr>
          <w:rFonts w:ascii="Times New Roman" w:hAnsi="Times New Roman" w:cs="Times New Roman"/>
          <w:sz w:val="24"/>
          <w:szCs w:val="24"/>
        </w:rPr>
        <w:t xml:space="preserve">SIA “Gulbenes </w:t>
      </w:r>
      <w:proofErr w:type="spellStart"/>
      <w:r w:rsidRPr="003327E6">
        <w:rPr>
          <w:rFonts w:ascii="Times New Roman" w:hAnsi="Times New Roman" w:cs="Times New Roman"/>
          <w:sz w:val="24"/>
          <w:szCs w:val="24"/>
        </w:rPr>
        <w:t>Energo</w:t>
      </w:r>
      <w:proofErr w:type="spellEnd"/>
      <w:r w:rsidRPr="003327E6">
        <w:rPr>
          <w:rFonts w:ascii="Times New Roman" w:hAnsi="Times New Roman" w:cs="Times New Roman"/>
          <w:sz w:val="24"/>
          <w:szCs w:val="24"/>
        </w:rPr>
        <w:t xml:space="preserve"> Serviss” kā Sabiedrisko pakalpojumu sniedzējs plāno iesaistīties Gulbenes novada pašvaldības īstenotajos infrastruktūras uzlabošanas projektos, piedaloties ūdensapgādes un kanalizācijas tīklu, kā arī siltumapgādes tīklu izbūvē iepriekš minētajos projektos.</w:t>
      </w:r>
    </w:p>
    <w:p w14:paraId="44937F7F" w14:textId="77777777" w:rsidR="002B39B2" w:rsidRPr="003327E6" w:rsidRDefault="002B39B2" w:rsidP="002B39B2">
      <w:pPr>
        <w:widowControl w:val="0"/>
        <w:spacing w:after="0" w:line="360" w:lineRule="auto"/>
        <w:ind w:firstLine="567"/>
        <w:jc w:val="both"/>
        <w:rPr>
          <w:rFonts w:ascii="Times New Roman" w:hAnsi="Times New Roman" w:cs="Times New Roman"/>
          <w:sz w:val="24"/>
          <w:szCs w:val="24"/>
        </w:rPr>
      </w:pPr>
      <w:r w:rsidRPr="003327E6">
        <w:rPr>
          <w:rFonts w:ascii="Times New Roman" w:hAnsi="Times New Roman" w:cs="Times New Roman"/>
          <w:sz w:val="24"/>
          <w:szCs w:val="24"/>
        </w:rPr>
        <w:t xml:space="preserve">Projektam “Skolas ielas apkaimes vides kvalitātes uzlabošana Gulbenē” nepieciešams aizņēmums </w:t>
      </w:r>
      <w:r w:rsidRPr="003327E6">
        <w:rPr>
          <w:rFonts w:ascii="Times New Roman" w:hAnsi="Times New Roman" w:cs="Times New Roman"/>
          <w:b/>
          <w:bCs/>
          <w:sz w:val="24"/>
          <w:szCs w:val="24"/>
        </w:rPr>
        <w:t>137 549,36 EUR</w:t>
      </w:r>
      <w:r w:rsidRPr="003327E6">
        <w:rPr>
          <w:rFonts w:ascii="Times New Roman" w:hAnsi="Times New Roman" w:cs="Times New Roman"/>
          <w:sz w:val="24"/>
          <w:szCs w:val="24"/>
        </w:rPr>
        <w:t xml:space="preserve"> (</w:t>
      </w:r>
      <w:r w:rsidRPr="003327E6">
        <w:rPr>
          <w:rFonts w:ascii="Times New Roman" w:hAnsi="Times New Roman" w:cs="Times New Roman"/>
          <w:i/>
          <w:iCs/>
          <w:sz w:val="24"/>
          <w:szCs w:val="24"/>
        </w:rPr>
        <w:t xml:space="preserve">viens simts trīsdesmit septiņi tūkstoši pieci simti četrdesmit deviņi </w:t>
      </w:r>
      <w:proofErr w:type="spellStart"/>
      <w:r w:rsidRPr="003327E6">
        <w:rPr>
          <w:rFonts w:ascii="Times New Roman" w:hAnsi="Times New Roman" w:cs="Times New Roman"/>
          <w:i/>
          <w:iCs/>
          <w:sz w:val="24"/>
          <w:szCs w:val="24"/>
        </w:rPr>
        <w:t>euro</w:t>
      </w:r>
      <w:proofErr w:type="spellEnd"/>
      <w:r w:rsidRPr="003327E6">
        <w:rPr>
          <w:rFonts w:ascii="Times New Roman" w:hAnsi="Times New Roman" w:cs="Times New Roman"/>
          <w:i/>
          <w:iCs/>
          <w:sz w:val="24"/>
          <w:szCs w:val="24"/>
        </w:rPr>
        <w:t xml:space="preserve"> 36 centi</w:t>
      </w:r>
      <w:r w:rsidRPr="003327E6">
        <w:rPr>
          <w:rFonts w:ascii="Times New Roman" w:hAnsi="Times New Roman" w:cs="Times New Roman"/>
          <w:sz w:val="24"/>
          <w:szCs w:val="24"/>
        </w:rPr>
        <w:t>).</w:t>
      </w:r>
    </w:p>
    <w:p w14:paraId="698EF577" w14:textId="77777777" w:rsidR="002B39B2" w:rsidRPr="003327E6" w:rsidRDefault="002B39B2" w:rsidP="002B39B2">
      <w:pPr>
        <w:widowControl w:val="0"/>
        <w:spacing w:after="0" w:line="360" w:lineRule="auto"/>
        <w:ind w:firstLine="567"/>
        <w:jc w:val="both"/>
        <w:rPr>
          <w:rFonts w:ascii="Times New Roman" w:hAnsi="Times New Roman" w:cs="Times New Roman"/>
          <w:sz w:val="24"/>
          <w:szCs w:val="24"/>
        </w:rPr>
      </w:pPr>
      <w:r w:rsidRPr="003327E6">
        <w:rPr>
          <w:rFonts w:ascii="Times New Roman" w:hAnsi="Times New Roman" w:cs="Times New Roman"/>
          <w:sz w:val="24"/>
          <w:szCs w:val="24"/>
        </w:rPr>
        <w:t xml:space="preserve">Projektam “Brīvības ielas no Rīgas ielas līdz Bērzu ielai pārbūve Gulbenē” nepieciešams aizņēmums </w:t>
      </w:r>
      <w:r w:rsidRPr="003327E6">
        <w:rPr>
          <w:rFonts w:ascii="Times New Roman" w:hAnsi="Times New Roman" w:cs="Times New Roman"/>
          <w:b/>
          <w:bCs/>
          <w:sz w:val="24"/>
          <w:szCs w:val="24"/>
        </w:rPr>
        <w:t>405 823,66 EUR</w:t>
      </w:r>
      <w:r w:rsidRPr="003327E6">
        <w:rPr>
          <w:rFonts w:ascii="Times New Roman" w:hAnsi="Times New Roman" w:cs="Times New Roman"/>
          <w:sz w:val="24"/>
          <w:szCs w:val="24"/>
        </w:rPr>
        <w:t xml:space="preserve"> (</w:t>
      </w:r>
      <w:r w:rsidRPr="003327E6">
        <w:rPr>
          <w:rFonts w:ascii="Times New Roman" w:hAnsi="Times New Roman" w:cs="Times New Roman"/>
          <w:i/>
          <w:iCs/>
          <w:sz w:val="24"/>
          <w:szCs w:val="24"/>
        </w:rPr>
        <w:t xml:space="preserve">četri simti pieci tūkstoši astoņi simti divdesmit trīs </w:t>
      </w:r>
      <w:proofErr w:type="spellStart"/>
      <w:r w:rsidRPr="003327E6">
        <w:rPr>
          <w:rFonts w:ascii="Times New Roman" w:hAnsi="Times New Roman" w:cs="Times New Roman"/>
          <w:i/>
          <w:iCs/>
          <w:sz w:val="24"/>
          <w:szCs w:val="24"/>
        </w:rPr>
        <w:t>euro</w:t>
      </w:r>
      <w:proofErr w:type="spellEnd"/>
      <w:r w:rsidRPr="003327E6">
        <w:rPr>
          <w:rFonts w:ascii="Times New Roman" w:hAnsi="Times New Roman" w:cs="Times New Roman"/>
          <w:i/>
          <w:iCs/>
          <w:sz w:val="24"/>
          <w:szCs w:val="24"/>
        </w:rPr>
        <w:t xml:space="preserve"> 66 centi</w:t>
      </w:r>
      <w:r w:rsidRPr="003327E6">
        <w:rPr>
          <w:rFonts w:ascii="Times New Roman" w:hAnsi="Times New Roman" w:cs="Times New Roman"/>
          <w:sz w:val="24"/>
          <w:szCs w:val="24"/>
        </w:rPr>
        <w:t>).</w:t>
      </w:r>
    </w:p>
    <w:p w14:paraId="2C6BB744" w14:textId="77777777" w:rsidR="002B39B2" w:rsidRPr="003327E6" w:rsidRDefault="002B39B2" w:rsidP="002B39B2">
      <w:pPr>
        <w:widowControl w:val="0"/>
        <w:spacing w:after="0" w:line="360" w:lineRule="auto"/>
        <w:ind w:firstLine="567"/>
        <w:jc w:val="both"/>
        <w:rPr>
          <w:rFonts w:ascii="Times New Roman" w:hAnsi="Times New Roman" w:cs="Times New Roman"/>
          <w:sz w:val="24"/>
          <w:szCs w:val="24"/>
        </w:rPr>
      </w:pPr>
      <w:r w:rsidRPr="003327E6">
        <w:rPr>
          <w:rFonts w:ascii="Times New Roman" w:hAnsi="Times New Roman" w:cs="Times New Roman"/>
          <w:sz w:val="24"/>
          <w:szCs w:val="24"/>
        </w:rPr>
        <w:t xml:space="preserve">Projektam “Valsts reģionālais autoceļš P27 Smiltene-Gulbene 61,090 km – 61,220 km” nepieciešams aizņēmums </w:t>
      </w:r>
      <w:r w:rsidRPr="003327E6">
        <w:rPr>
          <w:rFonts w:ascii="Times New Roman" w:hAnsi="Times New Roman" w:cs="Times New Roman"/>
          <w:b/>
          <w:bCs/>
          <w:sz w:val="24"/>
          <w:szCs w:val="24"/>
        </w:rPr>
        <w:t>36 484,14 EUR</w:t>
      </w:r>
      <w:r w:rsidRPr="003327E6">
        <w:rPr>
          <w:rFonts w:ascii="Times New Roman" w:hAnsi="Times New Roman" w:cs="Times New Roman"/>
          <w:sz w:val="24"/>
          <w:szCs w:val="24"/>
        </w:rPr>
        <w:t xml:space="preserve"> (</w:t>
      </w:r>
      <w:r w:rsidRPr="003327E6">
        <w:rPr>
          <w:rFonts w:ascii="Times New Roman" w:hAnsi="Times New Roman" w:cs="Times New Roman"/>
          <w:i/>
          <w:iCs/>
          <w:sz w:val="24"/>
          <w:szCs w:val="24"/>
        </w:rPr>
        <w:t xml:space="preserve">trīsdesmit seši tūkstoši četri simti astoņdesmit četri </w:t>
      </w:r>
      <w:proofErr w:type="spellStart"/>
      <w:r w:rsidRPr="003327E6">
        <w:rPr>
          <w:rFonts w:ascii="Times New Roman" w:hAnsi="Times New Roman" w:cs="Times New Roman"/>
          <w:i/>
          <w:iCs/>
          <w:sz w:val="24"/>
          <w:szCs w:val="24"/>
        </w:rPr>
        <w:t>euro</w:t>
      </w:r>
      <w:proofErr w:type="spellEnd"/>
      <w:r w:rsidRPr="003327E6">
        <w:rPr>
          <w:rFonts w:ascii="Times New Roman" w:hAnsi="Times New Roman" w:cs="Times New Roman"/>
          <w:i/>
          <w:iCs/>
          <w:sz w:val="24"/>
          <w:szCs w:val="24"/>
        </w:rPr>
        <w:t xml:space="preserve"> 14 centi)</w:t>
      </w:r>
      <w:r w:rsidRPr="003327E6">
        <w:rPr>
          <w:rFonts w:ascii="Times New Roman" w:hAnsi="Times New Roman" w:cs="Times New Roman"/>
          <w:sz w:val="24"/>
          <w:szCs w:val="24"/>
        </w:rPr>
        <w:t>.</w:t>
      </w:r>
    </w:p>
    <w:p w14:paraId="3B6267CC" w14:textId="77777777" w:rsidR="002B39B2" w:rsidRPr="003327E6" w:rsidRDefault="002B39B2" w:rsidP="002B39B2">
      <w:pPr>
        <w:widowControl w:val="0"/>
        <w:spacing w:after="0" w:line="360" w:lineRule="auto"/>
        <w:ind w:firstLine="567"/>
        <w:jc w:val="both"/>
        <w:rPr>
          <w:rFonts w:ascii="Times New Roman" w:hAnsi="Times New Roman" w:cs="Times New Roman"/>
          <w:sz w:val="24"/>
          <w:szCs w:val="24"/>
        </w:rPr>
      </w:pPr>
      <w:r w:rsidRPr="003327E6">
        <w:rPr>
          <w:rFonts w:ascii="Times New Roman" w:hAnsi="Times New Roman" w:cs="Times New Roman"/>
          <w:sz w:val="24"/>
          <w:szCs w:val="24"/>
        </w:rPr>
        <w:t xml:space="preserve">Centrālās finanšu un līgumu aģentūras līdzfinansētajam projektam “Infrastruktūras uzlabošana uzņēmējdarbības attīstībai </w:t>
      </w:r>
      <w:proofErr w:type="spellStart"/>
      <w:r w:rsidRPr="003327E6">
        <w:rPr>
          <w:rFonts w:ascii="Times New Roman" w:hAnsi="Times New Roman" w:cs="Times New Roman"/>
          <w:sz w:val="24"/>
          <w:szCs w:val="24"/>
        </w:rPr>
        <w:t>Šķieneros</w:t>
      </w:r>
      <w:proofErr w:type="spellEnd"/>
      <w:r w:rsidRPr="003327E6">
        <w:rPr>
          <w:rFonts w:ascii="Times New Roman" w:hAnsi="Times New Roman" w:cs="Times New Roman"/>
          <w:sz w:val="24"/>
          <w:szCs w:val="24"/>
        </w:rPr>
        <w:t xml:space="preserve">” Nr. 5.6.2.0/22/I/010 nepieciešams aizņēmums </w:t>
      </w:r>
      <w:r w:rsidRPr="003327E6">
        <w:rPr>
          <w:rFonts w:ascii="Times New Roman" w:hAnsi="Times New Roman" w:cs="Times New Roman"/>
          <w:b/>
          <w:bCs/>
          <w:sz w:val="24"/>
          <w:szCs w:val="24"/>
        </w:rPr>
        <w:t>26 063,44 EUR</w:t>
      </w:r>
      <w:r w:rsidRPr="003327E6">
        <w:rPr>
          <w:rFonts w:ascii="Times New Roman" w:hAnsi="Times New Roman" w:cs="Times New Roman"/>
          <w:sz w:val="24"/>
          <w:szCs w:val="24"/>
        </w:rPr>
        <w:t xml:space="preserve"> </w:t>
      </w:r>
      <w:r w:rsidRPr="003327E6">
        <w:rPr>
          <w:rFonts w:ascii="Times New Roman" w:hAnsi="Times New Roman" w:cs="Times New Roman"/>
          <w:i/>
          <w:iCs/>
          <w:sz w:val="24"/>
          <w:szCs w:val="24"/>
        </w:rPr>
        <w:t xml:space="preserve">(divdesmit seši tūkstoši sešdesmit trīs </w:t>
      </w:r>
      <w:proofErr w:type="spellStart"/>
      <w:r w:rsidRPr="003327E6">
        <w:rPr>
          <w:rFonts w:ascii="Times New Roman" w:hAnsi="Times New Roman" w:cs="Times New Roman"/>
          <w:i/>
          <w:iCs/>
          <w:sz w:val="24"/>
          <w:szCs w:val="24"/>
        </w:rPr>
        <w:t>euro</w:t>
      </w:r>
      <w:proofErr w:type="spellEnd"/>
      <w:r w:rsidRPr="003327E6">
        <w:rPr>
          <w:rFonts w:ascii="Times New Roman" w:hAnsi="Times New Roman" w:cs="Times New Roman"/>
          <w:i/>
          <w:iCs/>
          <w:sz w:val="24"/>
          <w:szCs w:val="24"/>
        </w:rPr>
        <w:t xml:space="preserve"> 44 centi</w:t>
      </w:r>
      <w:r w:rsidRPr="003327E6">
        <w:rPr>
          <w:rFonts w:ascii="Times New Roman" w:hAnsi="Times New Roman" w:cs="Times New Roman"/>
          <w:sz w:val="24"/>
          <w:szCs w:val="24"/>
        </w:rPr>
        <w:t xml:space="preserve">). </w:t>
      </w:r>
    </w:p>
    <w:p w14:paraId="4934CA83" w14:textId="77777777" w:rsidR="002B39B2" w:rsidRPr="003327E6" w:rsidRDefault="002B39B2" w:rsidP="002B39B2">
      <w:pPr>
        <w:widowControl w:val="0"/>
        <w:spacing w:after="0" w:line="360" w:lineRule="auto"/>
        <w:ind w:firstLine="567"/>
        <w:jc w:val="both"/>
        <w:rPr>
          <w:rFonts w:ascii="Times New Roman" w:hAnsi="Times New Roman" w:cs="Times New Roman"/>
          <w:sz w:val="24"/>
          <w:szCs w:val="24"/>
        </w:rPr>
      </w:pPr>
      <w:r w:rsidRPr="003327E6">
        <w:rPr>
          <w:rFonts w:ascii="Times New Roman" w:hAnsi="Times New Roman" w:cs="Times New Roman"/>
          <w:sz w:val="24"/>
          <w:szCs w:val="24"/>
        </w:rPr>
        <w:lastRenderedPageBreak/>
        <w:t xml:space="preserve">Kopējais SIA “Gulbenes </w:t>
      </w:r>
      <w:proofErr w:type="spellStart"/>
      <w:r w:rsidRPr="003327E6">
        <w:rPr>
          <w:rFonts w:ascii="Times New Roman" w:hAnsi="Times New Roman" w:cs="Times New Roman"/>
          <w:sz w:val="24"/>
          <w:szCs w:val="24"/>
        </w:rPr>
        <w:t>Energo</w:t>
      </w:r>
      <w:proofErr w:type="spellEnd"/>
      <w:r w:rsidRPr="003327E6">
        <w:rPr>
          <w:rFonts w:ascii="Times New Roman" w:hAnsi="Times New Roman" w:cs="Times New Roman"/>
          <w:sz w:val="24"/>
          <w:szCs w:val="24"/>
        </w:rPr>
        <w:t xml:space="preserve"> Serviss” </w:t>
      </w:r>
      <w:r>
        <w:rPr>
          <w:rFonts w:ascii="Times New Roman" w:hAnsi="Times New Roman" w:cs="Times New Roman"/>
          <w:sz w:val="24"/>
          <w:szCs w:val="24"/>
        </w:rPr>
        <w:t xml:space="preserve">nepieciešamais </w:t>
      </w:r>
      <w:r w:rsidRPr="003327E6">
        <w:rPr>
          <w:rFonts w:ascii="Times New Roman" w:hAnsi="Times New Roman" w:cs="Times New Roman"/>
          <w:sz w:val="24"/>
          <w:szCs w:val="24"/>
        </w:rPr>
        <w:t xml:space="preserve">aizņēmums sastāda </w:t>
      </w:r>
      <w:r w:rsidRPr="003327E6">
        <w:rPr>
          <w:rFonts w:ascii="Times New Roman" w:hAnsi="Times New Roman" w:cs="Times New Roman"/>
          <w:b/>
          <w:bCs/>
          <w:sz w:val="24"/>
          <w:szCs w:val="24"/>
        </w:rPr>
        <w:t>605 920,60 EUR</w:t>
      </w:r>
      <w:r w:rsidRPr="003327E6">
        <w:rPr>
          <w:rFonts w:ascii="Times New Roman" w:hAnsi="Times New Roman" w:cs="Times New Roman"/>
          <w:sz w:val="24"/>
          <w:szCs w:val="24"/>
        </w:rPr>
        <w:t xml:space="preserve"> </w:t>
      </w:r>
      <w:r w:rsidRPr="003327E6">
        <w:rPr>
          <w:rFonts w:ascii="Times New Roman" w:eastAsia="Times New Roman" w:hAnsi="Times New Roman" w:cs="Times New Roman"/>
          <w:sz w:val="24"/>
          <w:szCs w:val="24"/>
          <w:lang w:eastAsia="lv-LV"/>
        </w:rPr>
        <w:t>(</w:t>
      </w:r>
      <w:r w:rsidRPr="003327E6">
        <w:rPr>
          <w:rFonts w:ascii="Times New Roman" w:eastAsia="Times New Roman" w:hAnsi="Times New Roman" w:cs="Times New Roman"/>
          <w:i/>
          <w:iCs/>
          <w:sz w:val="24"/>
          <w:szCs w:val="24"/>
          <w:lang w:eastAsia="lv-LV"/>
        </w:rPr>
        <w:t xml:space="preserve">seši simti pieci tūkstoši deviņi simti divdesmit </w:t>
      </w:r>
      <w:proofErr w:type="spellStart"/>
      <w:r w:rsidRPr="003327E6">
        <w:rPr>
          <w:rFonts w:ascii="Times New Roman" w:eastAsia="Times New Roman" w:hAnsi="Times New Roman" w:cs="Times New Roman"/>
          <w:i/>
          <w:iCs/>
          <w:sz w:val="24"/>
          <w:szCs w:val="24"/>
          <w:lang w:eastAsia="lv-LV"/>
        </w:rPr>
        <w:t>euro</w:t>
      </w:r>
      <w:proofErr w:type="spellEnd"/>
      <w:r w:rsidRPr="003327E6">
        <w:rPr>
          <w:rFonts w:ascii="Times New Roman" w:eastAsia="Times New Roman" w:hAnsi="Times New Roman" w:cs="Times New Roman"/>
          <w:i/>
          <w:iCs/>
          <w:sz w:val="24"/>
          <w:szCs w:val="24"/>
          <w:lang w:eastAsia="lv-LV"/>
        </w:rPr>
        <w:t xml:space="preserve"> 60 centi</w:t>
      </w:r>
      <w:r w:rsidRPr="003327E6">
        <w:rPr>
          <w:rFonts w:ascii="Times New Roman" w:eastAsia="Times New Roman" w:hAnsi="Times New Roman" w:cs="Times New Roman"/>
          <w:sz w:val="24"/>
          <w:szCs w:val="24"/>
          <w:lang w:eastAsia="lv-LV"/>
        </w:rPr>
        <w:t>).</w:t>
      </w:r>
    </w:p>
    <w:p w14:paraId="0949CF6C" w14:textId="77777777" w:rsidR="002B39B2" w:rsidRPr="00EB15E8" w:rsidRDefault="002B39B2" w:rsidP="002B39B2">
      <w:pPr>
        <w:widowControl w:val="0"/>
        <w:spacing w:after="0" w:line="360" w:lineRule="auto"/>
        <w:ind w:firstLine="567"/>
        <w:jc w:val="both"/>
        <w:rPr>
          <w:rFonts w:ascii="Times New Roman" w:hAnsi="Times New Roman" w:cs="Times New Roman"/>
          <w:sz w:val="24"/>
          <w:szCs w:val="24"/>
        </w:rPr>
      </w:pPr>
      <w:r w:rsidRPr="003327E6">
        <w:rPr>
          <w:rFonts w:ascii="Times New Roman" w:eastAsia="Times New Roman" w:hAnsi="Times New Roman" w:cs="Times New Roman"/>
          <w:sz w:val="24"/>
          <w:szCs w:val="24"/>
          <w:lang w:eastAsia="lv-LV"/>
        </w:rPr>
        <w:t xml:space="preserve">Pamatojoties uz likuma  “Par pašvaldībām” 14.panta pirmo daļu kas nosaka, ka pašvaldībām likumā noteiktajā kārtībā ir tiesības veidot pašvaldības iestādes, dibināt biedrības vai nodibinājumus, kapitālsabiedrības, kā arī ieguldīt savus līdzekļus kapitālsabiedrībās, 15.panta 1.punktu, kas nosaka, ka pašvaldībām ir šādas autonomās funkcijas - organizēt iedzīvotājiem komunālos pakalpojumus (ūdensapgāde un kanalizācija; siltumapgāde; sadzīves atkritumu apsaimniekošana; notekūdeņu savākšana, novadīšana un attīrīšana) neatkarīgi no tā, kā īpašumā atrodas dzīvojamais fonds,  uz likuma “Par pašvaldību budžetiem” 26.panta otrā daļa nosaka, ka galvojumus pašvaldības var sniegt tikai tām kapitālsabiedrībām, kurās attiecīgās pašvaldības daļa pārsniedz 50 procentus, Ministru kabineta 2019.gada 10.decembra noteikumiem Nr.590 “Noteikumi par pašvaldību aizņēmumiem un galvojumiem” 11.1. apakšpunktu, kas nosaka, ka pašvaldības ar e-pakalpojuma </w:t>
      </w:r>
      <w:proofErr w:type="spellStart"/>
      <w:r w:rsidRPr="003327E6">
        <w:rPr>
          <w:rFonts w:ascii="Times New Roman" w:eastAsia="Times New Roman" w:hAnsi="Times New Roman" w:cs="Times New Roman"/>
          <w:sz w:val="24"/>
          <w:szCs w:val="24"/>
          <w:lang w:eastAsia="lv-LV"/>
        </w:rPr>
        <w:t>eAizņēmumi</w:t>
      </w:r>
      <w:proofErr w:type="spellEnd"/>
      <w:r w:rsidRPr="003327E6">
        <w:rPr>
          <w:rFonts w:ascii="Times New Roman" w:eastAsia="Times New Roman" w:hAnsi="Times New Roman" w:cs="Times New Roman"/>
          <w:sz w:val="24"/>
          <w:szCs w:val="24"/>
          <w:lang w:eastAsia="lv-LV"/>
        </w:rPr>
        <w:t xml:space="preserve"> starpniecību iesniedz padomē pašvaldības domes lēmumu par galvojuma sniegšanu, kurā  norādīta kapitālsabiedrība, kuras aizņēmumam tiek sniegts galvojums, pašvaldības kapitāla daļu skaits attiecīgajā kapitālsabiedrība (procentuāli), aizdevējs - Valsts kase vai cits aizdevējs, galvotā aizņēmuma mērķis, apmērs, procentu likme, </w:t>
      </w:r>
      <w:r w:rsidRPr="00EB15E8">
        <w:rPr>
          <w:rFonts w:ascii="Times New Roman" w:eastAsia="Times New Roman" w:hAnsi="Times New Roman" w:cs="Times New Roman"/>
          <w:sz w:val="24"/>
          <w:szCs w:val="24"/>
          <w:lang w:eastAsia="lv-LV"/>
        </w:rPr>
        <w:t>atmaksas termiņš, pamatsummas atliktais maksājums (ja nepieciešams) un galvojuma saistību izpildes garantijas</w:t>
      </w:r>
      <w:r w:rsidRPr="00EB15E8">
        <w:rPr>
          <w:rFonts w:ascii="Times New Roman" w:hAnsi="Times New Roman" w:cs="Times New Roman"/>
          <w:sz w:val="24"/>
          <w:szCs w:val="24"/>
        </w:rPr>
        <w:t xml:space="preserve">, atklāti balsojot: </w:t>
      </w:r>
      <w:r w:rsidRPr="00EB15E8">
        <w:rPr>
          <w:rFonts w:ascii="Times New Roman" w:hAnsi="Times New Roman" w:cs="Times New Roman"/>
          <w:noProof/>
          <w:sz w:val="24"/>
          <w:szCs w:val="24"/>
        </w:rPr>
        <w:t>ar 12 balsīm "Par" (Ainārs Brezinskis, Aivars Circens, Anatolijs Savickis, Daumants Dreiškens, Guna Pūcīte, Guna Švika, Gunārs Ciglis, Ivars Kupčs, Lāsma Gabdulļina, Mudīte Motivāne, Normunds Audzišs, Normunds Mazūrs), "Pret" – nav, "Atturas" – 1 (Atis Jencītis)</w:t>
      </w:r>
      <w:r w:rsidRPr="00EB15E8">
        <w:rPr>
          <w:rFonts w:ascii="Times New Roman" w:hAnsi="Times New Roman" w:cs="Times New Roman"/>
          <w:sz w:val="24"/>
          <w:szCs w:val="24"/>
        </w:rPr>
        <w:t>,, Gulbenes novada dome NOLEMJ:</w:t>
      </w:r>
    </w:p>
    <w:p w14:paraId="6FA70ED0" w14:textId="77777777" w:rsidR="002B39B2" w:rsidRPr="00446F3D" w:rsidRDefault="002B39B2" w:rsidP="002B39B2">
      <w:pPr>
        <w:widowControl w:val="0"/>
        <w:spacing w:after="0" w:line="360" w:lineRule="auto"/>
        <w:ind w:right="-2" w:firstLine="567"/>
        <w:jc w:val="both"/>
        <w:rPr>
          <w:rFonts w:ascii="Times New Roman" w:eastAsia="Times New Roman" w:hAnsi="Times New Roman" w:cs="Times New Roman"/>
          <w:color w:val="FF0000"/>
          <w:sz w:val="24"/>
          <w:szCs w:val="24"/>
          <w:lang w:eastAsia="lv-LV"/>
        </w:rPr>
      </w:pPr>
      <w:r w:rsidRPr="00EB15E8">
        <w:rPr>
          <w:rFonts w:ascii="Times New Roman" w:eastAsia="Times New Roman" w:hAnsi="Times New Roman" w:cs="Times New Roman"/>
          <w:sz w:val="24"/>
          <w:szCs w:val="24"/>
          <w:lang w:eastAsia="lv-LV"/>
        </w:rPr>
        <w:t>1. PIEKRIST, ka SIA “</w:t>
      </w:r>
      <w:r w:rsidRPr="00EB15E8">
        <w:rPr>
          <w:rFonts w:ascii="Times New Roman" w:hAnsi="Times New Roman" w:cs="Times New Roman"/>
          <w:sz w:val="24"/>
          <w:szCs w:val="24"/>
        </w:rPr>
        <w:t xml:space="preserve">Gulbenes </w:t>
      </w:r>
      <w:proofErr w:type="spellStart"/>
      <w:r w:rsidRPr="00EB15E8">
        <w:rPr>
          <w:rFonts w:ascii="Times New Roman" w:hAnsi="Times New Roman" w:cs="Times New Roman"/>
          <w:sz w:val="24"/>
          <w:szCs w:val="24"/>
        </w:rPr>
        <w:t>Energo</w:t>
      </w:r>
      <w:proofErr w:type="spellEnd"/>
      <w:r w:rsidRPr="00EB15E8">
        <w:rPr>
          <w:rFonts w:ascii="Times New Roman" w:hAnsi="Times New Roman" w:cs="Times New Roman"/>
          <w:sz w:val="24"/>
          <w:szCs w:val="24"/>
        </w:rPr>
        <w:t xml:space="preserve"> Serviss</w:t>
      </w:r>
      <w:r w:rsidRPr="00EB15E8">
        <w:rPr>
          <w:rFonts w:ascii="Times New Roman" w:eastAsia="Times New Roman" w:hAnsi="Times New Roman" w:cs="Times New Roman"/>
          <w:sz w:val="24"/>
          <w:szCs w:val="24"/>
          <w:lang w:eastAsia="lv-LV"/>
        </w:rPr>
        <w:t>” ņem ilgtermiņa aizņēmumu AS “Citadele banka” 605 920,60 EUR (</w:t>
      </w:r>
      <w:r w:rsidRPr="00EB15E8">
        <w:rPr>
          <w:rFonts w:ascii="Times New Roman" w:eastAsia="Times New Roman" w:hAnsi="Times New Roman" w:cs="Times New Roman"/>
          <w:i/>
          <w:iCs/>
          <w:sz w:val="24"/>
          <w:szCs w:val="24"/>
          <w:lang w:eastAsia="lv-LV"/>
        </w:rPr>
        <w:t xml:space="preserve">seši simti pieci tūkstoši deviņi simti divdesmit </w:t>
      </w:r>
      <w:proofErr w:type="spellStart"/>
      <w:r w:rsidRPr="00EB15E8">
        <w:rPr>
          <w:rFonts w:ascii="Times New Roman" w:eastAsia="Times New Roman" w:hAnsi="Times New Roman" w:cs="Times New Roman"/>
          <w:i/>
          <w:iCs/>
          <w:sz w:val="24"/>
          <w:szCs w:val="24"/>
          <w:lang w:eastAsia="lv-LV"/>
        </w:rPr>
        <w:t>euro</w:t>
      </w:r>
      <w:proofErr w:type="spellEnd"/>
      <w:r w:rsidRPr="00EB15E8">
        <w:rPr>
          <w:rFonts w:ascii="Times New Roman" w:eastAsia="Times New Roman" w:hAnsi="Times New Roman" w:cs="Times New Roman"/>
          <w:i/>
          <w:iCs/>
          <w:sz w:val="24"/>
          <w:szCs w:val="24"/>
          <w:lang w:eastAsia="lv-LV"/>
        </w:rPr>
        <w:t xml:space="preserve"> 60 centi</w:t>
      </w:r>
      <w:r w:rsidRPr="00EB15E8">
        <w:rPr>
          <w:rFonts w:ascii="Times New Roman" w:eastAsia="Times New Roman" w:hAnsi="Times New Roman" w:cs="Times New Roman"/>
          <w:sz w:val="24"/>
          <w:szCs w:val="24"/>
          <w:lang w:eastAsia="lv-LV"/>
        </w:rPr>
        <w:t>) apmērā ar</w:t>
      </w:r>
      <w:r w:rsidRPr="003327E6">
        <w:rPr>
          <w:rFonts w:ascii="Times New Roman" w:eastAsia="Times New Roman" w:hAnsi="Times New Roman" w:cs="Times New Roman"/>
          <w:sz w:val="24"/>
          <w:szCs w:val="24"/>
          <w:lang w:eastAsia="lv-LV"/>
        </w:rPr>
        <w:t xml:space="preserve"> atlikto pamatsummas atmaksas maksājumu līdz 202</w:t>
      </w:r>
      <w:r>
        <w:rPr>
          <w:rFonts w:ascii="Times New Roman" w:eastAsia="Times New Roman" w:hAnsi="Times New Roman" w:cs="Times New Roman"/>
          <w:sz w:val="24"/>
          <w:szCs w:val="24"/>
          <w:lang w:eastAsia="lv-LV"/>
        </w:rPr>
        <w:t>3</w:t>
      </w:r>
      <w:r w:rsidRPr="003327E6">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marta</w:t>
      </w:r>
      <w:r w:rsidRPr="003327E6">
        <w:rPr>
          <w:rFonts w:ascii="Times New Roman" w:eastAsia="Times New Roman" w:hAnsi="Times New Roman" w:cs="Times New Roman"/>
          <w:sz w:val="24"/>
          <w:szCs w:val="24"/>
          <w:lang w:eastAsia="lv-LV"/>
        </w:rPr>
        <w:t xml:space="preserve"> mēnesim, atmaksas termiņu 15 </w:t>
      </w:r>
      <w:r w:rsidRPr="0057184D">
        <w:rPr>
          <w:rFonts w:ascii="Times New Roman" w:eastAsia="Times New Roman" w:hAnsi="Times New Roman" w:cs="Times New Roman"/>
          <w:sz w:val="24"/>
          <w:szCs w:val="24"/>
          <w:lang w:eastAsia="lv-LV"/>
        </w:rPr>
        <w:t>gadi</w:t>
      </w:r>
      <w:r w:rsidRPr="00E31055">
        <w:rPr>
          <w:rFonts w:ascii="Times New Roman" w:eastAsia="Times New Roman" w:hAnsi="Times New Roman" w:cs="Times New Roman"/>
          <w:sz w:val="24"/>
          <w:szCs w:val="24"/>
          <w:lang w:eastAsia="lv-LV"/>
        </w:rPr>
        <w:t>, kā arī aizņēmumam tiek noteikta mainīgā 6 mēnešu procentu likme ar fiksēšanas periodu ik pēc 6 mēnešiem.</w:t>
      </w:r>
    </w:p>
    <w:p w14:paraId="76F044AF" w14:textId="77777777" w:rsidR="002B39B2" w:rsidRPr="003327E6" w:rsidRDefault="002B39B2" w:rsidP="002B39B2">
      <w:pPr>
        <w:widowControl w:val="0"/>
        <w:spacing w:after="0" w:line="360" w:lineRule="auto"/>
        <w:ind w:firstLine="567"/>
        <w:jc w:val="both"/>
        <w:rPr>
          <w:rFonts w:ascii="Times New Roman" w:hAnsi="Times New Roman" w:cs="Times New Roman"/>
          <w:sz w:val="24"/>
          <w:szCs w:val="24"/>
        </w:rPr>
      </w:pPr>
      <w:r w:rsidRPr="003327E6">
        <w:rPr>
          <w:rFonts w:ascii="Times New Roman" w:eastAsia="Times New Roman" w:hAnsi="Times New Roman" w:cs="Times New Roman"/>
          <w:sz w:val="24"/>
          <w:szCs w:val="24"/>
          <w:lang w:eastAsia="lv-LV"/>
        </w:rPr>
        <w:t>2. PIEKRIST sniegt galvojumu SIA “</w:t>
      </w:r>
      <w:r w:rsidRPr="003327E6">
        <w:rPr>
          <w:rFonts w:ascii="Times New Roman" w:hAnsi="Times New Roman" w:cs="Times New Roman"/>
          <w:sz w:val="24"/>
          <w:szCs w:val="24"/>
        </w:rPr>
        <w:t xml:space="preserve">Gulbenes </w:t>
      </w:r>
      <w:proofErr w:type="spellStart"/>
      <w:r w:rsidRPr="003327E6">
        <w:rPr>
          <w:rFonts w:ascii="Times New Roman" w:hAnsi="Times New Roman" w:cs="Times New Roman"/>
          <w:sz w:val="24"/>
          <w:szCs w:val="24"/>
        </w:rPr>
        <w:t>Energo</w:t>
      </w:r>
      <w:proofErr w:type="spellEnd"/>
      <w:r w:rsidRPr="003327E6">
        <w:rPr>
          <w:rFonts w:ascii="Times New Roman" w:hAnsi="Times New Roman" w:cs="Times New Roman"/>
          <w:sz w:val="24"/>
          <w:szCs w:val="24"/>
        </w:rPr>
        <w:t xml:space="preserve"> Serviss</w:t>
      </w:r>
      <w:r w:rsidRPr="003327E6">
        <w:rPr>
          <w:rFonts w:ascii="Times New Roman" w:eastAsia="Times New Roman" w:hAnsi="Times New Roman" w:cs="Times New Roman"/>
          <w:sz w:val="24"/>
          <w:szCs w:val="24"/>
          <w:lang w:eastAsia="lv-LV"/>
        </w:rPr>
        <w:t>”, vienotais reģistrācijas Nr.54603000121, kuras 100% kapitāla daļu pieder pašvaldībai, aizņēmuma 605 920,60 EUR (</w:t>
      </w:r>
      <w:r w:rsidRPr="003327E6">
        <w:rPr>
          <w:rFonts w:ascii="Times New Roman" w:eastAsia="Times New Roman" w:hAnsi="Times New Roman" w:cs="Times New Roman"/>
          <w:i/>
          <w:iCs/>
          <w:sz w:val="24"/>
          <w:szCs w:val="24"/>
          <w:lang w:eastAsia="lv-LV"/>
        </w:rPr>
        <w:t xml:space="preserve">seši simti pieci tūkstoši deviņi simti divdesmit </w:t>
      </w:r>
      <w:proofErr w:type="spellStart"/>
      <w:r w:rsidRPr="003327E6">
        <w:rPr>
          <w:rFonts w:ascii="Times New Roman" w:eastAsia="Times New Roman" w:hAnsi="Times New Roman" w:cs="Times New Roman"/>
          <w:i/>
          <w:iCs/>
          <w:sz w:val="24"/>
          <w:szCs w:val="24"/>
          <w:lang w:eastAsia="lv-LV"/>
        </w:rPr>
        <w:t>euro</w:t>
      </w:r>
      <w:proofErr w:type="spellEnd"/>
      <w:r w:rsidRPr="003327E6">
        <w:rPr>
          <w:rFonts w:ascii="Times New Roman" w:eastAsia="Times New Roman" w:hAnsi="Times New Roman" w:cs="Times New Roman"/>
          <w:i/>
          <w:iCs/>
          <w:sz w:val="24"/>
          <w:szCs w:val="24"/>
          <w:lang w:eastAsia="lv-LV"/>
        </w:rPr>
        <w:t xml:space="preserve"> 60 centi</w:t>
      </w:r>
      <w:r w:rsidRPr="003327E6">
        <w:rPr>
          <w:rFonts w:ascii="Times New Roman" w:eastAsia="Times New Roman" w:hAnsi="Times New Roman" w:cs="Times New Roman"/>
          <w:sz w:val="24"/>
          <w:szCs w:val="24"/>
          <w:lang w:eastAsia="lv-LV"/>
        </w:rPr>
        <w:t xml:space="preserve">) apmērā AS “Citadele banka” ar kredītiestādes noteikto procentu likmi līguma slēgšanas dienā projektu </w:t>
      </w:r>
      <w:r w:rsidRPr="003327E6">
        <w:rPr>
          <w:rFonts w:ascii="Times New Roman" w:hAnsi="Times New Roman" w:cs="Times New Roman"/>
          <w:sz w:val="24"/>
          <w:szCs w:val="24"/>
        </w:rPr>
        <w:t xml:space="preserve">“Skolas ielas apkaimes vides kvalitātes uzlabošana Gulbenē”, “Brīvības ielas no Rīgas ielas līdz Bērzu ielai pārbūve Gulbenē”, “Infrastruktūras uzlabošana uzņēmējdarbības attīstībai </w:t>
      </w:r>
      <w:proofErr w:type="spellStart"/>
      <w:r w:rsidRPr="003327E6">
        <w:rPr>
          <w:rFonts w:ascii="Times New Roman" w:hAnsi="Times New Roman" w:cs="Times New Roman"/>
          <w:sz w:val="24"/>
          <w:szCs w:val="24"/>
        </w:rPr>
        <w:t>Šķieneros</w:t>
      </w:r>
      <w:proofErr w:type="spellEnd"/>
      <w:r w:rsidRPr="003327E6">
        <w:rPr>
          <w:rFonts w:ascii="Times New Roman" w:hAnsi="Times New Roman" w:cs="Times New Roman"/>
          <w:sz w:val="24"/>
          <w:szCs w:val="24"/>
        </w:rPr>
        <w:t xml:space="preserve">” , “Valsts reģionālais autoceļš P27 Smiltene-Gulbene 61,090 km – 61,220 km)” īstenošanai. </w:t>
      </w:r>
    </w:p>
    <w:p w14:paraId="7A87E8FA" w14:textId="77777777" w:rsidR="002B39B2" w:rsidRPr="003327E6" w:rsidRDefault="002B39B2" w:rsidP="002B39B2">
      <w:pPr>
        <w:widowControl w:val="0"/>
        <w:spacing w:after="0" w:line="360" w:lineRule="auto"/>
        <w:ind w:firstLine="567"/>
        <w:jc w:val="both"/>
        <w:rPr>
          <w:rFonts w:ascii="Times New Roman" w:eastAsia="Times New Roman" w:hAnsi="Times New Roman" w:cs="Times New Roman"/>
          <w:sz w:val="24"/>
          <w:szCs w:val="24"/>
          <w:lang w:eastAsia="lv-LV"/>
        </w:rPr>
      </w:pPr>
      <w:r w:rsidRPr="003327E6">
        <w:rPr>
          <w:rFonts w:ascii="Times New Roman" w:eastAsia="Times New Roman" w:hAnsi="Times New Roman" w:cs="Times New Roman"/>
          <w:sz w:val="24"/>
          <w:szCs w:val="24"/>
          <w:lang w:eastAsia="lv-LV"/>
        </w:rPr>
        <w:t>3. GARANTĒT aizņēmuma atmaksu ar Gulbenes novada pašvaldības budžetu.</w:t>
      </w:r>
    </w:p>
    <w:p w14:paraId="4B01C551" w14:textId="77777777" w:rsidR="002B39B2" w:rsidRPr="00E31055" w:rsidRDefault="002B39B2" w:rsidP="002B39B2">
      <w:pPr>
        <w:widowControl w:val="0"/>
        <w:spacing w:after="0" w:line="360" w:lineRule="auto"/>
        <w:ind w:firstLine="567"/>
        <w:jc w:val="both"/>
        <w:rPr>
          <w:rFonts w:ascii="Times New Roman" w:eastAsia="Times New Roman" w:hAnsi="Times New Roman" w:cs="Times New Roman"/>
          <w:sz w:val="24"/>
          <w:szCs w:val="24"/>
          <w:lang w:eastAsia="lv-LV"/>
        </w:rPr>
      </w:pPr>
      <w:r w:rsidRPr="00E31055">
        <w:rPr>
          <w:rFonts w:ascii="Times New Roman" w:eastAsia="Times New Roman" w:hAnsi="Times New Roman" w:cs="Times New Roman"/>
          <w:sz w:val="24"/>
          <w:szCs w:val="24"/>
          <w:lang w:eastAsia="lv-LV"/>
        </w:rPr>
        <w:t>4. Aizņēmumu izņemt līdz 202</w:t>
      </w:r>
      <w:r>
        <w:rPr>
          <w:rFonts w:ascii="Times New Roman" w:eastAsia="Times New Roman" w:hAnsi="Times New Roman" w:cs="Times New Roman"/>
          <w:sz w:val="24"/>
          <w:szCs w:val="24"/>
          <w:lang w:eastAsia="lv-LV"/>
        </w:rPr>
        <w:t>3</w:t>
      </w:r>
      <w:r w:rsidRPr="00E31055">
        <w:rPr>
          <w:rFonts w:ascii="Times New Roman" w:eastAsia="Times New Roman" w:hAnsi="Times New Roman" w:cs="Times New Roman"/>
          <w:sz w:val="24"/>
          <w:szCs w:val="24"/>
          <w:lang w:eastAsia="lv-LV"/>
        </w:rPr>
        <w:t>.gada decembrim.</w:t>
      </w:r>
    </w:p>
    <w:p w14:paraId="1DFB9011" w14:textId="77777777" w:rsidR="002B39B2" w:rsidRPr="00EB15E8" w:rsidRDefault="002B39B2" w:rsidP="002B39B2">
      <w:pPr>
        <w:widowControl w:val="0"/>
        <w:spacing w:after="0" w:line="360" w:lineRule="auto"/>
        <w:ind w:firstLine="567"/>
        <w:jc w:val="both"/>
        <w:rPr>
          <w:rFonts w:ascii="Times New Roman" w:eastAsia="Times New Roman" w:hAnsi="Times New Roman" w:cs="Times New Roman"/>
          <w:sz w:val="24"/>
          <w:szCs w:val="24"/>
          <w:lang w:eastAsia="lv-LV"/>
        </w:rPr>
      </w:pPr>
      <w:r w:rsidRPr="000F061C">
        <w:rPr>
          <w:rFonts w:ascii="Times New Roman" w:eastAsia="Times New Roman" w:hAnsi="Times New Roman" w:cs="Times New Roman"/>
          <w:sz w:val="24"/>
          <w:szCs w:val="24"/>
          <w:lang w:eastAsia="lv-LV"/>
        </w:rPr>
        <w:t>5.</w:t>
      </w:r>
      <w:r w:rsidRPr="003327E6">
        <w:rPr>
          <w:rFonts w:ascii="Times New Roman" w:eastAsia="Times New Roman" w:hAnsi="Times New Roman" w:cs="Times New Roman"/>
          <w:sz w:val="24"/>
          <w:szCs w:val="24"/>
          <w:lang w:eastAsia="lv-LV"/>
        </w:rPr>
        <w:t xml:space="preserve"> LŪGT Pašvaldību aizņēmumu un galvojumu kontroles un pārraudzības padomi atļaut </w:t>
      </w:r>
      <w:r w:rsidRPr="003327E6">
        <w:rPr>
          <w:rFonts w:ascii="Times New Roman" w:eastAsia="Times New Roman" w:hAnsi="Times New Roman" w:cs="Times New Roman"/>
          <w:sz w:val="24"/>
          <w:szCs w:val="24"/>
          <w:lang w:eastAsia="lv-LV"/>
        </w:rPr>
        <w:lastRenderedPageBreak/>
        <w:t>Gulbenes novada pašvaldībai sniegt galvojumu SIA “</w:t>
      </w:r>
      <w:r w:rsidRPr="003327E6">
        <w:rPr>
          <w:rFonts w:ascii="Times New Roman" w:hAnsi="Times New Roman" w:cs="Times New Roman"/>
          <w:sz w:val="24"/>
          <w:szCs w:val="24"/>
        </w:rPr>
        <w:t xml:space="preserve">Gulbenes </w:t>
      </w:r>
      <w:proofErr w:type="spellStart"/>
      <w:r w:rsidRPr="003327E6">
        <w:rPr>
          <w:rFonts w:ascii="Times New Roman" w:hAnsi="Times New Roman" w:cs="Times New Roman"/>
          <w:sz w:val="24"/>
          <w:szCs w:val="24"/>
        </w:rPr>
        <w:t>Energo</w:t>
      </w:r>
      <w:proofErr w:type="spellEnd"/>
      <w:r w:rsidRPr="003327E6">
        <w:rPr>
          <w:rFonts w:ascii="Times New Roman" w:hAnsi="Times New Roman" w:cs="Times New Roman"/>
          <w:sz w:val="24"/>
          <w:szCs w:val="24"/>
        </w:rPr>
        <w:t xml:space="preserve"> Serviss</w:t>
      </w:r>
      <w:r w:rsidRPr="003327E6">
        <w:rPr>
          <w:rFonts w:ascii="Times New Roman" w:eastAsia="Times New Roman" w:hAnsi="Times New Roman" w:cs="Times New Roman"/>
          <w:sz w:val="24"/>
          <w:szCs w:val="24"/>
          <w:lang w:eastAsia="lv-LV"/>
        </w:rPr>
        <w:t>” aizņēmumam 605 920,60 EUR (</w:t>
      </w:r>
      <w:r w:rsidRPr="003327E6">
        <w:rPr>
          <w:rFonts w:ascii="Times New Roman" w:eastAsia="Times New Roman" w:hAnsi="Times New Roman" w:cs="Times New Roman"/>
          <w:i/>
          <w:iCs/>
          <w:sz w:val="24"/>
          <w:szCs w:val="24"/>
          <w:lang w:eastAsia="lv-LV"/>
        </w:rPr>
        <w:t xml:space="preserve">seši simti pieci tūkstoši deviņi simti divdesmit </w:t>
      </w:r>
      <w:proofErr w:type="spellStart"/>
      <w:r w:rsidRPr="003327E6">
        <w:rPr>
          <w:rFonts w:ascii="Times New Roman" w:eastAsia="Times New Roman" w:hAnsi="Times New Roman" w:cs="Times New Roman"/>
          <w:i/>
          <w:iCs/>
          <w:sz w:val="24"/>
          <w:szCs w:val="24"/>
          <w:lang w:eastAsia="lv-LV"/>
        </w:rPr>
        <w:t>euro</w:t>
      </w:r>
      <w:proofErr w:type="spellEnd"/>
      <w:r w:rsidRPr="003327E6">
        <w:rPr>
          <w:rFonts w:ascii="Times New Roman" w:eastAsia="Times New Roman" w:hAnsi="Times New Roman" w:cs="Times New Roman"/>
          <w:i/>
          <w:iCs/>
          <w:sz w:val="24"/>
          <w:szCs w:val="24"/>
          <w:lang w:eastAsia="lv-LV"/>
        </w:rPr>
        <w:t xml:space="preserve"> 60 centi</w:t>
      </w:r>
      <w:r w:rsidRPr="003327E6">
        <w:rPr>
          <w:rFonts w:ascii="Times New Roman" w:eastAsia="Times New Roman" w:hAnsi="Times New Roman" w:cs="Times New Roman"/>
          <w:sz w:val="24"/>
          <w:szCs w:val="24"/>
          <w:lang w:eastAsia="lv-LV"/>
        </w:rPr>
        <w:t>) apmērā.</w:t>
      </w:r>
    </w:p>
    <w:p w14:paraId="56D29545" w14:textId="77777777" w:rsidR="002B39B2" w:rsidRPr="003327E6" w:rsidRDefault="002B39B2" w:rsidP="002B39B2">
      <w:pPr>
        <w:rPr>
          <w:rFonts w:ascii="Times New Roman" w:hAnsi="Times New Roman" w:cs="Times New Roman"/>
          <w:sz w:val="24"/>
          <w:szCs w:val="24"/>
        </w:rPr>
      </w:pPr>
    </w:p>
    <w:p w14:paraId="67B561A3" w14:textId="77777777" w:rsidR="002B39B2" w:rsidRPr="003327E6" w:rsidRDefault="002B39B2" w:rsidP="002B39B2">
      <w:pPr>
        <w:rPr>
          <w:rFonts w:ascii="Times New Roman" w:hAnsi="Times New Roman" w:cs="Times New Roman"/>
          <w:sz w:val="24"/>
          <w:szCs w:val="24"/>
        </w:rPr>
      </w:pPr>
      <w:r w:rsidRPr="003327E6">
        <w:rPr>
          <w:rFonts w:ascii="Times New Roman" w:hAnsi="Times New Roman" w:cs="Times New Roman"/>
          <w:sz w:val="24"/>
          <w:szCs w:val="24"/>
        </w:rPr>
        <w:t>Gulbenes novada domes priekšsēdētāj</w:t>
      </w:r>
      <w:r>
        <w:rPr>
          <w:rFonts w:ascii="Times New Roman" w:hAnsi="Times New Roman" w:cs="Times New Roman"/>
          <w:sz w:val="24"/>
          <w:szCs w:val="24"/>
        </w:rPr>
        <w:t>a vietniece</w:t>
      </w:r>
      <w:r w:rsidRPr="003327E6">
        <w:rPr>
          <w:rFonts w:ascii="Times New Roman" w:hAnsi="Times New Roman" w:cs="Times New Roman"/>
          <w:sz w:val="24"/>
          <w:szCs w:val="24"/>
        </w:rPr>
        <w:tab/>
      </w:r>
      <w:r w:rsidRPr="003327E6">
        <w:rPr>
          <w:rFonts w:ascii="Times New Roman" w:hAnsi="Times New Roman" w:cs="Times New Roman"/>
          <w:sz w:val="24"/>
          <w:szCs w:val="24"/>
        </w:rPr>
        <w:tab/>
      </w:r>
      <w:r w:rsidRPr="003327E6">
        <w:rPr>
          <w:rFonts w:ascii="Times New Roman" w:hAnsi="Times New Roman" w:cs="Times New Roman"/>
          <w:sz w:val="24"/>
          <w:szCs w:val="24"/>
        </w:rPr>
        <w:tab/>
      </w:r>
      <w:r w:rsidRPr="003327E6">
        <w:rPr>
          <w:rFonts w:ascii="Times New Roman" w:hAnsi="Times New Roman" w:cs="Times New Roman"/>
          <w:sz w:val="24"/>
          <w:szCs w:val="24"/>
        </w:rPr>
        <w:tab/>
      </w:r>
      <w:proofErr w:type="spellStart"/>
      <w:r>
        <w:rPr>
          <w:rFonts w:ascii="Times New Roman" w:hAnsi="Times New Roman" w:cs="Times New Roman"/>
          <w:sz w:val="24"/>
          <w:szCs w:val="24"/>
        </w:rPr>
        <w:t>G.Švika</w:t>
      </w:r>
      <w:proofErr w:type="spellEnd"/>
    </w:p>
    <w:p w14:paraId="346FA7CC" w14:textId="77777777" w:rsidR="002B39B2" w:rsidRDefault="002B39B2" w:rsidP="002B39B2">
      <w:pPr>
        <w:rPr>
          <w:rFonts w:ascii="Times New Roman" w:hAnsi="Times New Roman" w:cs="Times New Roman"/>
          <w:sz w:val="24"/>
          <w:szCs w:val="24"/>
        </w:rPr>
      </w:pPr>
    </w:p>
    <w:p w14:paraId="3A850112" w14:textId="77777777" w:rsidR="002B39B2" w:rsidRPr="006047A3" w:rsidRDefault="002B39B2" w:rsidP="002B39B2">
      <w:pPr>
        <w:rPr>
          <w:rFonts w:ascii="Times New Roman" w:hAnsi="Times New Roman" w:cs="Times New Roman"/>
          <w:sz w:val="24"/>
          <w:szCs w:val="24"/>
        </w:rPr>
      </w:pPr>
      <w:r w:rsidRPr="006047A3">
        <w:rPr>
          <w:rFonts w:ascii="Times New Roman" w:hAnsi="Times New Roman" w:cs="Times New Roman"/>
          <w:sz w:val="24"/>
          <w:szCs w:val="24"/>
        </w:rPr>
        <w:t>Sagatavoja: A. Zagorska</w:t>
      </w:r>
    </w:p>
    <w:p w14:paraId="1B86DFB7" w14:textId="56B99BFC" w:rsidR="00943BDA" w:rsidRDefault="00943BDA">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Borders>
          <w:bottom w:val="single" w:sz="4" w:space="0" w:color="auto"/>
        </w:tblBorders>
        <w:tblLook w:val="04A0" w:firstRow="1" w:lastRow="0" w:firstColumn="1" w:lastColumn="0" w:noHBand="0" w:noVBand="1"/>
      </w:tblPr>
      <w:tblGrid>
        <w:gridCol w:w="9354"/>
      </w:tblGrid>
      <w:tr w:rsidR="002B39B2" w:rsidRPr="002B39B2" w14:paraId="49832089" w14:textId="77777777" w:rsidTr="008F4F9B">
        <w:tc>
          <w:tcPr>
            <w:tcW w:w="9354" w:type="dxa"/>
            <w:shd w:val="clear" w:color="auto" w:fill="auto"/>
          </w:tcPr>
          <w:p w14:paraId="749D16DD" w14:textId="77777777" w:rsidR="002B39B2" w:rsidRPr="002B39B2" w:rsidRDefault="002B39B2" w:rsidP="002B39B2">
            <w:pPr>
              <w:shd w:val="clear" w:color="auto" w:fill="FFFFFF"/>
              <w:spacing w:after="0" w:line="240" w:lineRule="auto"/>
              <w:jc w:val="center"/>
              <w:rPr>
                <w:rFonts w:ascii="Calibri" w:eastAsia="Calibri" w:hAnsi="Calibri" w:cs="Times New Roman"/>
                <w:szCs w:val="20"/>
                <w:lang w:eastAsia="lv-LV"/>
              </w:rPr>
            </w:pPr>
            <w:r w:rsidRPr="002B39B2">
              <w:rPr>
                <w:rFonts w:ascii="Times New Roman" w:eastAsia="Calibri" w:hAnsi="Times New Roman" w:cs="Times New Roman"/>
                <w:noProof/>
                <w:szCs w:val="20"/>
                <w:lang w:eastAsia="lv-LV"/>
              </w:rPr>
              <w:lastRenderedPageBreak/>
              <w:drawing>
                <wp:inline distT="0" distB="0" distL="0" distR="0" wp14:anchorId="4C64B3F6" wp14:editId="4E58C58C">
                  <wp:extent cx="624840" cy="685800"/>
                  <wp:effectExtent l="0" t="0" r="381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4840" cy="685800"/>
                          </a:xfrm>
                          <a:prstGeom prst="rect">
                            <a:avLst/>
                          </a:prstGeom>
                          <a:noFill/>
                          <a:ln>
                            <a:noFill/>
                          </a:ln>
                        </pic:spPr>
                      </pic:pic>
                    </a:graphicData>
                  </a:graphic>
                </wp:inline>
              </w:drawing>
            </w:r>
          </w:p>
        </w:tc>
      </w:tr>
      <w:tr w:rsidR="002B39B2" w:rsidRPr="002B39B2" w14:paraId="4EEE69FC" w14:textId="77777777" w:rsidTr="008F4F9B">
        <w:tc>
          <w:tcPr>
            <w:tcW w:w="9354" w:type="dxa"/>
            <w:shd w:val="clear" w:color="auto" w:fill="auto"/>
          </w:tcPr>
          <w:p w14:paraId="4683F22C" w14:textId="77777777" w:rsidR="002B39B2" w:rsidRPr="002B39B2" w:rsidRDefault="002B39B2" w:rsidP="002B39B2">
            <w:pPr>
              <w:shd w:val="clear" w:color="auto" w:fill="FFFFFF"/>
              <w:spacing w:after="0" w:line="240" w:lineRule="auto"/>
              <w:jc w:val="center"/>
              <w:rPr>
                <w:rFonts w:ascii="Calibri" w:eastAsia="Calibri" w:hAnsi="Calibri" w:cs="Times New Roman"/>
                <w:szCs w:val="20"/>
                <w:lang w:eastAsia="lv-LV"/>
              </w:rPr>
            </w:pPr>
            <w:r w:rsidRPr="002B39B2">
              <w:rPr>
                <w:rFonts w:ascii="Times New Roman" w:eastAsia="Calibri" w:hAnsi="Times New Roman" w:cs="Times New Roman"/>
                <w:b/>
                <w:bCs/>
                <w:sz w:val="28"/>
                <w:szCs w:val="28"/>
                <w:lang w:eastAsia="lv-LV"/>
              </w:rPr>
              <w:t>GULBENES NOVADA PAŠVALDĪBA</w:t>
            </w:r>
          </w:p>
        </w:tc>
      </w:tr>
      <w:tr w:rsidR="002B39B2" w:rsidRPr="002B39B2" w14:paraId="542E99E0" w14:textId="77777777" w:rsidTr="008F4F9B">
        <w:tc>
          <w:tcPr>
            <w:tcW w:w="9354" w:type="dxa"/>
            <w:shd w:val="clear" w:color="auto" w:fill="auto"/>
          </w:tcPr>
          <w:p w14:paraId="2B64C6E2" w14:textId="77777777" w:rsidR="002B39B2" w:rsidRPr="002B39B2" w:rsidRDefault="002B39B2" w:rsidP="002B39B2">
            <w:pPr>
              <w:shd w:val="clear" w:color="auto" w:fill="FFFFFF"/>
              <w:spacing w:after="0" w:line="240" w:lineRule="auto"/>
              <w:jc w:val="center"/>
              <w:rPr>
                <w:rFonts w:ascii="Calibri" w:eastAsia="Calibri" w:hAnsi="Calibri" w:cs="Times New Roman"/>
                <w:szCs w:val="20"/>
                <w:lang w:eastAsia="lv-LV"/>
              </w:rPr>
            </w:pPr>
            <w:r w:rsidRPr="002B39B2">
              <w:rPr>
                <w:rFonts w:ascii="Times New Roman" w:eastAsia="Calibri" w:hAnsi="Times New Roman" w:cs="Times New Roman"/>
                <w:sz w:val="24"/>
                <w:szCs w:val="24"/>
                <w:lang w:eastAsia="lv-LV"/>
              </w:rPr>
              <w:t>Reģ.Nr.90009116327</w:t>
            </w:r>
          </w:p>
        </w:tc>
      </w:tr>
      <w:tr w:rsidR="002B39B2" w:rsidRPr="002B39B2" w14:paraId="087E2BB4" w14:textId="77777777" w:rsidTr="008F4F9B">
        <w:tc>
          <w:tcPr>
            <w:tcW w:w="9354" w:type="dxa"/>
            <w:shd w:val="clear" w:color="auto" w:fill="auto"/>
          </w:tcPr>
          <w:p w14:paraId="1AD2150C" w14:textId="77777777" w:rsidR="002B39B2" w:rsidRPr="002B39B2" w:rsidRDefault="002B39B2" w:rsidP="002B39B2">
            <w:pPr>
              <w:shd w:val="clear" w:color="auto" w:fill="FFFFFF"/>
              <w:spacing w:after="0" w:line="240" w:lineRule="auto"/>
              <w:jc w:val="center"/>
              <w:rPr>
                <w:rFonts w:ascii="Calibri" w:eastAsia="Calibri" w:hAnsi="Calibri" w:cs="Times New Roman"/>
                <w:szCs w:val="20"/>
                <w:lang w:eastAsia="lv-LV"/>
              </w:rPr>
            </w:pPr>
            <w:r w:rsidRPr="002B39B2">
              <w:rPr>
                <w:rFonts w:ascii="Times New Roman" w:eastAsia="Calibri" w:hAnsi="Times New Roman" w:cs="Times New Roman"/>
                <w:sz w:val="24"/>
                <w:szCs w:val="24"/>
                <w:lang w:eastAsia="lv-LV"/>
              </w:rPr>
              <w:t>Ābeļu iela 2, Gulbene, Gulbenes nov., LV-4401</w:t>
            </w:r>
          </w:p>
        </w:tc>
      </w:tr>
      <w:tr w:rsidR="002B39B2" w:rsidRPr="002B39B2" w14:paraId="42A64D0B" w14:textId="77777777" w:rsidTr="008F4F9B">
        <w:tc>
          <w:tcPr>
            <w:tcW w:w="9354" w:type="dxa"/>
            <w:shd w:val="clear" w:color="auto" w:fill="auto"/>
          </w:tcPr>
          <w:p w14:paraId="6B5F50A9" w14:textId="77777777" w:rsidR="002B39B2" w:rsidRPr="002B39B2" w:rsidRDefault="002B39B2" w:rsidP="002B39B2">
            <w:pPr>
              <w:shd w:val="clear" w:color="auto" w:fill="FFFFFF"/>
              <w:spacing w:after="0" w:line="240" w:lineRule="auto"/>
              <w:jc w:val="center"/>
              <w:rPr>
                <w:rFonts w:ascii="Calibri" w:eastAsia="Calibri" w:hAnsi="Calibri" w:cs="Times New Roman"/>
                <w:szCs w:val="20"/>
                <w:lang w:eastAsia="lv-LV"/>
              </w:rPr>
            </w:pPr>
            <w:r w:rsidRPr="002B39B2">
              <w:rPr>
                <w:rFonts w:ascii="Times New Roman" w:eastAsia="Calibri" w:hAnsi="Times New Roman" w:cs="Times New Roman"/>
                <w:sz w:val="24"/>
                <w:szCs w:val="24"/>
                <w:lang w:eastAsia="lv-LV"/>
              </w:rPr>
              <w:t>Tālrunis 64497710, mob.26595362, e-pasts: dome@gulbene.lv, www.gulbene.lv</w:t>
            </w:r>
          </w:p>
        </w:tc>
      </w:tr>
    </w:tbl>
    <w:p w14:paraId="00E67D56" w14:textId="77777777" w:rsidR="002B39B2" w:rsidRPr="002B39B2" w:rsidRDefault="002B39B2" w:rsidP="002B39B2">
      <w:pPr>
        <w:shd w:val="clear" w:color="auto" w:fill="FFFFFF"/>
        <w:spacing w:after="0" w:line="240" w:lineRule="auto"/>
        <w:jc w:val="center"/>
        <w:rPr>
          <w:rFonts w:ascii="Times New Roman" w:eastAsia="Calibri" w:hAnsi="Times New Roman" w:cs="Times New Roman"/>
          <w:b/>
          <w:bCs/>
          <w:sz w:val="24"/>
          <w:szCs w:val="24"/>
          <w:lang w:eastAsia="lv-LV"/>
        </w:rPr>
      </w:pPr>
      <w:r w:rsidRPr="002B39B2">
        <w:rPr>
          <w:rFonts w:ascii="Times New Roman" w:eastAsia="Calibri" w:hAnsi="Times New Roman" w:cs="Times New Roman"/>
          <w:b/>
          <w:bCs/>
          <w:sz w:val="24"/>
          <w:szCs w:val="24"/>
          <w:lang w:eastAsia="lv-LV"/>
        </w:rPr>
        <w:t>GULBENES NOVADA DOMES LĒMUMS</w:t>
      </w:r>
    </w:p>
    <w:p w14:paraId="2562F3A8" w14:textId="77777777" w:rsidR="002B39B2" w:rsidRPr="002B39B2" w:rsidRDefault="002B39B2" w:rsidP="002B39B2">
      <w:pPr>
        <w:shd w:val="clear" w:color="auto" w:fill="FFFFFF"/>
        <w:spacing w:after="0" w:line="240" w:lineRule="auto"/>
        <w:jc w:val="center"/>
        <w:rPr>
          <w:rFonts w:ascii="Times New Roman" w:eastAsia="Calibri" w:hAnsi="Times New Roman" w:cs="Times New Roman"/>
          <w:sz w:val="24"/>
          <w:szCs w:val="24"/>
          <w:lang w:eastAsia="lv-LV"/>
        </w:rPr>
      </w:pPr>
      <w:r w:rsidRPr="002B39B2">
        <w:rPr>
          <w:rFonts w:ascii="Times New Roman" w:eastAsia="Calibri" w:hAnsi="Times New Roman" w:cs="Times New Roman"/>
          <w:sz w:val="24"/>
          <w:szCs w:val="24"/>
          <w:lang w:eastAsia="lv-LV"/>
        </w:rPr>
        <w:t>Gulbenē</w:t>
      </w:r>
    </w:p>
    <w:p w14:paraId="602A3C56" w14:textId="77777777" w:rsidR="002B39B2" w:rsidRPr="002B39B2" w:rsidRDefault="002B39B2" w:rsidP="002B39B2">
      <w:pPr>
        <w:shd w:val="clear" w:color="auto" w:fill="FFFFFF"/>
        <w:spacing w:after="0" w:line="240" w:lineRule="auto"/>
        <w:jc w:val="center"/>
        <w:rPr>
          <w:rFonts w:ascii="Times New Roman" w:eastAsia="Calibri" w:hAnsi="Times New Roman" w:cs="Times New Roman"/>
          <w:sz w:val="24"/>
          <w:szCs w:val="24"/>
          <w:lang w:eastAsia="lv-LV"/>
        </w:rPr>
      </w:pPr>
    </w:p>
    <w:tbl>
      <w:tblPr>
        <w:tblW w:w="0" w:type="auto"/>
        <w:tblLook w:val="04A0" w:firstRow="1" w:lastRow="0" w:firstColumn="1" w:lastColumn="0" w:noHBand="0" w:noVBand="1"/>
      </w:tblPr>
      <w:tblGrid>
        <w:gridCol w:w="4674"/>
        <w:gridCol w:w="4680"/>
      </w:tblGrid>
      <w:tr w:rsidR="002B39B2" w:rsidRPr="002B39B2" w14:paraId="0219B7CB" w14:textId="77777777" w:rsidTr="008F4F9B">
        <w:trPr>
          <w:trHeight w:val="187"/>
        </w:trPr>
        <w:tc>
          <w:tcPr>
            <w:tcW w:w="4729" w:type="dxa"/>
            <w:shd w:val="clear" w:color="auto" w:fill="auto"/>
          </w:tcPr>
          <w:p w14:paraId="4F599F72" w14:textId="77777777" w:rsidR="002B39B2" w:rsidRPr="002B39B2" w:rsidRDefault="002B39B2" w:rsidP="002B39B2">
            <w:pPr>
              <w:shd w:val="clear" w:color="auto" w:fill="FFFFFF"/>
              <w:spacing w:after="0" w:line="240" w:lineRule="auto"/>
              <w:jc w:val="both"/>
              <w:rPr>
                <w:rFonts w:ascii="Times New Roman" w:eastAsia="Calibri" w:hAnsi="Times New Roman" w:cs="Times New Roman"/>
                <w:b/>
                <w:bCs/>
                <w:sz w:val="24"/>
                <w:szCs w:val="24"/>
                <w:lang w:eastAsia="lv-LV"/>
              </w:rPr>
            </w:pPr>
            <w:r w:rsidRPr="002B39B2">
              <w:rPr>
                <w:rFonts w:ascii="Times New Roman" w:eastAsia="Calibri" w:hAnsi="Times New Roman" w:cs="Times New Roman"/>
                <w:b/>
                <w:bCs/>
                <w:sz w:val="24"/>
                <w:szCs w:val="24"/>
                <w:lang w:eastAsia="lv-LV"/>
              </w:rPr>
              <w:t>2022.gada 31.augustā</w:t>
            </w:r>
          </w:p>
        </w:tc>
        <w:tc>
          <w:tcPr>
            <w:tcW w:w="4729" w:type="dxa"/>
            <w:shd w:val="clear" w:color="auto" w:fill="auto"/>
          </w:tcPr>
          <w:p w14:paraId="3C46C5A9" w14:textId="77777777" w:rsidR="002B39B2" w:rsidRPr="002B39B2" w:rsidRDefault="002B39B2" w:rsidP="002B39B2">
            <w:pPr>
              <w:shd w:val="clear" w:color="auto" w:fill="FFFFFF"/>
              <w:spacing w:after="0" w:line="240" w:lineRule="auto"/>
              <w:jc w:val="both"/>
              <w:rPr>
                <w:rFonts w:ascii="Times New Roman" w:eastAsia="Calibri" w:hAnsi="Times New Roman" w:cs="Times New Roman"/>
                <w:b/>
                <w:bCs/>
                <w:sz w:val="24"/>
                <w:szCs w:val="24"/>
                <w:lang w:eastAsia="lv-LV"/>
              </w:rPr>
            </w:pPr>
            <w:r w:rsidRPr="002B39B2">
              <w:rPr>
                <w:rFonts w:ascii="Times New Roman" w:eastAsia="Calibri" w:hAnsi="Times New Roman" w:cs="Times New Roman"/>
                <w:b/>
                <w:bCs/>
                <w:sz w:val="24"/>
                <w:szCs w:val="24"/>
                <w:lang w:eastAsia="lv-LV"/>
              </w:rPr>
              <w:t xml:space="preserve">          Nr. GND/2022/826</w:t>
            </w:r>
          </w:p>
        </w:tc>
      </w:tr>
      <w:tr w:rsidR="002B39B2" w:rsidRPr="002B39B2" w14:paraId="01CCE040" w14:textId="77777777" w:rsidTr="008F4F9B">
        <w:tc>
          <w:tcPr>
            <w:tcW w:w="4729" w:type="dxa"/>
            <w:shd w:val="clear" w:color="auto" w:fill="auto"/>
          </w:tcPr>
          <w:p w14:paraId="2FACA098" w14:textId="77777777" w:rsidR="002B39B2" w:rsidRPr="002B39B2" w:rsidRDefault="002B39B2" w:rsidP="002B39B2">
            <w:pPr>
              <w:shd w:val="clear" w:color="auto" w:fill="FFFFFF"/>
              <w:spacing w:after="0" w:line="240" w:lineRule="auto"/>
              <w:jc w:val="both"/>
              <w:rPr>
                <w:rFonts w:ascii="Times New Roman" w:eastAsia="Calibri" w:hAnsi="Times New Roman" w:cs="Times New Roman"/>
                <w:sz w:val="24"/>
                <w:szCs w:val="24"/>
                <w:lang w:eastAsia="lv-LV"/>
              </w:rPr>
            </w:pPr>
          </w:p>
        </w:tc>
        <w:tc>
          <w:tcPr>
            <w:tcW w:w="4729" w:type="dxa"/>
            <w:shd w:val="clear" w:color="auto" w:fill="auto"/>
          </w:tcPr>
          <w:p w14:paraId="0C99A364" w14:textId="77777777" w:rsidR="002B39B2" w:rsidRPr="002B39B2" w:rsidRDefault="002B39B2" w:rsidP="002B39B2">
            <w:pPr>
              <w:shd w:val="clear" w:color="auto" w:fill="FFFFFF"/>
              <w:spacing w:after="0" w:line="240" w:lineRule="auto"/>
              <w:jc w:val="center"/>
              <w:rPr>
                <w:rFonts w:ascii="Times New Roman" w:eastAsia="Calibri" w:hAnsi="Times New Roman" w:cs="Times New Roman"/>
                <w:b/>
                <w:bCs/>
                <w:sz w:val="24"/>
                <w:szCs w:val="24"/>
                <w:lang w:eastAsia="lv-LV"/>
              </w:rPr>
            </w:pPr>
            <w:r w:rsidRPr="002B39B2">
              <w:rPr>
                <w:rFonts w:ascii="Times New Roman" w:eastAsia="Calibri" w:hAnsi="Times New Roman" w:cs="Times New Roman"/>
                <w:b/>
                <w:bCs/>
                <w:sz w:val="24"/>
                <w:szCs w:val="24"/>
                <w:lang w:eastAsia="lv-LV"/>
              </w:rPr>
              <w:t xml:space="preserve">        </w:t>
            </w:r>
            <w:bookmarkStart w:id="3" w:name="_Hlk50661741"/>
            <w:r w:rsidRPr="002B39B2">
              <w:rPr>
                <w:rFonts w:ascii="Times New Roman" w:eastAsia="Calibri" w:hAnsi="Times New Roman" w:cs="Times New Roman"/>
                <w:b/>
                <w:bCs/>
                <w:sz w:val="24"/>
                <w:szCs w:val="24"/>
                <w:lang w:eastAsia="lv-LV"/>
              </w:rPr>
              <w:t>(ārkārtas sēdes protokols Nr.17; 8.p)</w:t>
            </w:r>
            <w:bookmarkEnd w:id="3"/>
          </w:p>
          <w:p w14:paraId="7D1DF855" w14:textId="77777777" w:rsidR="002B39B2" w:rsidRPr="002B39B2" w:rsidRDefault="002B39B2" w:rsidP="002B39B2">
            <w:pPr>
              <w:shd w:val="clear" w:color="auto" w:fill="FFFFFF"/>
              <w:spacing w:after="0" w:line="240" w:lineRule="auto"/>
              <w:jc w:val="center"/>
              <w:rPr>
                <w:rFonts w:ascii="Times New Roman" w:eastAsia="Calibri" w:hAnsi="Times New Roman" w:cs="Times New Roman"/>
                <w:b/>
                <w:bCs/>
                <w:sz w:val="24"/>
                <w:szCs w:val="24"/>
                <w:lang w:eastAsia="lv-LV"/>
              </w:rPr>
            </w:pPr>
          </w:p>
        </w:tc>
      </w:tr>
    </w:tbl>
    <w:p w14:paraId="2BC3A508" w14:textId="77777777" w:rsidR="002B39B2" w:rsidRPr="002B39B2" w:rsidRDefault="002B39B2" w:rsidP="002B39B2">
      <w:pPr>
        <w:shd w:val="clear" w:color="auto" w:fill="FFFFFF"/>
        <w:spacing w:after="0" w:line="240" w:lineRule="auto"/>
        <w:jc w:val="center"/>
        <w:rPr>
          <w:rFonts w:ascii="Times New Roman" w:eastAsia="Times New Roman" w:hAnsi="Times New Roman" w:cs="Times New Roman"/>
          <w:b/>
          <w:noProof/>
          <w:sz w:val="24"/>
          <w:szCs w:val="24"/>
          <w:lang w:eastAsia="lv-LV"/>
        </w:rPr>
      </w:pPr>
      <w:r w:rsidRPr="002B39B2">
        <w:rPr>
          <w:rFonts w:ascii="Times New Roman" w:eastAsia="Times New Roman" w:hAnsi="Times New Roman" w:cs="Times New Roman"/>
          <w:b/>
          <w:noProof/>
          <w:sz w:val="24"/>
          <w:szCs w:val="24"/>
          <w:lang w:eastAsia="lv-LV"/>
        </w:rPr>
        <w:t xml:space="preserve">Par iekšējā normatīvā akta </w:t>
      </w:r>
      <w:bookmarkStart w:id="4" w:name="_Hlk50661646"/>
      <w:r w:rsidRPr="002B39B2">
        <w:rPr>
          <w:rFonts w:ascii="Times New Roman" w:eastAsia="Times New Roman" w:hAnsi="Times New Roman" w:cs="Times New Roman"/>
          <w:b/>
          <w:noProof/>
          <w:sz w:val="24"/>
          <w:szCs w:val="24"/>
          <w:lang w:eastAsia="lv-LV"/>
        </w:rPr>
        <w:t>“</w:t>
      </w:r>
      <w:bookmarkStart w:id="5" w:name="_Hlk50665340"/>
      <w:r w:rsidRPr="002B39B2">
        <w:rPr>
          <w:rFonts w:ascii="Times New Roman" w:eastAsia="Times New Roman" w:hAnsi="Times New Roman" w:cs="Times New Roman"/>
          <w:b/>
          <w:noProof/>
          <w:sz w:val="24"/>
          <w:szCs w:val="24"/>
          <w:lang w:eastAsia="lv-LV"/>
        </w:rPr>
        <w:t>Valsts budžeta mērķdotācijas un pašvaldības budžeta finansējuma sadales kārtība Gulbenes novada pašvaldības dibinātajās izglītības iestādēs” apstiprināšanu</w:t>
      </w:r>
      <w:bookmarkEnd w:id="4"/>
      <w:bookmarkEnd w:id="5"/>
    </w:p>
    <w:p w14:paraId="0B9EFD14" w14:textId="77777777" w:rsidR="002B39B2" w:rsidRPr="002B39B2" w:rsidRDefault="002B39B2" w:rsidP="002B39B2">
      <w:pPr>
        <w:shd w:val="clear" w:color="auto" w:fill="FFFFFF"/>
        <w:spacing w:after="0" w:line="240" w:lineRule="auto"/>
        <w:jc w:val="both"/>
        <w:rPr>
          <w:rFonts w:ascii="Times New Roman" w:eastAsia="Times New Roman" w:hAnsi="Times New Roman" w:cs="Times New Roman"/>
          <w:b/>
          <w:noProof/>
          <w:sz w:val="24"/>
          <w:szCs w:val="24"/>
          <w:lang w:eastAsia="lv-LV"/>
        </w:rPr>
      </w:pPr>
    </w:p>
    <w:p w14:paraId="6D5F9239" w14:textId="77777777" w:rsidR="002B39B2" w:rsidRPr="002B39B2" w:rsidRDefault="002B39B2" w:rsidP="002B39B2">
      <w:pPr>
        <w:widowControl w:val="0"/>
        <w:shd w:val="clear" w:color="auto" w:fill="FFFFFF"/>
        <w:spacing w:after="0" w:line="360" w:lineRule="auto"/>
        <w:ind w:firstLine="567"/>
        <w:jc w:val="both"/>
        <w:rPr>
          <w:rFonts w:ascii="Times New Roman" w:eastAsia="Times New Roman" w:hAnsi="Times New Roman" w:cs="Times New Roman"/>
          <w:bCs/>
          <w:noProof/>
          <w:sz w:val="24"/>
          <w:szCs w:val="24"/>
          <w:lang w:eastAsia="lv-LV"/>
        </w:rPr>
      </w:pPr>
      <w:r w:rsidRPr="002B39B2">
        <w:rPr>
          <w:rFonts w:ascii="Times New Roman" w:eastAsia="Times New Roman" w:hAnsi="Times New Roman" w:cs="Times New Roman"/>
          <w:sz w:val="24"/>
          <w:szCs w:val="24"/>
          <w:lang w:eastAsia="lv-LV"/>
        </w:rPr>
        <w:t>Ņemot vērā, ka 2022.gada 1.septembrī stāsies spēkā Ministru kabineta noteikumi Nr.376 “Kārtība, kādā</w:t>
      </w:r>
      <w:r w:rsidRPr="002B39B2">
        <w:rPr>
          <w:rFonts w:ascii="Times New Roman" w:eastAsia="Times New Roman" w:hAnsi="Times New Roman" w:cs="Times New Roman"/>
          <w:bCs/>
          <w:noProof/>
          <w:sz w:val="24"/>
          <w:szCs w:val="24"/>
          <w:lang w:eastAsia="lv-LV"/>
        </w:rPr>
        <w:t xml:space="preserve"> aprēķina un sadala valsts budžeta mērķdotāciju pedagogu darba samaksai pašvaldību vispārējās izglītības iestādēs un valsts augstskolu vispārējās vidējās izglītības iestādēs”, kas būtiski maina vispārējās izglītības iestādēm piešķirtās valsts mērķdotācijas sadales noteikumus pašvaldībā, ir nepieciešams jauns normatīvais regulējums, kura mērķis ir noteikt valsts budžeta mērķdotācijas un pašvaldības budžeta līdzfinansējuma sadales principus Gulbenes novada pašvaldības dibinātajās izglītības iestādēs. Stājoties spēkā šiem noteikumiem, Izglītības un zinātnes ministrija nodod skolu dibinātāju – pašvaldību – rokās privilēģiju un atbildību izlemt savas teritorijas, savu attīstības stratēģiju un līdzekļu ietvaros - kādas, cik lielas un cik noslogotas skolas sava novada bērniem spējam attīstīt un kā veidot optimālu, cilvēka cienīgu skolotāja atalgojumu. Minēto noteikumu 13., 14. un 15.punkts nosaka, ka, sadalot mērķdotāciju izglītības iestādēm pedagogu darba samaksai, pašvaldībām ir tiesības finansējumu pārdalīt starp attiecīgo pašvaldību izglītības iestādēm, ievērojot pašvaldībā izstrādāto un apstiprināto mērķdotācijas sadales kārtību, kas pamatota pašvaldības izglītības attīstības stratēģijā.</w:t>
      </w:r>
    </w:p>
    <w:p w14:paraId="06798A20" w14:textId="77777777" w:rsidR="002B39B2" w:rsidRPr="002B39B2" w:rsidRDefault="002B39B2" w:rsidP="002B39B2">
      <w:pPr>
        <w:widowControl w:val="0"/>
        <w:shd w:val="clear" w:color="auto" w:fill="FFFFFF"/>
        <w:spacing w:after="0" w:line="360" w:lineRule="auto"/>
        <w:ind w:firstLine="567"/>
        <w:jc w:val="both"/>
        <w:rPr>
          <w:rFonts w:ascii="Times New Roman" w:eastAsia="Times New Roman" w:hAnsi="Times New Roman" w:cs="Times New Roman"/>
          <w:bCs/>
          <w:noProof/>
          <w:sz w:val="24"/>
          <w:szCs w:val="24"/>
          <w:lang w:eastAsia="lv-LV"/>
        </w:rPr>
      </w:pPr>
      <w:r w:rsidRPr="002B39B2">
        <w:rPr>
          <w:rFonts w:ascii="Times New Roman" w:eastAsia="Times New Roman" w:hAnsi="Times New Roman" w:cs="Times New Roman"/>
          <w:bCs/>
          <w:noProof/>
          <w:sz w:val="24"/>
          <w:szCs w:val="24"/>
          <w:lang w:eastAsia="lv-LV"/>
        </w:rPr>
        <w:t>Gulbenes novada pašvaldībā izstrādātais un Gulbenes novada domes 2021.gada 27.maija sēdē apstiprinātais Gulbenes novada izglītības attīstības plāns 2021.-2025.gadam būtiskus akcentus liek uz pieejamu, vienlīdzības un taisnīguma principos balstītu, iedzīvotāju vajadzībām un kvalitātes prasībām atbilstošu ilgtspējīgu izglītību un neparedz turpināt laika periodā no 2016.gada līdz 2020.gadam īstenoto izglītības tīkla reformu.</w:t>
      </w:r>
    </w:p>
    <w:p w14:paraId="7FB49303" w14:textId="77777777" w:rsidR="002B39B2" w:rsidRPr="002B39B2" w:rsidRDefault="002B39B2" w:rsidP="002B39B2">
      <w:pPr>
        <w:widowControl w:val="0"/>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Jaunais izstrādātais iekšējais normatīvais akts “Valsts budžeta mērķdotācijas un pašvaldības budžeta finansējuma sadales kārtība Gulbenes novada pašvaldības dibinātajās izglītības iestādēs” nosaka finansējuma sadales principus iedzīvotāju vajadzībām atbilstošam kvalitatīvam izglītības pakalpojumam.</w:t>
      </w:r>
    </w:p>
    <w:p w14:paraId="4D78CC6E" w14:textId="77777777" w:rsidR="002B39B2" w:rsidRPr="002B39B2" w:rsidRDefault="002B39B2" w:rsidP="002B39B2">
      <w:pPr>
        <w:widowControl w:val="0"/>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 xml:space="preserve">Ņemot vērā augstāk minēto un pamatojoties uz likuma “Par pašvaldībām” 15.panta pirmās </w:t>
      </w:r>
      <w:r w:rsidRPr="002B39B2">
        <w:rPr>
          <w:rFonts w:ascii="Times New Roman" w:eastAsia="Times New Roman" w:hAnsi="Times New Roman" w:cs="Times New Roman"/>
          <w:sz w:val="24"/>
          <w:szCs w:val="24"/>
          <w:lang w:eastAsia="lv-LV"/>
        </w:rPr>
        <w:lastRenderedPageBreak/>
        <w:t xml:space="preserve">daļas 4.punktu, kas nosaka, ka viena no pašvaldības autonomajām funkcijām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 Izglītības likuma 60.panta pirmo daļu, kas nosaka, ka izglītības iestāžu dibinātāji nodrošina šo iestāžu finansējumu, ievērojot Ministru kabineta noteikto izglītības programmu īstenošanas izmaksu minimumu uz vienu izglītojamo, izglītības iestāžu uzturēšanas un saimnieciskos izdevumus, tai skaitā saimnieciskā personāla darba algas, kā arī ar starptautisko sadarbību saistītos izdevumus, izglītojamo uzturēšanas izdevumus izglītības iestādē, un trešo daļu, kas, cita starpā, nosaka, ka izglītības iestādē īstenojamo izglītības programmu izmaksas ietver izdevumus, kas nepieciešami izglītības programmas īstenošanā iesaistīto pedagogu darba samaksai, izglītības iestādes nodrošināšanai ar mācību līdzekļiem, tās saimnieciskajiem izdevumiem, kā arī citiem nepieciešamajiem izdevumiem; pedagogu darba samaksa valsts vai pašvaldības izglītības iestādēs, kā arī valsts augstskolu vidējās izglītības iestādēs, tajā skaitā bērnu no piecu gadu vecuma izglītošanā nodarbināto pedagogu darba samaksa, kā arī pedagogu darba samaksa speciālās pirmsskolas izglītības iestāžu speciālās izglītības grupās un vispārējās izglītības iestāžu speciālās izglītības grupās tiek nodrošināta no valsts budžeta līdzekļiem un valsts budžeta 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 Ministru kabineta 2016.gada 5.jūlija noteikumu Nr.445 “Pedagogu darba samaksas noteikumi” 35.punktu, kas nosaka, ka, nosakot pedagoga slodzi, izglītības iestādes vadītājs ņem vērā izglītojamo skaitu klasē un mācību priekšmetu, ko pedagogs māca, kā arī izglītības iestādes dibinātāja noteikto kārtību pedagogu slodžu sadalei; izglītības iestādes vadītājs izvērtē un, ja nepieciešams, piemēro Latvijas Izglītības un zinātnes darbinieku arodbiedrības ieteikto pedagogu darba slodzes aprēķinu saskaņā ar šo noteikumu 5. pielikumu, un Gulbenes novada domes Izglītības, kultūras un sporta jautājumu komitejas ieteikumu, atklāti balsojot: </w:t>
      </w:r>
      <w:r w:rsidRPr="002B39B2">
        <w:rPr>
          <w:rFonts w:ascii="Times New Roman" w:eastAsia="Times New Roman" w:hAnsi="Times New Roman" w:cs="Helvetica"/>
          <w:noProof/>
          <w:color w:val="3F3F33"/>
          <w:sz w:val="24"/>
          <w:szCs w:val="24"/>
          <w:lang w:eastAsia="lv-LV"/>
        </w:rPr>
        <w:t>ar 13 balsīm "Par" (Ainārs Brezinskis, Aivars Circens, Anatolijs Savickis, Atis Jencītis, Daumants Dreiškens, Guna Pūcīte, Guna Švika, Gunārs Ciglis, Ivars Kupčs, Lāsma Gabdulļina, Mudīte Motivāne, Normunds Audzišs, Normunds Mazūrs), "Pret" – nav, "Atturas" – nav</w:t>
      </w:r>
      <w:r w:rsidRPr="002B39B2">
        <w:rPr>
          <w:rFonts w:ascii="Times New Roman" w:eastAsia="Times New Roman" w:hAnsi="Times New Roman" w:cs="Times New Roman"/>
          <w:noProof/>
          <w:sz w:val="24"/>
          <w:szCs w:val="24"/>
          <w:lang w:eastAsia="lv-LV"/>
        </w:rPr>
        <w:t>,</w:t>
      </w:r>
      <w:r w:rsidRPr="002B39B2">
        <w:rPr>
          <w:rFonts w:ascii="Times New Roman" w:eastAsia="Times New Roman" w:hAnsi="Times New Roman" w:cs="Times New Roman"/>
          <w:sz w:val="24"/>
          <w:szCs w:val="24"/>
          <w:lang w:eastAsia="lv-LV"/>
        </w:rPr>
        <w:t xml:space="preserve"> Gulbenes novada dome NOLEMJ:</w:t>
      </w:r>
    </w:p>
    <w:p w14:paraId="2E4778FF"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APSTIPRINĀT iekšējo normatīvo aktu “Valsts budžeta mērķdotācijas un pašvaldības budžeta finansējuma sadales kārtība Gulbenes novada pašvaldības dibinātajās izglītības iestādēs” (pielikumā).</w:t>
      </w:r>
    </w:p>
    <w:p w14:paraId="06F98ABC" w14:textId="77777777" w:rsidR="002B39B2" w:rsidRPr="002B39B2" w:rsidRDefault="002B39B2" w:rsidP="002B39B2">
      <w:pPr>
        <w:shd w:val="clear" w:color="auto" w:fill="FFFFFF"/>
        <w:spacing w:after="0" w:line="240" w:lineRule="auto"/>
        <w:jc w:val="both"/>
        <w:rPr>
          <w:rFonts w:ascii="Times New Roman" w:eastAsia="Times New Roman" w:hAnsi="Times New Roman" w:cs="Arial"/>
          <w:sz w:val="24"/>
          <w:szCs w:val="24"/>
          <w:lang w:eastAsia="lv-LV"/>
        </w:rPr>
      </w:pPr>
    </w:p>
    <w:p w14:paraId="2E4BF556" w14:textId="77777777" w:rsidR="002B39B2" w:rsidRPr="002B39B2" w:rsidRDefault="002B39B2" w:rsidP="002B39B2">
      <w:pPr>
        <w:shd w:val="clear" w:color="auto" w:fill="FFFFFF"/>
        <w:spacing w:after="0" w:line="240" w:lineRule="auto"/>
        <w:jc w:val="both"/>
        <w:rPr>
          <w:rFonts w:ascii="Times New Roman" w:eastAsia="Times New Roman" w:hAnsi="Times New Roman" w:cs="Arial"/>
          <w:sz w:val="24"/>
          <w:szCs w:val="24"/>
          <w:lang w:eastAsia="lv-LV"/>
        </w:rPr>
      </w:pPr>
      <w:r w:rsidRPr="002B39B2">
        <w:rPr>
          <w:rFonts w:ascii="Times New Roman" w:eastAsia="Times New Roman" w:hAnsi="Times New Roman" w:cs="Arial"/>
          <w:sz w:val="24"/>
          <w:szCs w:val="24"/>
          <w:lang w:eastAsia="lv-LV"/>
        </w:rPr>
        <w:t>Gulbenes novada domes priekšsēdētāja vietniece</w:t>
      </w:r>
      <w:r w:rsidRPr="002B39B2">
        <w:rPr>
          <w:rFonts w:ascii="Times New Roman" w:eastAsia="Times New Roman" w:hAnsi="Times New Roman" w:cs="Arial"/>
          <w:sz w:val="24"/>
          <w:szCs w:val="24"/>
          <w:lang w:eastAsia="lv-LV"/>
        </w:rPr>
        <w:tab/>
      </w:r>
      <w:r w:rsidRPr="002B39B2">
        <w:rPr>
          <w:rFonts w:ascii="Times New Roman" w:eastAsia="Times New Roman" w:hAnsi="Times New Roman" w:cs="Arial"/>
          <w:sz w:val="24"/>
          <w:szCs w:val="24"/>
          <w:lang w:eastAsia="lv-LV"/>
        </w:rPr>
        <w:tab/>
      </w:r>
      <w:r w:rsidRPr="002B39B2">
        <w:rPr>
          <w:rFonts w:ascii="Times New Roman" w:eastAsia="Times New Roman" w:hAnsi="Times New Roman" w:cs="Arial"/>
          <w:sz w:val="24"/>
          <w:szCs w:val="24"/>
          <w:lang w:eastAsia="lv-LV"/>
        </w:rPr>
        <w:tab/>
      </w:r>
      <w:r w:rsidRPr="002B39B2">
        <w:rPr>
          <w:rFonts w:ascii="Times New Roman" w:eastAsia="Times New Roman" w:hAnsi="Times New Roman" w:cs="Arial"/>
          <w:sz w:val="24"/>
          <w:szCs w:val="24"/>
          <w:lang w:eastAsia="lv-LV"/>
        </w:rPr>
        <w:tab/>
        <w:t xml:space="preserve">         </w:t>
      </w:r>
      <w:proofErr w:type="spellStart"/>
      <w:r w:rsidRPr="002B39B2">
        <w:rPr>
          <w:rFonts w:ascii="Times New Roman" w:eastAsia="Times New Roman" w:hAnsi="Times New Roman" w:cs="Arial"/>
          <w:sz w:val="24"/>
          <w:szCs w:val="24"/>
          <w:lang w:eastAsia="lv-LV"/>
        </w:rPr>
        <w:t>G.Švika</w:t>
      </w:r>
      <w:proofErr w:type="spellEnd"/>
    </w:p>
    <w:p w14:paraId="330FB012" w14:textId="77777777" w:rsidR="002B39B2" w:rsidRPr="002B39B2" w:rsidRDefault="002B39B2" w:rsidP="002B39B2">
      <w:pPr>
        <w:shd w:val="clear" w:color="auto" w:fill="FFFFFF"/>
        <w:spacing w:after="0" w:line="240" w:lineRule="auto"/>
        <w:jc w:val="both"/>
        <w:rPr>
          <w:rFonts w:ascii="Times New Roman" w:eastAsia="Times New Roman" w:hAnsi="Times New Roman" w:cs="Arial"/>
          <w:sz w:val="24"/>
          <w:szCs w:val="24"/>
          <w:lang w:eastAsia="lv-LV"/>
        </w:rPr>
      </w:pPr>
      <w:r w:rsidRPr="002B39B2">
        <w:rPr>
          <w:rFonts w:ascii="Times New Roman" w:eastAsia="Times New Roman" w:hAnsi="Times New Roman" w:cs="Arial"/>
          <w:sz w:val="24"/>
          <w:szCs w:val="24"/>
          <w:lang w:eastAsia="lv-LV"/>
        </w:rPr>
        <w:t xml:space="preserve">Sagatavoja: </w:t>
      </w:r>
      <w:proofErr w:type="spellStart"/>
      <w:r w:rsidRPr="002B39B2">
        <w:rPr>
          <w:rFonts w:ascii="Times New Roman" w:eastAsia="Times New Roman" w:hAnsi="Times New Roman" w:cs="Arial"/>
          <w:sz w:val="24"/>
          <w:szCs w:val="24"/>
          <w:lang w:eastAsia="lv-LV"/>
        </w:rPr>
        <w:t>D.Kablukova</w:t>
      </w:r>
      <w:proofErr w:type="spellEnd"/>
    </w:p>
    <w:p w14:paraId="7BE2757B" w14:textId="77777777" w:rsidR="002B39B2" w:rsidRPr="002B39B2" w:rsidRDefault="002B39B2" w:rsidP="002B39B2">
      <w:pPr>
        <w:shd w:val="clear" w:color="auto" w:fill="FFFFFF"/>
        <w:spacing w:after="135" w:line="240" w:lineRule="auto"/>
        <w:jc w:val="right"/>
        <w:rPr>
          <w:rFonts w:ascii="Times New Roman" w:eastAsia="Calibri" w:hAnsi="Times New Roman" w:cs="Times New Roman"/>
          <w:sz w:val="24"/>
          <w:szCs w:val="24"/>
          <w:lang w:eastAsia="lv-LV"/>
        </w:rPr>
      </w:pPr>
      <w:r w:rsidRPr="002B39B2">
        <w:rPr>
          <w:rFonts w:ascii="Times New Roman" w:eastAsia="Times New Roman" w:hAnsi="Times New Roman" w:cs="Times New Roman"/>
          <w:sz w:val="24"/>
          <w:szCs w:val="24"/>
          <w:lang w:eastAsia="lv-LV"/>
        </w:rPr>
        <w:lastRenderedPageBreak/>
        <w:t>P</w:t>
      </w:r>
      <w:r w:rsidRPr="002B39B2">
        <w:rPr>
          <w:rFonts w:ascii="Times New Roman" w:eastAsia="Calibri" w:hAnsi="Times New Roman" w:cs="Times New Roman"/>
          <w:sz w:val="24"/>
          <w:szCs w:val="24"/>
          <w:lang w:eastAsia="lv-LV"/>
        </w:rPr>
        <w:t>ielikums</w:t>
      </w:r>
    </w:p>
    <w:p w14:paraId="39C1F2CF" w14:textId="77777777" w:rsidR="002B39B2" w:rsidRPr="002B39B2" w:rsidRDefault="002B39B2" w:rsidP="002B39B2">
      <w:pPr>
        <w:shd w:val="clear" w:color="auto" w:fill="FFFFFF"/>
        <w:spacing w:after="0" w:line="240" w:lineRule="auto"/>
        <w:jc w:val="right"/>
        <w:rPr>
          <w:rFonts w:ascii="Times New Roman" w:eastAsia="Calibri" w:hAnsi="Times New Roman" w:cs="Times New Roman"/>
          <w:sz w:val="24"/>
          <w:szCs w:val="24"/>
          <w:lang w:eastAsia="lv-LV"/>
        </w:rPr>
      </w:pPr>
      <w:r w:rsidRPr="002B39B2">
        <w:rPr>
          <w:rFonts w:ascii="Times New Roman" w:eastAsia="Calibri" w:hAnsi="Times New Roman" w:cs="Times New Roman"/>
          <w:sz w:val="24"/>
          <w:szCs w:val="24"/>
          <w:lang w:eastAsia="lv-LV"/>
        </w:rPr>
        <w:t>Gulbenes novada domes 2022.gada 31.augusta lēmumam</w:t>
      </w:r>
    </w:p>
    <w:p w14:paraId="608CC43E" w14:textId="77777777" w:rsidR="002B39B2" w:rsidRPr="002B39B2" w:rsidRDefault="002B39B2" w:rsidP="002B39B2">
      <w:pPr>
        <w:shd w:val="clear" w:color="auto" w:fill="FFFFFF"/>
        <w:spacing w:after="0" w:line="240" w:lineRule="auto"/>
        <w:jc w:val="right"/>
        <w:rPr>
          <w:rFonts w:ascii="Times New Roman" w:eastAsia="Calibri" w:hAnsi="Times New Roman" w:cs="Times New Roman"/>
          <w:sz w:val="24"/>
          <w:szCs w:val="24"/>
          <w:lang w:eastAsia="lv-LV"/>
        </w:rPr>
      </w:pPr>
      <w:r w:rsidRPr="002B39B2">
        <w:rPr>
          <w:rFonts w:ascii="Times New Roman" w:eastAsia="Calibri" w:hAnsi="Times New Roman" w:cs="Times New Roman"/>
          <w:sz w:val="24"/>
          <w:szCs w:val="24"/>
          <w:lang w:eastAsia="lv-LV"/>
        </w:rPr>
        <w:t>Nr. GND/2022/826</w:t>
      </w:r>
      <w:r w:rsidRPr="002B39B2">
        <w:rPr>
          <w:rFonts w:ascii="Times New Roman" w:eastAsia="Times New Roman" w:hAnsi="Times New Roman" w:cs="Times New Roman"/>
          <w:sz w:val="24"/>
          <w:szCs w:val="24"/>
          <w:lang w:eastAsia="lv-LV"/>
        </w:rPr>
        <w:t xml:space="preserve"> (</w:t>
      </w:r>
      <w:r w:rsidRPr="002B39B2">
        <w:rPr>
          <w:rFonts w:ascii="Times New Roman" w:eastAsia="Calibri" w:hAnsi="Times New Roman" w:cs="Times New Roman"/>
          <w:sz w:val="24"/>
          <w:szCs w:val="24"/>
          <w:lang w:eastAsia="lv-LV"/>
        </w:rPr>
        <w:t>protokols Nr.17; 8.p)</w:t>
      </w:r>
    </w:p>
    <w:p w14:paraId="13515E96" w14:textId="77777777" w:rsidR="002B39B2" w:rsidRPr="002B39B2" w:rsidRDefault="002B39B2" w:rsidP="002B39B2">
      <w:pPr>
        <w:shd w:val="clear" w:color="auto" w:fill="FFFFFF"/>
        <w:spacing w:after="0" w:line="240" w:lineRule="auto"/>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3109"/>
        <w:gridCol w:w="3137"/>
        <w:gridCol w:w="3108"/>
      </w:tblGrid>
      <w:tr w:rsidR="002B39B2" w:rsidRPr="002B39B2" w14:paraId="3890B140" w14:textId="77777777" w:rsidTr="008F4F9B">
        <w:tc>
          <w:tcPr>
            <w:tcW w:w="3190" w:type="dxa"/>
          </w:tcPr>
          <w:p w14:paraId="33A64EB9" w14:textId="77777777" w:rsidR="002B39B2" w:rsidRPr="002B39B2" w:rsidRDefault="002B39B2" w:rsidP="002B39B2">
            <w:pPr>
              <w:shd w:val="clear" w:color="auto" w:fill="FFFFFF"/>
              <w:spacing w:after="0" w:line="240" w:lineRule="auto"/>
              <w:jc w:val="both"/>
              <w:rPr>
                <w:rFonts w:ascii="Times New Roman" w:eastAsia="Calibri" w:hAnsi="Times New Roman" w:cs="Times New Roman"/>
                <w:sz w:val="24"/>
                <w:szCs w:val="24"/>
                <w:lang w:eastAsia="lv-LV"/>
              </w:rPr>
            </w:pPr>
          </w:p>
        </w:tc>
        <w:tc>
          <w:tcPr>
            <w:tcW w:w="3190" w:type="dxa"/>
            <w:hideMark/>
          </w:tcPr>
          <w:p w14:paraId="0E26EBD2" w14:textId="77777777" w:rsidR="002B39B2" w:rsidRPr="002B39B2" w:rsidRDefault="002B39B2" w:rsidP="002B39B2">
            <w:pPr>
              <w:shd w:val="clear" w:color="auto" w:fill="FFFFFF"/>
              <w:spacing w:after="0" w:line="240" w:lineRule="auto"/>
              <w:jc w:val="center"/>
              <w:rPr>
                <w:rFonts w:ascii="Times New Roman" w:eastAsia="Calibri" w:hAnsi="Times New Roman" w:cs="Times New Roman"/>
                <w:sz w:val="24"/>
                <w:szCs w:val="24"/>
                <w:lang w:eastAsia="lv-LV"/>
              </w:rPr>
            </w:pPr>
            <w:r w:rsidRPr="002B39B2">
              <w:rPr>
                <w:rFonts w:ascii="Times New Roman" w:eastAsia="Calibri" w:hAnsi="Times New Roman" w:cs="Times New Roman"/>
                <w:noProof/>
                <w:sz w:val="24"/>
                <w:szCs w:val="24"/>
                <w:lang w:eastAsia="lv-LV"/>
              </w:rPr>
              <w:drawing>
                <wp:inline distT="0" distB="0" distL="0" distR="0" wp14:anchorId="3E9F7C41" wp14:editId="076E8EC7">
                  <wp:extent cx="609600" cy="685800"/>
                  <wp:effectExtent l="0" t="0" r="0" b="0"/>
                  <wp:docPr id="9" name="Attēls 9"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90" w:type="dxa"/>
          </w:tcPr>
          <w:p w14:paraId="06319E40" w14:textId="77777777" w:rsidR="002B39B2" w:rsidRPr="002B39B2" w:rsidRDefault="002B39B2" w:rsidP="002B39B2">
            <w:pPr>
              <w:shd w:val="clear" w:color="auto" w:fill="FFFFFF"/>
              <w:spacing w:after="0" w:line="240" w:lineRule="auto"/>
              <w:jc w:val="both"/>
              <w:rPr>
                <w:rFonts w:ascii="Times New Roman" w:eastAsia="Calibri" w:hAnsi="Times New Roman" w:cs="Times New Roman"/>
                <w:sz w:val="24"/>
                <w:szCs w:val="24"/>
                <w:lang w:eastAsia="lv-LV"/>
              </w:rPr>
            </w:pPr>
          </w:p>
        </w:tc>
      </w:tr>
      <w:tr w:rsidR="002B39B2" w:rsidRPr="002B39B2" w14:paraId="129B8627" w14:textId="77777777" w:rsidTr="008F4F9B">
        <w:tc>
          <w:tcPr>
            <w:tcW w:w="9570" w:type="dxa"/>
            <w:gridSpan w:val="3"/>
            <w:hideMark/>
          </w:tcPr>
          <w:p w14:paraId="21ECC057" w14:textId="77777777" w:rsidR="002B39B2" w:rsidRPr="002B39B2" w:rsidRDefault="002B39B2" w:rsidP="002B39B2">
            <w:pPr>
              <w:shd w:val="clear" w:color="auto" w:fill="FFFFFF"/>
              <w:spacing w:before="240" w:after="0" w:line="240" w:lineRule="auto"/>
              <w:jc w:val="center"/>
              <w:rPr>
                <w:rFonts w:ascii="Times New Roman" w:eastAsia="Calibri" w:hAnsi="Times New Roman" w:cs="Times New Roman"/>
                <w:b/>
                <w:sz w:val="24"/>
                <w:szCs w:val="24"/>
                <w:lang w:eastAsia="lv-LV"/>
              </w:rPr>
            </w:pPr>
            <w:r w:rsidRPr="002B39B2">
              <w:rPr>
                <w:rFonts w:ascii="Times New Roman" w:eastAsia="Calibri" w:hAnsi="Times New Roman" w:cs="Times New Roman"/>
                <w:b/>
                <w:sz w:val="24"/>
                <w:szCs w:val="24"/>
                <w:lang w:eastAsia="lv-LV"/>
              </w:rPr>
              <w:t>GULBENES NOVADA PAŠVALDĪBA</w:t>
            </w:r>
          </w:p>
        </w:tc>
      </w:tr>
      <w:tr w:rsidR="002B39B2" w:rsidRPr="002B39B2" w14:paraId="18355023" w14:textId="77777777" w:rsidTr="008F4F9B">
        <w:tc>
          <w:tcPr>
            <w:tcW w:w="9570" w:type="dxa"/>
            <w:gridSpan w:val="3"/>
            <w:hideMark/>
          </w:tcPr>
          <w:p w14:paraId="737630A6" w14:textId="77777777" w:rsidR="002B39B2" w:rsidRPr="002B39B2" w:rsidRDefault="002B39B2" w:rsidP="002B39B2">
            <w:pPr>
              <w:shd w:val="clear" w:color="auto" w:fill="FFFFFF"/>
              <w:spacing w:after="0" w:line="240" w:lineRule="auto"/>
              <w:jc w:val="center"/>
              <w:rPr>
                <w:rFonts w:ascii="Times New Roman" w:eastAsia="Calibri" w:hAnsi="Times New Roman" w:cs="Times New Roman"/>
                <w:sz w:val="24"/>
                <w:szCs w:val="24"/>
                <w:lang w:eastAsia="lv-LV"/>
              </w:rPr>
            </w:pPr>
            <w:proofErr w:type="spellStart"/>
            <w:r w:rsidRPr="002B39B2">
              <w:rPr>
                <w:rFonts w:ascii="Times New Roman" w:eastAsia="Calibri" w:hAnsi="Times New Roman" w:cs="Times New Roman"/>
                <w:sz w:val="24"/>
                <w:szCs w:val="24"/>
                <w:lang w:eastAsia="lv-LV"/>
              </w:rPr>
              <w:t>Reģ</w:t>
            </w:r>
            <w:proofErr w:type="spellEnd"/>
            <w:r w:rsidRPr="002B39B2">
              <w:rPr>
                <w:rFonts w:ascii="Times New Roman" w:eastAsia="Calibri" w:hAnsi="Times New Roman" w:cs="Times New Roman"/>
                <w:sz w:val="24"/>
                <w:szCs w:val="24"/>
                <w:lang w:eastAsia="lv-LV"/>
              </w:rPr>
              <w:t>. Nr. 90009116327</w:t>
            </w:r>
          </w:p>
        </w:tc>
      </w:tr>
      <w:tr w:rsidR="002B39B2" w:rsidRPr="002B39B2" w14:paraId="27C46B3C" w14:textId="77777777" w:rsidTr="008F4F9B">
        <w:tc>
          <w:tcPr>
            <w:tcW w:w="9570" w:type="dxa"/>
            <w:gridSpan w:val="3"/>
            <w:hideMark/>
          </w:tcPr>
          <w:p w14:paraId="504FFDB2" w14:textId="77777777" w:rsidR="002B39B2" w:rsidRPr="002B39B2" w:rsidRDefault="002B39B2" w:rsidP="002B39B2">
            <w:pPr>
              <w:shd w:val="clear" w:color="auto" w:fill="FFFFFF"/>
              <w:spacing w:after="0" w:line="240" w:lineRule="auto"/>
              <w:jc w:val="center"/>
              <w:rPr>
                <w:rFonts w:ascii="Times New Roman" w:eastAsia="Calibri" w:hAnsi="Times New Roman" w:cs="Times New Roman"/>
                <w:sz w:val="24"/>
                <w:szCs w:val="24"/>
                <w:lang w:eastAsia="lv-LV"/>
              </w:rPr>
            </w:pPr>
            <w:r w:rsidRPr="002B39B2">
              <w:rPr>
                <w:rFonts w:ascii="Times New Roman" w:eastAsia="Calibri" w:hAnsi="Times New Roman" w:cs="Times New Roman"/>
                <w:sz w:val="24"/>
                <w:szCs w:val="24"/>
                <w:lang w:eastAsia="lv-LV"/>
              </w:rPr>
              <w:t>Ābeļu iela 2, Gulbene, Gulbenes nov., LV-4401</w:t>
            </w:r>
          </w:p>
        </w:tc>
      </w:tr>
      <w:tr w:rsidR="002B39B2" w:rsidRPr="002B39B2" w14:paraId="4B755590" w14:textId="77777777" w:rsidTr="008F4F9B">
        <w:tc>
          <w:tcPr>
            <w:tcW w:w="9570" w:type="dxa"/>
            <w:gridSpan w:val="3"/>
            <w:hideMark/>
          </w:tcPr>
          <w:p w14:paraId="3552A0E8" w14:textId="77777777" w:rsidR="002B39B2" w:rsidRPr="002B39B2" w:rsidRDefault="002B39B2" w:rsidP="002B39B2">
            <w:pPr>
              <w:pBdr>
                <w:bottom w:val="single" w:sz="12" w:space="1" w:color="auto"/>
              </w:pBdr>
              <w:shd w:val="clear" w:color="auto" w:fill="FFFFFF"/>
              <w:spacing w:after="0" w:line="240" w:lineRule="auto"/>
              <w:jc w:val="center"/>
              <w:rPr>
                <w:rFonts w:ascii="Times New Roman" w:eastAsia="Calibri" w:hAnsi="Times New Roman" w:cs="Times New Roman"/>
                <w:sz w:val="24"/>
                <w:szCs w:val="24"/>
                <w:lang w:eastAsia="lv-LV"/>
              </w:rPr>
            </w:pPr>
            <w:r w:rsidRPr="002B39B2">
              <w:rPr>
                <w:rFonts w:ascii="Times New Roman" w:eastAsia="Calibri" w:hAnsi="Times New Roman" w:cs="Times New Roman"/>
                <w:sz w:val="24"/>
                <w:szCs w:val="24"/>
                <w:lang w:eastAsia="lv-LV"/>
              </w:rPr>
              <w:t>Tālrunis 64497710, mob.26595362, e-pasts: dome@gulbene.lv, www.gulbene.lv</w:t>
            </w:r>
          </w:p>
          <w:p w14:paraId="3DF3C264" w14:textId="77777777" w:rsidR="002B39B2" w:rsidRPr="002B39B2" w:rsidRDefault="002B39B2" w:rsidP="002B39B2">
            <w:pPr>
              <w:shd w:val="clear" w:color="auto" w:fill="FFFFFF"/>
              <w:spacing w:after="0" w:line="240" w:lineRule="auto"/>
              <w:jc w:val="center"/>
              <w:rPr>
                <w:rFonts w:ascii="Times New Roman" w:eastAsia="Calibri" w:hAnsi="Times New Roman" w:cs="Times New Roman"/>
                <w:sz w:val="4"/>
                <w:szCs w:val="4"/>
                <w:lang w:eastAsia="lv-LV"/>
              </w:rPr>
            </w:pP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r w:rsidRPr="002B39B2">
              <w:rPr>
                <w:rFonts w:ascii="Times New Roman" w:eastAsia="Calibri" w:hAnsi="Times New Roman" w:cs="Times New Roman"/>
                <w:sz w:val="24"/>
                <w:szCs w:val="24"/>
                <w:lang w:eastAsia="lv-LV"/>
              </w:rPr>
              <w:softHyphen/>
            </w:r>
          </w:p>
        </w:tc>
      </w:tr>
    </w:tbl>
    <w:p w14:paraId="6F6049FB" w14:textId="77777777" w:rsidR="002B39B2" w:rsidRPr="002B39B2" w:rsidRDefault="002B39B2" w:rsidP="002B39B2">
      <w:pPr>
        <w:shd w:val="clear" w:color="auto" w:fill="FFFFFF"/>
        <w:spacing w:after="0" w:line="240" w:lineRule="auto"/>
        <w:jc w:val="center"/>
        <w:rPr>
          <w:rFonts w:ascii="Times New Roman" w:eastAsia="Calibri" w:hAnsi="Times New Roman" w:cs="Times New Roman"/>
          <w:sz w:val="24"/>
          <w:szCs w:val="24"/>
          <w:lang w:eastAsia="lv-LV"/>
        </w:rPr>
      </w:pPr>
      <w:r w:rsidRPr="002B39B2">
        <w:rPr>
          <w:rFonts w:ascii="Times New Roman" w:eastAsia="Calibri" w:hAnsi="Times New Roman" w:cs="Times New Roman"/>
          <w:sz w:val="24"/>
          <w:szCs w:val="24"/>
          <w:lang w:eastAsia="lv-LV"/>
        </w:rPr>
        <w:t>Gulbenē</w:t>
      </w:r>
    </w:p>
    <w:p w14:paraId="5C0305C3" w14:textId="77777777" w:rsidR="002B39B2" w:rsidRPr="002B39B2" w:rsidRDefault="002B39B2" w:rsidP="002B39B2">
      <w:pPr>
        <w:shd w:val="clear" w:color="auto" w:fill="FFFFFF"/>
        <w:spacing w:after="0" w:line="240" w:lineRule="auto"/>
        <w:jc w:val="center"/>
        <w:rPr>
          <w:rFonts w:ascii="Times New Roman" w:eastAsia="Calibri" w:hAnsi="Times New Roman" w:cs="Times New Roman"/>
          <w:b/>
          <w:bCs/>
          <w:sz w:val="24"/>
          <w:szCs w:val="24"/>
          <w:lang w:eastAsia="lv-LV"/>
        </w:rPr>
      </w:pPr>
      <w:r w:rsidRPr="002B39B2">
        <w:rPr>
          <w:rFonts w:ascii="Times New Roman" w:eastAsia="Calibri" w:hAnsi="Times New Roman" w:cs="Times New Roman"/>
          <w:b/>
          <w:bCs/>
          <w:sz w:val="24"/>
          <w:szCs w:val="24"/>
          <w:lang w:eastAsia="lv-LV"/>
        </w:rPr>
        <w:t>NOTEIKUMI</w:t>
      </w:r>
    </w:p>
    <w:p w14:paraId="7B00F31C" w14:textId="77777777" w:rsidR="002B39B2" w:rsidRPr="002B39B2" w:rsidRDefault="002B39B2" w:rsidP="002B39B2">
      <w:pPr>
        <w:shd w:val="clear" w:color="auto" w:fill="FFFFFF"/>
        <w:spacing w:after="0" w:line="240" w:lineRule="auto"/>
        <w:jc w:val="both"/>
        <w:rPr>
          <w:rFonts w:ascii="Times New Roman" w:eastAsia="Calibri" w:hAnsi="Times New Roman" w:cs="Times New Roman"/>
          <w:sz w:val="24"/>
          <w:szCs w:val="24"/>
          <w:lang w:eastAsia="lv-LV"/>
        </w:rPr>
      </w:pPr>
    </w:p>
    <w:p w14:paraId="6E7B813D" w14:textId="77777777" w:rsidR="002B39B2" w:rsidRPr="002B39B2" w:rsidRDefault="002B39B2" w:rsidP="002B39B2">
      <w:pPr>
        <w:shd w:val="clear" w:color="auto" w:fill="FFFFFF"/>
        <w:spacing w:after="0" w:line="240" w:lineRule="auto"/>
        <w:ind w:left="3600" w:hanging="3600"/>
        <w:jc w:val="both"/>
        <w:rPr>
          <w:rFonts w:ascii="Times New Roman" w:eastAsia="Times New Roman" w:hAnsi="Times New Roman" w:cs="Times New Roman"/>
          <w:b/>
          <w:bCs/>
          <w:sz w:val="24"/>
          <w:szCs w:val="24"/>
          <w:lang w:eastAsia="lv-LV"/>
        </w:rPr>
      </w:pPr>
      <w:r w:rsidRPr="002B39B2">
        <w:rPr>
          <w:rFonts w:ascii="Times New Roman" w:eastAsia="Calibri" w:hAnsi="Times New Roman" w:cs="Times New Roman"/>
          <w:b/>
          <w:bCs/>
          <w:sz w:val="24"/>
          <w:szCs w:val="24"/>
          <w:lang w:eastAsia="lv-LV"/>
        </w:rPr>
        <w:t>2022.gada 31.augustā</w:t>
      </w:r>
      <w:r w:rsidRPr="002B39B2">
        <w:rPr>
          <w:rFonts w:ascii="Times New Roman" w:eastAsia="Calibri" w:hAnsi="Times New Roman" w:cs="Times New Roman"/>
          <w:b/>
          <w:bCs/>
          <w:sz w:val="24"/>
          <w:szCs w:val="24"/>
          <w:lang w:eastAsia="lv-LV"/>
        </w:rPr>
        <w:tab/>
      </w:r>
      <w:r w:rsidRPr="002B39B2">
        <w:rPr>
          <w:rFonts w:ascii="Times New Roman" w:eastAsia="Calibri" w:hAnsi="Times New Roman" w:cs="Times New Roman"/>
          <w:b/>
          <w:bCs/>
          <w:sz w:val="24"/>
          <w:szCs w:val="24"/>
          <w:lang w:eastAsia="lv-LV"/>
        </w:rPr>
        <w:tab/>
      </w:r>
      <w:r w:rsidRPr="002B39B2">
        <w:rPr>
          <w:rFonts w:ascii="Times New Roman" w:eastAsia="Calibri" w:hAnsi="Times New Roman" w:cs="Times New Roman"/>
          <w:b/>
          <w:bCs/>
          <w:sz w:val="24"/>
          <w:szCs w:val="24"/>
          <w:lang w:eastAsia="lv-LV"/>
        </w:rPr>
        <w:tab/>
      </w:r>
      <w:r w:rsidRPr="002B39B2">
        <w:rPr>
          <w:rFonts w:ascii="Times New Roman" w:eastAsia="Calibri" w:hAnsi="Times New Roman" w:cs="Times New Roman"/>
          <w:b/>
          <w:bCs/>
          <w:sz w:val="24"/>
          <w:szCs w:val="24"/>
          <w:lang w:eastAsia="lv-LV"/>
        </w:rPr>
        <w:tab/>
      </w:r>
      <w:r w:rsidRPr="002B39B2">
        <w:rPr>
          <w:rFonts w:ascii="Times New Roman" w:eastAsia="Calibri" w:hAnsi="Times New Roman" w:cs="Times New Roman"/>
          <w:b/>
          <w:bCs/>
          <w:sz w:val="24"/>
          <w:szCs w:val="24"/>
          <w:lang w:eastAsia="lv-LV"/>
        </w:rPr>
        <w:tab/>
        <w:t>Nr.</w:t>
      </w:r>
      <w:r w:rsidRPr="002B39B2">
        <w:rPr>
          <w:rFonts w:ascii="Times New Roman" w:eastAsia="Times New Roman" w:hAnsi="Times New Roman" w:cs="Helvetica"/>
          <w:color w:val="3F3F33"/>
          <w:szCs w:val="20"/>
          <w:lang w:eastAsia="lv-LV"/>
        </w:rPr>
        <w:t xml:space="preserve"> </w:t>
      </w:r>
      <w:r w:rsidRPr="002B39B2">
        <w:rPr>
          <w:rFonts w:ascii="Times New Roman" w:eastAsia="Calibri" w:hAnsi="Times New Roman" w:cs="Times New Roman"/>
          <w:b/>
          <w:bCs/>
          <w:sz w:val="24"/>
          <w:szCs w:val="24"/>
          <w:lang w:eastAsia="lv-LV"/>
        </w:rPr>
        <w:t>GND/IEK/2022/24</w:t>
      </w:r>
    </w:p>
    <w:p w14:paraId="1319FBF8"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Cs w:val="20"/>
          <w:lang w:eastAsia="lv-LV"/>
        </w:rPr>
      </w:pPr>
    </w:p>
    <w:p w14:paraId="66E427D7" w14:textId="77777777" w:rsidR="002B39B2" w:rsidRPr="002B39B2" w:rsidRDefault="002B39B2" w:rsidP="002B39B2">
      <w:pPr>
        <w:keepNext/>
        <w:keepLines/>
        <w:shd w:val="clear" w:color="auto" w:fill="FFFFFF"/>
        <w:spacing w:before="240" w:after="0" w:line="240" w:lineRule="auto"/>
        <w:jc w:val="center"/>
        <w:outlineLvl w:val="0"/>
        <w:rPr>
          <w:rFonts w:ascii="Times New Roman" w:eastAsia="Times New Roman" w:hAnsi="Times New Roman" w:cs="Times New Roman"/>
          <w:b/>
          <w:sz w:val="24"/>
          <w:szCs w:val="24"/>
          <w:lang w:eastAsia="lv-LV"/>
        </w:rPr>
      </w:pPr>
      <w:r w:rsidRPr="002B39B2">
        <w:rPr>
          <w:rFonts w:ascii="Times New Roman" w:eastAsia="Times New Roman" w:hAnsi="Times New Roman" w:cs="Times New Roman"/>
          <w:b/>
          <w:sz w:val="24"/>
          <w:szCs w:val="24"/>
          <w:lang w:eastAsia="lv-LV"/>
        </w:rPr>
        <w:t xml:space="preserve">Valsts </w:t>
      </w:r>
      <w:bookmarkStart w:id="6" w:name="_Hlk111057892"/>
      <w:r w:rsidRPr="002B39B2">
        <w:rPr>
          <w:rFonts w:ascii="Times New Roman" w:eastAsia="Times New Roman" w:hAnsi="Times New Roman" w:cs="Times New Roman"/>
          <w:b/>
          <w:sz w:val="24"/>
          <w:szCs w:val="24"/>
          <w:lang w:eastAsia="lv-LV"/>
        </w:rPr>
        <w:t xml:space="preserve">budžeta mērķdotācijas un pašvaldības budžeta finansējuma </w:t>
      </w:r>
      <w:bookmarkEnd w:id="6"/>
      <w:r w:rsidRPr="002B39B2">
        <w:rPr>
          <w:rFonts w:ascii="Times New Roman" w:eastAsia="Times New Roman" w:hAnsi="Times New Roman" w:cs="Times New Roman"/>
          <w:b/>
          <w:sz w:val="24"/>
          <w:szCs w:val="24"/>
          <w:lang w:eastAsia="lv-LV"/>
        </w:rPr>
        <w:t>sadales kārtība Gulbenes novada pašvaldības dibinātajās izglītības iestādēs</w:t>
      </w:r>
    </w:p>
    <w:p w14:paraId="59D95FA3" w14:textId="77777777" w:rsidR="002B39B2" w:rsidRPr="002B39B2" w:rsidRDefault="002B39B2" w:rsidP="002B39B2">
      <w:pPr>
        <w:shd w:val="clear" w:color="auto" w:fill="FFFFFF"/>
        <w:spacing w:after="135" w:line="240" w:lineRule="auto"/>
        <w:jc w:val="right"/>
        <w:rPr>
          <w:rFonts w:ascii="Times New Roman" w:eastAsia="Times New Roman" w:hAnsi="Times New Roman" w:cs="Helvetica"/>
          <w:sz w:val="24"/>
          <w:szCs w:val="24"/>
          <w:lang w:eastAsia="lv-LV"/>
        </w:rPr>
      </w:pPr>
    </w:p>
    <w:p w14:paraId="0336C5B6" w14:textId="77777777" w:rsidR="002B39B2" w:rsidRPr="002B39B2" w:rsidRDefault="002B39B2" w:rsidP="002B39B2">
      <w:pPr>
        <w:shd w:val="clear" w:color="auto" w:fill="FFFFFF"/>
        <w:spacing w:after="135" w:line="240" w:lineRule="auto"/>
        <w:ind w:left="4678"/>
        <w:jc w:val="both"/>
        <w:rPr>
          <w:rFonts w:ascii="Times New Roman" w:eastAsia="Times New Roman" w:hAnsi="Times New Roman" w:cs="Helvetica"/>
          <w:i/>
          <w:iCs/>
          <w:sz w:val="24"/>
          <w:szCs w:val="24"/>
          <w:lang w:eastAsia="lv-LV"/>
        </w:rPr>
      </w:pPr>
      <w:r w:rsidRPr="002B39B2">
        <w:rPr>
          <w:rFonts w:ascii="Times New Roman" w:eastAsia="Times New Roman" w:hAnsi="Times New Roman" w:cs="Helvetica"/>
          <w:i/>
          <w:iCs/>
          <w:sz w:val="24"/>
          <w:szCs w:val="24"/>
          <w:lang w:eastAsia="lv-LV"/>
        </w:rPr>
        <w:t xml:space="preserve">Izdoti saskaņā ar Izglītības likuma 60.panta pirmo un trešo daļu un </w:t>
      </w:r>
      <w:bookmarkStart w:id="7" w:name="_Hlk111445913"/>
      <w:r w:rsidRPr="002B39B2">
        <w:rPr>
          <w:rFonts w:ascii="Times New Roman" w:eastAsia="Times New Roman" w:hAnsi="Times New Roman" w:cs="Helvetica"/>
          <w:i/>
          <w:iCs/>
          <w:sz w:val="24"/>
          <w:szCs w:val="24"/>
          <w:lang w:eastAsia="lv-LV"/>
        </w:rPr>
        <w:t>Ministru kabineta 2016.gada 5.jūlija noteikumu Nr.445 “Pedagogu darba samaksas noteikumi” 35.punktu</w:t>
      </w:r>
      <w:bookmarkEnd w:id="7"/>
    </w:p>
    <w:p w14:paraId="674B9442" w14:textId="77777777" w:rsidR="002B39B2" w:rsidRPr="002B39B2" w:rsidRDefault="002B39B2" w:rsidP="002B39B2">
      <w:pPr>
        <w:keepNext/>
        <w:keepLines/>
        <w:shd w:val="clear" w:color="auto" w:fill="FFFFFF"/>
        <w:spacing w:before="240" w:after="0" w:line="240" w:lineRule="auto"/>
        <w:jc w:val="center"/>
        <w:outlineLvl w:val="0"/>
        <w:rPr>
          <w:rFonts w:ascii="Times New Roman" w:eastAsia="Times New Roman" w:hAnsi="Times New Roman" w:cs="Times New Roman"/>
          <w:b/>
          <w:sz w:val="24"/>
          <w:szCs w:val="24"/>
          <w:lang w:eastAsia="lv-LV"/>
        </w:rPr>
      </w:pPr>
      <w:r w:rsidRPr="002B39B2">
        <w:rPr>
          <w:rFonts w:ascii="Times New Roman" w:eastAsia="Times New Roman" w:hAnsi="Times New Roman" w:cs="Times New Roman"/>
          <w:b/>
          <w:sz w:val="24"/>
          <w:szCs w:val="24"/>
          <w:lang w:eastAsia="lv-LV"/>
        </w:rPr>
        <w:t>I. Vispārīgie jautājumi</w:t>
      </w:r>
    </w:p>
    <w:p w14:paraId="59838A35"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 xml:space="preserve">Noteikumi nosaka kārtību, kādā Gulbenes novada pašvaldība (turpmāk – Pašvaldība) sadala valsts budžeta mērķdotācijas un Pašvaldības budžeta finansējumu (turpmāk – Finansējums) pedagogu un darbinieku darba samaksai Gulbenes novada pašvaldības dibinātajās izglītības iestādēs. </w:t>
      </w:r>
    </w:p>
    <w:p w14:paraId="265A091E"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Finansējumu izglītības iestādēm aprēķina un sadala saskaņā ar šiem noteikumiem un citiem pedagogu un darbinieku darba samaksu regulējošajiem normatīvajiem aktiem.</w:t>
      </w:r>
    </w:p>
    <w:p w14:paraId="671C9305"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Gulbenes novada pašvaldības administrācijas Finanšu nodaļa nodrošina atskaišu par Finansējuma izlietojumu sagatavošanu un iesniegšanu Izglītības un zinātnes ministrijai normatīvajos aktos noteiktajā kārtībā.</w:t>
      </w:r>
    </w:p>
    <w:p w14:paraId="4E411FD3"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Ja objektīvu apstākļu dēļ izglītības iestāde nespēj nodrošināt noteikumos noteikto, tad izglītības iestādes vadītājs rakstiski informē Gulbenes novada Izglītības pārvaldi, kura objektīvi izvērtē apstākļus un sniedz informāciju Pašvaldības izpilddirektoram tālākā lēmuma pieņemšanai.</w:t>
      </w:r>
    </w:p>
    <w:p w14:paraId="336EC8E8" w14:textId="77777777" w:rsidR="002B39B2" w:rsidRPr="002B39B2" w:rsidRDefault="002B39B2" w:rsidP="002B39B2">
      <w:pPr>
        <w:keepNext/>
        <w:keepLines/>
        <w:shd w:val="clear" w:color="auto" w:fill="FFFFFF"/>
        <w:spacing w:after="0" w:line="240" w:lineRule="auto"/>
        <w:jc w:val="center"/>
        <w:outlineLvl w:val="0"/>
        <w:rPr>
          <w:rFonts w:ascii="Times New Roman" w:eastAsia="Times New Roman" w:hAnsi="Times New Roman" w:cs="Times New Roman"/>
          <w:b/>
          <w:sz w:val="24"/>
          <w:szCs w:val="24"/>
          <w:lang w:eastAsia="lv-LV"/>
        </w:rPr>
      </w:pPr>
      <w:r w:rsidRPr="002B39B2">
        <w:rPr>
          <w:rFonts w:ascii="Times New Roman" w:eastAsia="Times New Roman" w:hAnsi="Times New Roman" w:cs="Times New Roman"/>
          <w:b/>
          <w:sz w:val="24"/>
          <w:szCs w:val="24"/>
          <w:lang w:eastAsia="lv-LV"/>
        </w:rPr>
        <w:t>II. Finansējuma vispārējās izglītības iestāžu pedagogu un darbinieku darba samaksai aprēķināšana un sadale</w:t>
      </w:r>
    </w:p>
    <w:p w14:paraId="3C1E2B4C"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Finansējuma aprēķināšanā un sadalē vispārējās izglītības iestādēm pielieto šādus rādītājus:</w:t>
      </w:r>
    </w:p>
    <w:p w14:paraId="6C6FD33B"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5.1. izglītojamo skaits izglītības pakāpē;</w:t>
      </w:r>
    </w:p>
    <w:p w14:paraId="1907695C"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5.2. izglītojamo skaits klasē;</w:t>
      </w:r>
    </w:p>
    <w:p w14:paraId="4C61A9B1"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lastRenderedPageBreak/>
        <w:t>5.3. izglītojamo skaits izglītības iestādē (pirmsskolas izglītības programmās – obligātajā izglītības vecumā);</w:t>
      </w:r>
    </w:p>
    <w:p w14:paraId="59B7B8C7"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5.4. izglītības iestādē īstenotās izglītības programmas;</w:t>
      </w:r>
    </w:p>
    <w:p w14:paraId="78387D16"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5.5. izglītojamo skaits izglītības iestādē īstenotajās izglītības programmās.</w:t>
      </w:r>
    </w:p>
    <w:p w14:paraId="2A23AA2F"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Izglītojamo skaitu izglītības pakāpē nosaka pēc Valsts izglītības informācijas sistēmas (turpmāk – VIIS) datu bāzē reģistrētā izglītojamo skaita uz attiecīgā gada 1.septembri.</w:t>
      </w:r>
    </w:p>
    <w:p w14:paraId="354483D9"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Finansējumu mācību plāna īstenošanai vispārējās pamatizglītības programmās aprēķina katrai izglītības iestādei atsevišķi ar pedagoga darba algas likmi 930 EUR, balstoties uz Ministru kabineta 2016.gada 5.jūlija noteikumu Nr.445 “Pedagogu darba samaksas noteikumi” 5.pielikumu “Ieteicamā pedagogu darba slodzes aprēķināšana atbilstoši vidējam izglītojamo skaitam klasē/grupā un mācību priekšmetam” un ņemot vērā izglītojamo skaitu katrā klasē uz attiecīgā gada 1.septembri (turpmāk – Skolas grozs).</w:t>
      </w:r>
    </w:p>
    <w:p w14:paraId="2082ED35"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Finansējumu papildu fakultatīvo stundu īstenošanai vispārējā izglītībā pamatskolas programmās, izglītojamo dalīšanai grupās priekšmetos, kas nav iekļauti mācību plāna īstenošanai paredzētajā Finansējumā, un pedagogu palīgiem piešķir 6 % apmērā no Skolas grozam aprēķinātā Finansējuma.</w:t>
      </w:r>
    </w:p>
    <w:p w14:paraId="59D2C7C5"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 xml:space="preserve">Finansējumu izglītības iestādēm izglītības darba koordinēšanai un izglītības kvalitātes vadības procesa nodrošināšanai (iestādes vadītāja vietnieks izglītības jautājumos, metodiskā darba vadīšana, mācību jomu vadīšana, informācijas tehnoloģijas (IT) atbalsta sniegšana skolotājiem, sadarbības ar Gulbenes novada pašvaldības administrācijas Informācijas tehnoloģiju kompetences centra darbiniekiem nodrošināšanai u.c. pēc katras izglītības iestādes vajadzībām) aprēķina šādi: </w:t>
      </w:r>
    </w:p>
    <w:p w14:paraId="0646AF48" w14:textId="77777777" w:rsidR="002B39B2" w:rsidRPr="002B39B2" w:rsidRDefault="002B39B2" w:rsidP="002B39B2">
      <w:pPr>
        <w:numPr>
          <w:ilvl w:val="1"/>
          <w:numId w:val="2"/>
        </w:num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 xml:space="preserve"> izglītības iestādēm ar izglītojamo skaitu līdz 100 izglītojamiem piešķir 8 % apmērā no Skolas grozam aprēķinātā Finansējuma un 0,3 slodzes iestādes vadītāja vietniekam izglītības jautājumos;</w:t>
      </w:r>
    </w:p>
    <w:p w14:paraId="60BF010C" w14:textId="77777777" w:rsidR="002B39B2" w:rsidRPr="002B39B2" w:rsidRDefault="002B39B2" w:rsidP="002B39B2">
      <w:pPr>
        <w:numPr>
          <w:ilvl w:val="1"/>
          <w:numId w:val="2"/>
        </w:num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 xml:space="preserve"> izglītības iestādēm ar izglītojamo skaitu no 100 līdz 150 izglītojamiem piešķir 10 % apmērā no Skolas grozam aprēķinātā Finansējuma un 0,5 slodzes iestādes vadītāja vietniekam izglītības jautājumos;</w:t>
      </w:r>
    </w:p>
    <w:p w14:paraId="1A98036D" w14:textId="77777777" w:rsidR="002B39B2" w:rsidRPr="002B39B2" w:rsidRDefault="002B39B2" w:rsidP="002B39B2">
      <w:pPr>
        <w:numPr>
          <w:ilvl w:val="1"/>
          <w:numId w:val="2"/>
        </w:num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izglītības iestādēm ar izglītojamo skaitu virs 1000 izglītojamiem piešķir 5 % apmērā no Skolas grozam aprēķinātā Finansējuma un 6,5 slodzes iestādes vadītāja vietniekiem izglītības jautājumos.</w:t>
      </w:r>
    </w:p>
    <w:p w14:paraId="54C82CCF" w14:textId="77777777" w:rsidR="002B39B2" w:rsidRPr="002B39B2" w:rsidRDefault="002B39B2" w:rsidP="002B39B2">
      <w:pPr>
        <w:widowControl w:val="0"/>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Finansējumu atbalsta personāla (logopēds, psihologs, bibliotekārs, speciālais pedagogs, pedagogs karjeras konsultants, sociālais pedagogs) slodzēm vispārējā izglītībā izglītības iestādēm piešķir atbilstoši pieprasījumam no izglītības iestādes un atbilstoši izglītojamo skaitam, bet kopā nepārsniedzot šādas slodzes:</w:t>
      </w:r>
    </w:p>
    <w:p w14:paraId="1E6BF497" w14:textId="77777777" w:rsidR="002B39B2" w:rsidRPr="002B39B2" w:rsidRDefault="002B39B2" w:rsidP="002B39B2">
      <w:pPr>
        <w:widowControl w:val="0"/>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10.1. izglītības iestādēm ar izglītojamo skaitu līdz 100 izglītojamiem piešķir ne vairāk kā 1,2 slodzes;</w:t>
      </w:r>
    </w:p>
    <w:p w14:paraId="2E931435" w14:textId="77777777" w:rsidR="002B39B2" w:rsidRPr="002B39B2" w:rsidRDefault="002B39B2" w:rsidP="002B39B2">
      <w:pPr>
        <w:widowControl w:val="0"/>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lastRenderedPageBreak/>
        <w:t>10.2. izglītības iestādēm ar izglītojamo skaitu no 100 līdz 150 izglītojamiem piešķir ne vairāk kā 2 slodzes;</w:t>
      </w:r>
    </w:p>
    <w:p w14:paraId="5B7AF671" w14:textId="77777777" w:rsidR="002B39B2" w:rsidRPr="002B39B2" w:rsidRDefault="002B39B2" w:rsidP="002B39B2">
      <w:pPr>
        <w:widowControl w:val="0"/>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10.3. izglītības iestādēm ar izglītojamo skaitu virs 1000 izglītojamiem piešķir ne vairāk kā 11 slodzes;</w:t>
      </w:r>
    </w:p>
    <w:p w14:paraId="174D27F1"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10.4. izglītības iestāde pieprasījumu iesniedz līdz attiecīgā gada 21.jūnijam. Pieprasījuma precizējumu iespējams veikt līdz 3.septembrim.</w:t>
      </w:r>
    </w:p>
    <w:p w14:paraId="060208B1"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Papildus Finansējumu atbalsta sniegšanai speciālo pamatizglītības programmu izglītojamiem aprēķina šādi:</w:t>
      </w:r>
    </w:p>
    <w:p w14:paraId="1714345D"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11.1. par katru izglītojamo, kas apgūst speciālo pamatizglītības programmu izglītojamiem ar valodas traucējumiem (ar kodu 21015511) vai speciālo pamatizglītības programmu izglītojamiem ar mācīšanās traucējumiem (ar kodu 21015611) - 0,1 slodze;</w:t>
      </w:r>
    </w:p>
    <w:p w14:paraId="7D2980E3"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 xml:space="preserve">11.2. par katru izglītojamo, kas apgūst speciālo pamatizglītības programmu izglītojamiem ar garīgās veselības traucējumiem (ar kodu 21015711) vai speciālo pamatizglītības programmu izglītojamiem ar garīgās attīstības traucējumiem (ar kodu 21015811) – 0,2 slodze. </w:t>
      </w:r>
    </w:p>
    <w:p w14:paraId="3C429201"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 xml:space="preserve">Finansējumu pagarinātās grupas nodrošināšanai katrai izglītības iestādei aprēķina, ņemot vērā izglītojamo skaitu 1.-6.klašu posmā, uz 120 izglītojamiem piešķirot vienu slodzi. </w:t>
      </w:r>
    </w:p>
    <w:p w14:paraId="60E80ED9"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Lietveža, personāla speciālista, datortīklu administratora, projektu asistenta un laboranta darba slodzi vispārējās izglītības iestādēs nosaka, ņemot vērā izglītojamo skaitu izglītības iestādē atbilstoši šo noteikumu 1.pielikumam. Finansējuma apmēru par noteikto darba slodzi aprēķina atbilstoši Gulbenes novada pašvaldības amatpersonu un darbinieku atlīdzības nolikumam.</w:t>
      </w:r>
    </w:p>
    <w:p w14:paraId="418E768B"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 xml:space="preserve">Finansējumu vispārējās vidējās izglītības programmu īstenošanai piešķir atbilstoši pieprasījumam no izglītības iestādes, saskaņojot ar Gulbenes novada Izglītības pārvaldes (turpmāk – Izglītības pārvalde) metodiķi un vadītāju. Izglītības iestāde pieprasījumu iesniedz līdz attiecīgā gada 21.jūnijam. Pieprasījuma precizējumu iespējams veikt līdz 3.septembrim. </w:t>
      </w:r>
    </w:p>
    <w:p w14:paraId="116698ED"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Gulbenes novada vidusskolas struktūrvienības Tehniskās jaunrades centra “Dinamika” darbības nodrošināšanai tiek piešķirta 1 metodiķa slodze.</w:t>
      </w:r>
    </w:p>
    <w:p w14:paraId="28057B30" w14:textId="77777777" w:rsidR="002B39B2" w:rsidRPr="002B39B2" w:rsidRDefault="002B39B2" w:rsidP="002B39B2">
      <w:pPr>
        <w:widowControl w:val="0"/>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 xml:space="preserve">Izglītības iestādēm piešķir papildu finansējumu saistībā ar kopējo izglītojamo skaitu 1.-9.klašu programmās un efektīviem vispārējās izglītības iestādes rādītājiem, kas noteikti konceptuālā ziņojuma "Par priekšlikumiem pedagogu darba samaksas finansēšanas modeļa pilnveidei" 5.pielikumā (Ministru kabineta rīkojums Nr. 992; Rīgā 2021. gada 21. decembrī): </w:t>
      </w:r>
    </w:p>
    <w:p w14:paraId="7553B807" w14:textId="77777777" w:rsidR="002B39B2" w:rsidRPr="002B39B2" w:rsidRDefault="002B39B2" w:rsidP="002B39B2">
      <w:pPr>
        <w:widowControl w:val="0"/>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16.1. ja izglītojamo skaits izglītības iestādē ārpus administratīvā centra sasniedz 108 izglītojamos pamatskolas programmās, piešķir papildu finansējumu 5% apmērā no Skolas groza;</w:t>
      </w:r>
    </w:p>
    <w:p w14:paraId="27C7CB59" w14:textId="77777777" w:rsidR="002B39B2" w:rsidRPr="002B39B2" w:rsidRDefault="002B39B2" w:rsidP="002B39B2">
      <w:pPr>
        <w:widowControl w:val="0"/>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16.2. ja izglītojamo skaits administratīvā centra izglītības iestādē pamatskolas programmās vairāk nekā 2 reizes pārsniedz 225 izglītojamos pamatskolas programmās, piešķir papildu finansējumu 10 % apmērā no Skolas groza;</w:t>
      </w:r>
    </w:p>
    <w:p w14:paraId="36D0D0E7" w14:textId="77777777" w:rsidR="002B39B2" w:rsidRPr="002B39B2" w:rsidRDefault="002B39B2" w:rsidP="002B39B2">
      <w:pPr>
        <w:widowControl w:val="0"/>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 xml:space="preserve">16.3. izglītības iestādēm, kuras nesasniedz efektīvas vispārējās izglītības iestādes rādītājus, </w:t>
      </w:r>
      <w:r w:rsidRPr="002B39B2">
        <w:rPr>
          <w:rFonts w:ascii="Times New Roman" w:eastAsia="Times New Roman" w:hAnsi="Times New Roman" w:cs="Times New Roman"/>
          <w:sz w:val="24"/>
          <w:szCs w:val="24"/>
          <w:lang w:eastAsia="lv-LV"/>
        </w:rPr>
        <w:lastRenderedPageBreak/>
        <w:t>nosaka algas likmes paaugstinājuma ierobežojumu. Algas likmes paaugstinājums attiecībā pret iepriekšējā mācību gadā noteikto algas likmi nedrīkst būt lielāks par 12,5%.</w:t>
      </w:r>
    </w:p>
    <w:p w14:paraId="03EAF0E8"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Finansējumu pirmsskolas izglītības iestāžu darba nodrošināšanai nosaka, ņemot vērā izglītojamo skaitu izglītības iestādē un grupu skaitu, atbilstoši ārējiem normatīvajiem aktiem un saskaņā ar šo noteikumu 1.pielikumu.</w:t>
      </w:r>
    </w:p>
    <w:p w14:paraId="6728B697"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Izglītības iestādes vadītāja mēnešalgas apmēru nosaka saskaņā ar ārējiem normatīviem aktiem un šo noteikumu 2.pielikumu.</w:t>
      </w:r>
    </w:p>
    <w:p w14:paraId="1FF1B58B"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Izglītības iestādei ir tiesības mainīt Finansējuma sadalījumu pozīcijās, nepārsniedzot kopējo izglītības iestādei piešķirto Finansējuma apjomu, izņemot attiecībā uz atbalsta personāla slodzēm. Izglītības iestāde nav tiesīga atbalsta personāla slodzēm un papildu atbalsta sniegšanai speciālo programmu izglītojamiem paredzēto Finansējumu izmantot citu ar izglītības procesu saistītu mērķu īstenošanai.</w:t>
      </w:r>
    </w:p>
    <w:p w14:paraId="16CE648C"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Finansējuma sadali izglītības iestādēm veic Pašvaldības izpilddirektora apstiprināta komisija.</w:t>
      </w:r>
    </w:p>
    <w:p w14:paraId="06F41A8A"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Vispārējās izglītības iestāžu vadītāja vietnieku un pedagogu darba slodzi un likmi par laikposmu no kārtējā gada 1.septembra līdz nākamā gada 31.augustam piešķirtā Finansējuma ietvaros, ņemot vērā normatīvo aktu prasības, nosaka vispārējās izglītības iestādes vadītājs.</w:t>
      </w:r>
    </w:p>
    <w:p w14:paraId="5DAAE524" w14:textId="77777777" w:rsidR="002B39B2" w:rsidRPr="002B39B2" w:rsidRDefault="002B39B2" w:rsidP="002B39B2">
      <w:pPr>
        <w:keepNext/>
        <w:keepLines/>
        <w:shd w:val="clear" w:color="auto" w:fill="FFFFFF"/>
        <w:spacing w:after="0" w:line="240" w:lineRule="auto"/>
        <w:jc w:val="center"/>
        <w:outlineLvl w:val="0"/>
        <w:rPr>
          <w:rFonts w:ascii="Times New Roman" w:eastAsia="Times New Roman" w:hAnsi="Times New Roman" w:cs="Times New Roman"/>
          <w:b/>
          <w:sz w:val="24"/>
          <w:szCs w:val="24"/>
          <w:lang w:eastAsia="lv-LV"/>
        </w:rPr>
      </w:pPr>
      <w:r w:rsidRPr="002B39B2">
        <w:rPr>
          <w:rFonts w:ascii="Times New Roman" w:eastAsia="Times New Roman" w:hAnsi="Times New Roman" w:cs="Times New Roman"/>
          <w:b/>
          <w:sz w:val="24"/>
          <w:szCs w:val="24"/>
          <w:lang w:eastAsia="lv-LV"/>
        </w:rPr>
        <w:t>III. Finansējuma sadales principi vispārējās izglītības iestādē</w:t>
      </w:r>
    </w:p>
    <w:p w14:paraId="00257B16"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Vispārējās izglītības iestādes vadītājs atbild par vispārējās izglītības iestādei piešķirtā Finansējuma racionālu un efektīvu izlietojumu un nodrošina Finansējuma sadales atklātību.</w:t>
      </w:r>
    </w:p>
    <w:p w14:paraId="38EFA8C6"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Vispārējās izglītības iestādes vadītājs nodrošina iestādei piešķirtās Finansējuma sadali šo noteikumu 7.-15.punktā minēto procesu nodrošināšanai, iekļaujot apmaksu par klases audzināšanu, labošanu, individuālo darbu, konsultācijām un gatavošanos stundām.</w:t>
      </w:r>
    </w:p>
    <w:p w14:paraId="5D2A8D18"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Nodrošinot šo noteikumu 22. un 23.punktu prasību ievērošanu, vispārējās izglītības iestādes vadītājs izglītības iestādei piešķirtā Finansējuma ietvaros saskaņā ar izglītības iestādē apstiprinātu kārtību un kritērijiem, izvērtējot vietnieka(-u), pedagogu, atbalsta personāla darba intensitāti un personīgo ieguldījumu izglītības iestādes attīstībā, apstiprinātā valsts budžeta finansējuma ietvaros drīkst noteikt augstāku mēneša darba algas likmi par Ministru kabineta noteikumos minēto zemāko pedagoga mēneša darba algas likmi.</w:t>
      </w:r>
    </w:p>
    <w:p w14:paraId="4473BFCA"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Izmantojot piešķirto Finansējumu, vispārējās izglītības iestādes nodrošina:</w:t>
      </w:r>
    </w:p>
    <w:p w14:paraId="27917BB4"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25.1. vispārējās izglītības iestādē īstenotajās izglītības programmās noteiktās prasības;</w:t>
      </w:r>
    </w:p>
    <w:p w14:paraId="134381A2"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25.2. veidojot apvienotās klases, vienā klasē nedrīkst apvienot vairāk nekā divas klases;</w:t>
      </w:r>
    </w:p>
    <w:p w14:paraId="1FD0E424"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25.3. mācību priekšmeta mācīšanai nedrīkst apvienot vairāk nekā divu klašu izglītojamos.</w:t>
      </w:r>
    </w:p>
    <w:p w14:paraId="2BCD0D13"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Piemaksas un prēmijas pedagogiem piešķir un apmēru nosaka attiecīgās vispārējās izglītības iestādes vadītājs izglītības iestādes darba samaksas fonda ietvaros saskaņā ar spēkā esošajiem normatīvajiem aktiem un izglītības iestādē izstrādāto un apstiprināto kārtību.</w:t>
      </w:r>
    </w:p>
    <w:p w14:paraId="747B5D21" w14:textId="77777777" w:rsidR="002B39B2" w:rsidRPr="002B39B2" w:rsidRDefault="002B39B2" w:rsidP="002B39B2">
      <w:pPr>
        <w:keepNext/>
        <w:keepLines/>
        <w:shd w:val="clear" w:color="auto" w:fill="FFFFFF"/>
        <w:spacing w:after="0" w:line="240" w:lineRule="auto"/>
        <w:jc w:val="center"/>
        <w:outlineLvl w:val="0"/>
        <w:rPr>
          <w:rFonts w:ascii="Times New Roman" w:eastAsia="Times New Roman" w:hAnsi="Times New Roman" w:cs="Times New Roman"/>
          <w:b/>
          <w:sz w:val="24"/>
          <w:szCs w:val="24"/>
          <w:lang w:eastAsia="lv-LV"/>
        </w:rPr>
      </w:pPr>
      <w:r w:rsidRPr="002B39B2">
        <w:rPr>
          <w:rFonts w:ascii="Times New Roman" w:eastAsia="Times New Roman" w:hAnsi="Times New Roman" w:cs="Times New Roman"/>
          <w:b/>
          <w:sz w:val="24"/>
          <w:szCs w:val="24"/>
          <w:lang w:eastAsia="lv-LV"/>
        </w:rPr>
        <w:lastRenderedPageBreak/>
        <w:t>IV. Vispārējās izglītības iestāžu tarifikācija</w:t>
      </w:r>
    </w:p>
    <w:p w14:paraId="3BB0A2EA"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Gulbenes novada Izglītības pārvalde nosaka pedagogu tarifikācijai iesniedzamo dokumentāciju, tarifikāciju sarakstu sagatavošanas un iesniegšanas laikus un tarificēšanas kārtību.</w:t>
      </w:r>
    </w:p>
    <w:p w14:paraId="0266C274"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Izglītības iestādes vadītājs Gulbenes novada Izglītības pārvaldē iesniedz:</w:t>
      </w:r>
    </w:p>
    <w:p w14:paraId="3B3E8EA5"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28.1. apstiprinātu izglītības iestādes pedagogu tarifikāciju valsts un Pašvaldības finansējumam (atsevišķi);</w:t>
      </w:r>
    </w:p>
    <w:p w14:paraId="69F313C0"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28.2. rīkojumu par pedagogu algas likmēm, ja tās noteiktas augstākas, nekā Ministru kabineta noteikumos noteiktā zemākā algas likme.</w:t>
      </w:r>
    </w:p>
    <w:p w14:paraId="2D49AC5B"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Vispārējās izglītības iestādes pedagogu tarifikācijas sarakstus apstiprina izglītības iestādes vadītājs un saskaņo Gulbenes novada Izglītības pārvaldes vadītājs, metodiķis un Gulbenes novada pašvaldības administrācijas Finanšu nodaļas ekonomists.</w:t>
      </w:r>
    </w:p>
    <w:p w14:paraId="7E65DF58"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Vispārējās izglītības iestāžu vadītāju tarifikācijas saskaņo Gulbenes novada Izglītības pārvaldes vadītājs, metodiķis un Gulbenes novada pašvaldības administrācijas Finanšu nodaļas ekonomists un apstiprina Pašvaldības izpilddirektors.</w:t>
      </w:r>
    </w:p>
    <w:p w14:paraId="25362D54" w14:textId="77777777" w:rsidR="002B39B2" w:rsidRPr="002B39B2" w:rsidRDefault="002B39B2" w:rsidP="002B39B2">
      <w:pPr>
        <w:keepNext/>
        <w:keepLines/>
        <w:shd w:val="clear" w:color="auto" w:fill="FFFFFF"/>
        <w:spacing w:after="0" w:line="240" w:lineRule="auto"/>
        <w:jc w:val="center"/>
        <w:outlineLvl w:val="0"/>
        <w:rPr>
          <w:rFonts w:ascii="Times New Roman" w:eastAsia="Times New Roman" w:hAnsi="Times New Roman" w:cs="Times New Roman"/>
          <w:b/>
          <w:sz w:val="24"/>
          <w:szCs w:val="24"/>
          <w:lang w:eastAsia="lv-LV"/>
        </w:rPr>
      </w:pPr>
      <w:r w:rsidRPr="002B39B2">
        <w:rPr>
          <w:rFonts w:ascii="Times New Roman" w:eastAsia="Times New Roman" w:hAnsi="Times New Roman" w:cs="Times New Roman"/>
          <w:b/>
          <w:sz w:val="24"/>
          <w:szCs w:val="24"/>
          <w:lang w:eastAsia="lv-LV"/>
        </w:rPr>
        <w:t>V. Valsts mērķdotācijas aprēķināšanas un sadales principi profesionālās ievirzes izglītības iestādēs</w:t>
      </w:r>
    </w:p>
    <w:p w14:paraId="2A75BAD2"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Profesionālās ievirzes izglītības iestādēs izglītojamo skaitu VIIS ievada un apstiprina līdz attiecīgā gada 1.oktobrim.</w:t>
      </w:r>
    </w:p>
    <w:p w14:paraId="018CD2D3"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Profesionālās ievirzes izglītības iestāžu pedagogu darba samaksu kārtējam budžeta gadam aprēķina saskaņā ar Ministru kabineta noteikumos noteikto un profesionālās ievirzes izglītības iestādē noteikto kārtību.</w:t>
      </w:r>
    </w:p>
    <w:p w14:paraId="1280958A" w14:textId="77777777" w:rsidR="002B39B2" w:rsidRPr="002B39B2" w:rsidRDefault="002B39B2" w:rsidP="002B39B2">
      <w:pPr>
        <w:widowControl w:val="0"/>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Profesionālā ievirzes izglītības iestādes vadītājs atbild par profesionālās ievirzes izglītības iestādei piešķirtās valsts budžeta mērķdotācijas un Pašvaldības finansējuma racionālu un efektīvu izlietojumu un prioritārā secībā nodrošina izglītības programmā paredzēto nodarbību apmaksu.</w:t>
      </w:r>
    </w:p>
    <w:p w14:paraId="69F57B0A" w14:textId="77777777" w:rsidR="002B39B2" w:rsidRPr="002B39B2" w:rsidRDefault="002B39B2" w:rsidP="002B39B2">
      <w:pPr>
        <w:widowControl w:val="0"/>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Pedagoga darba samaksu nosaka profesionālās ievirzes izglītības iestādes vadītājs, veicot tarifikāciju uz kārtējā gada 1.septembri un 1.janvāri. Darba algu profesionālās ievirzes izglītības iestāžu vadītājiem, vietniekiem/metodiķiem nosaka Pašvaldība uz 1.septembri.</w:t>
      </w:r>
    </w:p>
    <w:p w14:paraId="097E24E9" w14:textId="77777777" w:rsidR="002B39B2" w:rsidRPr="002B39B2" w:rsidRDefault="002B39B2" w:rsidP="002B39B2">
      <w:pPr>
        <w:widowControl w:val="0"/>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Pedagoga darba slodžu sadali, ievērojot normatīvo aktu prasības, veic profesionālās ievirzes izglītības iestādes vadītājs, saskaņojot ar profesionālās ievirzes izglītības iestādes pedagoģisko padomi.</w:t>
      </w:r>
    </w:p>
    <w:p w14:paraId="475ABA96" w14:textId="77777777" w:rsidR="002B39B2" w:rsidRPr="002B39B2" w:rsidRDefault="002B39B2" w:rsidP="002B39B2">
      <w:pPr>
        <w:widowControl w:val="0"/>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Pedagoga zemākās darba algas likmi nosaka saskaņā ar spēkā esošajiem normatīvajiem aktiem.</w:t>
      </w:r>
    </w:p>
    <w:p w14:paraId="7EB4F251" w14:textId="77777777" w:rsidR="002B39B2" w:rsidRPr="002B39B2" w:rsidRDefault="002B39B2" w:rsidP="002B39B2">
      <w:pPr>
        <w:widowControl w:val="0"/>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Profesionālās ievirzes izglītības iestādes vadītājs, pamatojoties uz profesionālās ievirzes izglītības iestādē apstiprinātiem kritērijiem, izvērtējot pedagoga darba intensitāti un personīgo ieguldījumu izglītības iestādes attīstībā, apstiprinātā valsts budžeta finansējuma ietvaros pedagogiem drīkst noteikt augstāku mēneša darba algas likmi par Ministru kabineta noteikumos minēto zemāko pedagoga mēneša darba algas likmi.</w:t>
      </w:r>
    </w:p>
    <w:p w14:paraId="7EC107DB"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lastRenderedPageBreak/>
        <w:t>Piemaksas un prēmijas pedagogam piešķir un apmēru nosaka attiecīgās profesionālās ievirzes izglītības iestādes vadītājs izglītības iestādes darba samaksas fonda ietvaros saskaņā ar spēkā esošajiem normatīvajiem aktiem un profesionālās ievirzes izglītības iestādē izstrādāto un apstiprināto kārtību.</w:t>
      </w:r>
    </w:p>
    <w:p w14:paraId="4E575544"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Gulbenes novada Izglītības pārvalde nosaka profesionālās ievirzes izglītības iestāžu tarifikāciju iesniegšanas laiku, saskaņošanas kārtību un nepieciešamos dokumentus.</w:t>
      </w:r>
    </w:p>
    <w:p w14:paraId="076F0386"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Profesionālās ievirzes izglītības iestādes vadītājs Gulbenes novada Izglītības pārvaldē iesniedz:</w:t>
      </w:r>
    </w:p>
    <w:p w14:paraId="48E6DBC9"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40.1. apstiprinātu profesionālās ievirzes izglītības iestādes pedagogu tarifikāciju valsts un Pašvaldības finansējumam (atsevišķi);</w:t>
      </w:r>
    </w:p>
    <w:p w14:paraId="5B8A7905"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40.2. apstiprinātu profesionālās ievirzes izglītības iestādes nodarbību sarakstu mācību semestrim;</w:t>
      </w:r>
    </w:p>
    <w:p w14:paraId="6A51AE33"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40.3. rīkojumu par pedagogu algas likmēm, ja tās noteiktas augstākas, nekā Ministru kabineta noteikumos noteiktā zemākā algas likme.</w:t>
      </w:r>
    </w:p>
    <w:p w14:paraId="5A94BE41"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Profesionālās ievirzes izglītības iestādes pedagogu tarifikācijas izdrukā no VIIS datu bāzes, un tās saskaņo Gulbenes novada Izglītības pārvalde un Gulbenes novada pašvaldības administrācijas Finanšu nodaļas ekonomists.</w:t>
      </w:r>
    </w:p>
    <w:p w14:paraId="1753BAC1" w14:textId="77777777" w:rsidR="002B39B2" w:rsidRPr="002B39B2" w:rsidRDefault="002B39B2" w:rsidP="002B39B2">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Profesionālās ievirzes izglītības iestādes vadītāja tarifikāciju izdrukā no VIIS datu bāzes uz atsevišķas veidlapas. To saskaņo Gulbenes novada Izglītības pārvaldes vadītājs, metodiķis un Gulbenes novada pašvaldības administrācijas Finanšu nodaļas ekonomists un apstiprina Pašvaldības izpilddirektors.</w:t>
      </w:r>
    </w:p>
    <w:p w14:paraId="02302A40" w14:textId="77777777" w:rsidR="002B39B2" w:rsidRPr="002B39B2" w:rsidRDefault="002B39B2" w:rsidP="002B39B2">
      <w:pPr>
        <w:keepNext/>
        <w:keepLines/>
        <w:shd w:val="clear" w:color="auto" w:fill="FFFFFF"/>
        <w:spacing w:after="0" w:line="240" w:lineRule="auto"/>
        <w:jc w:val="center"/>
        <w:outlineLvl w:val="0"/>
        <w:rPr>
          <w:rFonts w:ascii="Times New Roman" w:eastAsia="Times New Roman" w:hAnsi="Times New Roman" w:cs="Times New Roman"/>
          <w:b/>
          <w:sz w:val="24"/>
          <w:szCs w:val="24"/>
          <w:lang w:eastAsia="lv-LV"/>
        </w:rPr>
      </w:pPr>
      <w:r w:rsidRPr="002B39B2">
        <w:rPr>
          <w:rFonts w:ascii="Times New Roman" w:eastAsia="Times New Roman" w:hAnsi="Times New Roman" w:cs="Times New Roman"/>
          <w:b/>
          <w:sz w:val="24"/>
          <w:szCs w:val="24"/>
          <w:lang w:eastAsia="lv-LV"/>
        </w:rPr>
        <w:t>VI. Noslēguma jautājumi</w:t>
      </w:r>
    </w:p>
    <w:p w14:paraId="0CD18C34" w14:textId="77777777" w:rsidR="002B39B2" w:rsidRPr="002B39B2" w:rsidRDefault="002B39B2" w:rsidP="002B39B2">
      <w:pPr>
        <w:shd w:val="clear" w:color="auto" w:fill="FFFFFF"/>
        <w:spacing w:after="0" w:line="360" w:lineRule="auto"/>
        <w:ind w:firstLine="426"/>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Atzīt par spēku zaudējušiem Gulbenes novada domes 2018.gada 30.augusta noteikumus Nr.11 "Valsts budžeta mērķdotācijas sadales kārtība Gulbenes novada pašvaldības dibinātajās izglītības iestādēs" (protokols Nr. 19, 13.§).</w:t>
      </w:r>
    </w:p>
    <w:p w14:paraId="5DFC6E26" w14:textId="77777777" w:rsidR="002B39B2" w:rsidRPr="002B39B2" w:rsidRDefault="002B39B2" w:rsidP="002B39B2">
      <w:pPr>
        <w:shd w:val="clear" w:color="auto" w:fill="FFFFFF"/>
        <w:spacing w:after="0" w:line="360" w:lineRule="auto"/>
        <w:ind w:firstLine="426"/>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 xml:space="preserve">Atzīt par spēku zaudējušu Gulbenes novada domes 2020.gada 30.jūlija lēmumu </w:t>
      </w:r>
      <w:proofErr w:type="spellStart"/>
      <w:r w:rsidRPr="002B39B2">
        <w:rPr>
          <w:rFonts w:ascii="Times New Roman" w:eastAsia="Times New Roman" w:hAnsi="Times New Roman" w:cs="Times New Roman"/>
          <w:sz w:val="24"/>
          <w:szCs w:val="24"/>
          <w:lang w:eastAsia="lv-LV"/>
        </w:rPr>
        <w:t>Nr.GND</w:t>
      </w:r>
      <w:proofErr w:type="spellEnd"/>
      <w:r w:rsidRPr="002B39B2">
        <w:rPr>
          <w:rFonts w:ascii="Times New Roman" w:eastAsia="Times New Roman" w:hAnsi="Times New Roman" w:cs="Times New Roman"/>
          <w:sz w:val="24"/>
          <w:szCs w:val="24"/>
          <w:lang w:eastAsia="lv-LV"/>
        </w:rPr>
        <w:t>/2020/561 “Par Gulbenes novada pašvaldības vispārējās izglītības iestāžu personāla likmju skaitu (izņemot tehniskos darbiniekus), kas apmaksātas no pašvaldības budžeta, ņemot vērā valsts piešķirto mērķdotāciju pedagogu darba samaksai ar 2020.gada 1.augustu”  (protokols Nr.14; 134.p).</w:t>
      </w:r>
    </w:p>
    <w:p w14:paraId="381A8EAC" w14:textId="77777777" w:rsidR="002B39B2" w:rsidRPr="002B39B2" w:rsidRDefault="002B39B2" w:rsidP="002B39B2">
      <w:pPr>
        <w:shd w:val="clear" w:color="auto" w:fill="FFFFFF"/>
        <w:spacing w:after="0" w:line="360" w:lineRule="auto"/>
        <w:ind w:firstLine="426"/>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Noteikumi stājas spēkā ar 2022.gada 1.septembrī.</w:t>
      </w:r>
    </w:p>
    <w:p w14:paraId="6DE03619" w14:textId="77777777" w:rsidR="002B39B2" w:rsidRPr="002B39B2" w:rsidRDefault="002B39B2" w:rsidP="002B39B2">
      <w:pPr>
        <w:shd w:val="clear" w:color="auto" w:fill="FFFFFF"/>
        <w:spacing w:after="0" w:line="240" w:lineRule="auto"/>
        <w:jc w:val="both"/>
        <w:rPr>
          <w:rFonts w:ascii="Times New Roman" w:eastAsia="Times New Roman" w:hAnsi="Times New Roman" w:cs="Times New Roman"/>
          <w:szCs w:val="20"/>
          <w:lang w:eastAsia="lv-LV"/>
        </w:rPr>
      </w:pPr>
    </w:p>
    <w:p w14:paraId="4D884036" w14:textId="77777777" w:rsidR="002B39B2" w:rsidRPr="002B39B2" w:rsidRDefault="002B39B2" w:rsidP="002B39B2">
      <w:pPr>
        <w:shd w:val="clear" w:color="auto" w:fill="FFFFFF"/>
        <w:tabs>
          <w:tab w:val="left" w:pos="2520"/>
        </w:tabs>
        <w:spacing w:after="0" w:line="240" w:lineRule="auto"/>
        <w:jc w:val="both"/>
        <w:rPr>
          <w:rFonts w:ascii="Times New Roman" w:eastAsia="Times New Roman" w:hAnsi="Times New Roman" w:cs="Times New Roman"/>
          <w:szCs w:val="20"/>
          <w:lang w:eastAsia="lv-LV"/>
        </w:rPr>
      </w:pPr>
      <w:r w:rsidRPr="002B39B2">
        <w:rPr>
          <w:rFonts w:ascii="Times New Roman" w:eastAsia="Times New Roman" w:hAnsi="Times New Roman" w:cs="Times New Roman"/>
          <w:szCs w:val="20"/>
          <w:lang w:eastAsia="lv-LV"/>
        </w:rPr>
        <w:tab/>
      </w:r>
    </w:p>
    <w:p w14:paraId="7F143D71" w14:textId="77777777" w:rsidR="002B39B2" w:rsidRPr="002B39B2" w:rsidRDefault="002B39B2" w:rsidP="002B39B2">
      <w:pPr>
        <w:shd w:val="clear" w:color="auto" w:fill="FFFFFF"/>
        <w:spacing w:after="0"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Gulbenes novada domes priekšsēdētāja vietniece</w:t>
      </w:r>
      <w:r w:rsidRPr="002B39B2">
        <w:rPr>
          <w:rFonts w:ascii="Times New Roman" w:eastAsia="Times New Roman" w:hAnsi="Times New Roman" w:cs="Times New Roman"/>
          <w:sz w:val="24"/>
          <w:szCs w:val="24"/>
          <w:lang w:eastAsia="lv-LV"/>
        </w:rPr>
        <w:tab/>
      </w:r>
      <w:r w:rsidRPr="002B39B2">
        <w:rPr>
          <w:rFonts w:ascii="Times New Roman" w:eastAsia="Times New Roman" w:hAnsi="Times New Roman" w:cs="Times New Roman"/>
          <w:sz w:val="24"/>
          <w:szCs w:val="24"/>
          <w:lang w:eastAsia="lv-LV"/>
        </w:rPr>
        <w:tab/>
      </w:r>
      <w:r w:rsidRPr="002B39B2">
        <w:rPr>
          <w:rFonts w:ascii="Times New Roman" w:eastAsia="Times New Roman" w:hAnsi="Times New Roman" w:cs="Times New Roman"/>
          <w:sz w:val="24"/>
          <w:szCs w:val="24"/>
          <w:lang w:eastAsia="lv-LV"/>
        </w:rPr>
        <w:tab/>
      </w:r>
      <w:r w:rsidRPr="002B39B2">
        <w:rPr>
          <w:rFonts w:ascii="Times New Roman" w:eastAsia="Times New Roman" w:hAnsi="Times New Roman" w:cs="Times New Roman"/>
          <w:sz w:val="24"/>
          <w:szCs w:val="24"/>
          <w:lang w:eastAsia="lv-LV"/>
        </w:rPr>
        <w:tab/>
        <w:t xml:space="preserve">         </w:t>
      </w:r>
      <w:proofErr w:type="spellStart"/>
      <w:r w:rsidRPr="002B39B2">
        <w:rPr>
          <w:rFonts w:ascii="Times New Roman" w:eastAsia="Times New Roman" w:hAnsi="Times New Roman" w:cs="Times New Roman"/>
          <w:sz w:val="24"/>
          <w:szCs w:val="24"/>
          <w:lang w:eastAsia="lv-LV"/>
        </w:rPr>
        <w:t>G.Švika</w:t>
      </w:r>
      <w:proofErr w:type="spellEnd"/>
    </w:p>
    <w:p w14:paraId="1DC5E094" w14:textId="77777777" w:rsidR="00943BDA" w:rsidRDefault="00943BDA">
      <w:pPr>
        <w:rPr>
          <w:rFonts w:ascii="Times New Roman" w:eastAsia="Times New Roman" w:hAnsi="Times New Roman" w:cs="Helvetica"/>
          <w:sz w:val="24"/>
          <w:szCs w:val="24"/>
          <w:lang w:eastAsia="lv-LV"/>
        </w:rPr>
      </w:pPr>
      <w:r>
        <w:rPr>
          <w:rFonts w:ascii="Times New Roman" w:eastAsia="Times New Roman" w:hAnsi="Times New Roman" w:cs="Helvetica"/>
          <w:sz w:val="24"/>
          <w:szCs w:val="24"/>
          <w:lang w:eastAsia="lv-LV"/>
        </w:rPr>
        <w:br w:type="page"/>
      </w:r>
    </w:p>
    <w:p w14:paraId="4686127C" w14:textId="4E29343D" w:rsidR="002B39B2" w:rsidRPr="002B39B2" w:rsidRDefault="002B39B2" w:rsidP="002B39B2">
      <w:pPr>
        <w:shd w:val="clear" w:color="auto" w:fill="FFFFFF"/>
        <w:spacing w:before="120" w:after="120" w:line="240" w:lineRule="auto"/>
        <w:ind w:left="357" w:hanging="357"/>
        <w:jc w:val="right"/>
        <w:rPr>
          <w:rFonts w:ascii="Times New Roman" w:eastAsia="Times New Roman" w:hAnsi="Times New Roman" w:cs="Helvetica"/>
          <w:sz w:val="24"/>
          <w:szCs w:val="24"/>
          <w:lang w:eastAsia="lv-LV"/>
        </w:rPr>
      </w:pPr>
      <w:r w:rsidRPr="002B39B2">
        <w:rPr>
          <w:rFonts w:ascii="Times New Roman" w:eastAsia="Times New Roman" w:hAnsi="Times New Roman" w:cs="Helvetica"/>
          <w:sz w:val="24"/>
          <w:szCs w:val="24"/>
          <w:lang w:eastAsia="lv-LV"/>
        </w:rPr>
        <w:lastRenderedPageBreak/>
        <w:t xml:space="preserve">Pielikums Nr.1 </w:t>
      </w:r>
    </w:p>
    <w:p w14:paraId="207FF165" w14:textId="77777777" w:rsidR="002B39B2" w:rsidRPr="002B39B2" w:rsidRDefault="002B39B2" w:rsidP="002B39B2">
      <w:pPr>
        <w:shd w:val="clear" w:color="auto" w:fill="FFFFFF"/>
        <w:spacing w:after="135" w:line="240" w:lineRule="auto"/>
        <w:jc w:val="right"/>
        <w:rPr>
          <w:rFonts w:ascii="Times New Roman" w:eastAsia="Times New Roman" w:hAnsi="Times New Roman" w:cs="Helvetica"/>
          <w:sz w:val="24"/>
          <w:szCs w:val="24"/>
          <w:lang w:eastAsia="lv-LV"/>
        </w:rPr>
      </w:pPr>
      <w:r w:rsidRPr="002B39B2">
        <w:rPr>
          <w:rFonts w:ascii="Times New Roman" w:eastAsia="Times New Roman" w:hAnsi="Times New Roman" w:cs="Helvetica"/>
          <w:sz w:val="24"/>
          <w:szCs w:val="24"/>
          <w:lang w:eastAsia="lv-LV"/>
        </w:rPr>
        <w:t>Gulbenes novada domes 2022.gada 31.augusta noteikumiem Nr.</w:t>
      </w:r>
      <w:r w:rsidRPr="002B39B2">
        <w:rPr>
          <w:rFonts w:ascii="Times New Roman" w:eastAsia="Times New Roman" w:hAnsi="Times New Roman" w:cs="Helvetica"/>
          <w:color w:val="3F3F33"/>
          <w:szCs w:val="20"/>
          <w:lang w:eastAsia="lv-LV"/>
        </w:rPr>
        <w:t xml:space="preserve"> </w:t>
      </w:r>
      <w:r w:rsidRPr="002B39B2">
        <w:rPr>
          <w:rFonts w:ascii="Times New Roman" w:eastAsia="Times New Roman" w:hAnsi="Times New Roman" w:cs="Helvetica"/>
          <w:sz w:val="24"/>
          <w:szCs w:val="24"/>
          <w:lang w:eastAsia="lv-LV"/>
        </w:rPr>
        <w:t>GND/IEK/2022/24 “Valsts budžeta mērķdotācijas un pašvaldības budžeta finansējuma sadales kārtība Gulbenes novada pašvaldības dibinātajās izglītības iestādēs”</w:t>
      </w:r>
      <w:bookmarkStart w:id="8" w:name="_Hlk10532727"/>
    </w:p>
    <w:tbl>
      <w:tblPr>
        <w:tblpPr w:leftFromText="180" w:rightFromText="180" w:vertAnchor="text" w:horzAnchor="margin" w:tblpXSpec="center" w:tblpY="1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1843"/>
        <w:gridCol w:w="1843"/>
        <w:gridCol w:w="1582"/>
      </w:tblGrid>
      <w:tr w:rsidR="002B39B2" w:rsidRPr="002B39B2" w14:paraId="61EA3109" w14:textId="77777777" w:rsidTr="008F4F9B">
        <w:trPr>
          <w:trHeight w:val="368"/>
        </w:trPr>
        <w:tc>
          <w:tcPr>
            <w:tcW w:w="9776" w:type="dxa"/>
            <w:gridSpan w:val="4"/>
            <w:shd w:val="clear" w:color="auto" w:fill="auto"/>
            <w:vAlign w:val="center"/>
          </w:tcPr>
          <w:bookmarkEnd w:id="8"/>
          <w:p w14:paraId="675C7B11"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bCs/>
              </w:rPr>
            </w:pPr>
            <w:r w:rsidRPr="002B39B2">
              <w:rPr>
                <w:rFonts w:ascii="Times New Roman" w:eastAsia="Times New Roman" w:hAnsi="Times New Roman" w:cs="Helvetica"/>
                <w:b/>
                <w:bCs/>
              </w:rPr>
              <w:t>AMATU VIENĪBAS VISPĀRĒJĀS IZGLĪTĪBAS IESTĀDĒS</w:t>
            </w:r>
          </w:p>
        </w:tc>
      </w:tr>
      <w:tr w:rsidR="002B39B2" w:rsidRPr="002B39B2" w14:paraId="706196D6" w14:textId="77777777" w:rsidTr="008F4F9B">
        <w:trPr>
          <w:trHeight w:val="273"/>
        </w:trPr>
        <w:tc>
          <w:tcPr>
            <w:tcW w:w="4508" w:type="dxa"/>
            <w:vMerge w:val="restart"/>
            <w:shd w:val="clear" w:color="auto" w:fill="auto"/>
            <w:vAlign w:val="center"/>
          </w:tcPr>
          <w:p w14:paraId="70681BC1" w14:textId="77777777" w:rsidR="002B39B2" w:rsidRPr="002B39B2" w:rsidRDefault="002B39B2" w:rsidP="002B39B2">
            <w:pPr>
              <w:shd w:val="clear" w:color="auto" w:fill="FFFFFF"/>
              <w:spacing w:before="60" w:after="60" w:line="240" w:lineRule="auto"/>
              <w:rPr>
                <w:rFonts w:ascii="Times New Roman" w:eastAsia="Times New Roman" w:hAnsi="Times New Roman" w:cs="Helvetica"/>
                <w:b/>
              </w:rPr>
            </w:pPr>
            <w:r w:rsidRPr="002B39B2">
              <w:rPr>
                <w:rFonts w:ascii="Times New Roman" w:eastAsia="Times New Roman" w:hAnsi="Times New Roman" w:cs="Helvetica"/>
                <w:b/>
              </w:rPr>
              <w:t>Amata (profesijas) nosaukums</w:t>
            </w:r>
          </w:p>
        </w:tc>
        <w:tc>
          <w:tcPr>
            <w:tcW w:w="3686" w:type="dxa"/>
            <w:gridSpan w:val="2"/>
            <w:shd w:val="clear" w:color="auto" w:fill="auto"/>
          </w:tcPr>
          <w:p w14:paraId="64FDB41F"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lang w:eastAsia="lv-LV"/>
              </w:rPr>
            </w:pPr>
            <w:r w:rsidRPr="002B39B2">
              <w:rPr>
                <w:rFonts w:ascii="Times New Roman" w:eastAsia="Times New Roman" w:hAnsi="Times New Roman" w:cs="Helvetica"/>
                <w:b/>
              </w:rPr>
              <w:t>Izglītojamo skaits</w:t>
            </w:r>
          </w:p>
        </w:tc>
        <w:tc>
          <w:tcPr>
            <w:tcW w:w="1582" w:type="dxa"/>
            <w:shd w:val="clear" w:color="auto" w:fill="auto"/>
          </w:tcPr>
          <w:p w14:paraId="73F3F096" w14:textId="77777777" w:rsidR="002B39B2" w:rsidRPr="002B39B2" w:rsidRDefault="002B39B2" w:rsidP="002B39B2">
            <w:pPr>
              <w:shd w:val="clear" w:color="auto" w:fill="FFFFFF"/>
              <w:spacing w:before="60" w:after="60" w:line="240" w:lineRule="auto"/>
              <w:rPr>
                <w:rFonts w:ascii="Times New Roman" w:eastAsia="Times New Roman" w:hAnsi="Times New Roman" w:cs="Helvetica"/>
                <w:b/>
              </w:rPr>
            </w:pPr>
          </w:p>
        </w:tc>
      </w:tr>
      <w:tr w:rsidR="002B39B2" w:rsidRPr="002B39B2" w14:paraId="6516DA6B" w14:textId="77777777" w:rsidTr="008F4F9B">
        <w:tc>
          <w:tcPr>
            <w:tcW w:w="4508" w:type="dxa"/>
            <w:vMerge/>
            <w:shd w:val="clear" w:color="auto" w:fill="auto"/>
          </w:tcPr>
          <w:p w14:paraId="6AE482C1" w14:textId="77777777" w:rsidR="002B39B2" w:rsidRPr="002B39B2" w:rsidRDefault="002B39B2" w:rsidP="002B39B2">
            <w:pPr>
              <w:shd w:val="clear" w:color="auto" w:fill="FFFFFF"/>
              <w:spacing w:before="60" w:after="60" w:line="240" w:lineRule="auto"/>
              <w:rPr>
                <w:rFonts w:ascii="Times New Roman" w:eastAsia="Times New Roman" w:hAnsi="Times New Roman" w:cs="Helvetica"/>
                <w:b/>
              </w:rPr>
            </w:pPr>
          </w:p>
        </w:tc>
        <w:tc>
          <w:tcPr>
            <w:tcW w:w="1843" w:type="dxa"/>
            <w:shd w:val="clear" w:color="auto" w:fill="auto"/>
            <w:vAlign w:val="center"/>
          </w:tcPr>
          <w:p w14:paraId="5B791F6C"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līdz 100</w:t>
            </w:r>
          </w:p>
        </w:tc>
        <w:tc>
          <w:tcPr>
            <w:tcW w:w="1843" w:type="dxa"/>
            <w:shd w:val="clear" w:color="auto" w:fill="auto"/>
            <w:vAlign w:val="center"/>
          </w:tcPr>
          <w:p w14:paraId="50B74F12"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101 - 300</w:t>
            </w:r>
          </w:p>
        </w:tc>
        <w:tc>
          <w:tcPr>
            <w:tcW w:w="1582" w:type="dxa"/>
            <w:shd w:val="clear" w:color="auto" w:fill="auto"/>
          </w:tcPr>
          <w:p w14:paraId="23614167"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lang w:eastAsia="lv-LV"/>
              </w:rPr>
            </w:pPr>
            <w:r w:rsidRPr="002B39B2">
              <w:rPr>
                <w:rFonts w:ascii="Times New Roman" w:eastAsia="Times New Roman" w:hAnsi="Times New Roman" w:cs="Helvetica"/>
                <w:b/>
                <w:lang w:eastAsia="lv-LV"/>
              </w:rPr>
              <w:t>≥1000</w:t>
            </w:r>
          </w:p>
        </w:tc>
      </w:tr>
      <w:tr w:rsidR="002B39B2" w:rsidRPr="002B39B2" w14:paraId="58664CE3" w14:textId="77777777" w:rsidTr="008F4F9B">
        <w:tc>
          <w:tcPr>
            <w:tcW w:w="4508" w:type="dxa"/>
            <w:shd w:val="clear" w:color="auto" w:fill="auto"/>
          </w:tcPr>
          <w:p w14:paraId="38C61815" w14:textId="77777777" w:rsidR="002B39B2" w:rsidRPr="002B39B2" w:rsidRDefault="002B39B2" w:rsidP="002B39B2">
            <w:pPr>
              <w:shd w:val="clear" w:color="auto" w:fill="FFFFFF"/>
              <w:spacing w:before="60" w:after="60" w:line="240" w:lineRule="auto"/>
              <w:rPr>
                <w:rFonts w:ascii="Times New Roman" w:eastAsia="Times New Roman" w:hAnsi="Times New Roman" w:cs="Helvetica"/>
                <w:bCs/>
              </w:rPr>
            </w:pPr>
            <w:r w:rsidRPr="002B39B2">
              <w:rPr>
                <w:rFonts w:ascii="Times New Roman" w:eastAsia="Times New Roman" w:hAnsi="Times New Roman" w:cs="Helvetica"/>
                <w:bCs/>
              </w:rPr>
              <w:t>Lietvedis</w:t>
            </w:r>
          </w:p>
        </w:tc>
        <w:tc>
          <w:tcPr>
            <w:tcW w:w="1843" w:type="dxa"/>
            <w:shd w:val="clear" w:color="auto" w:fill="auto"/>
            <w:vAlign w:val="center"/>
          </w:tcPr>
          <w:p w14:paraId="2296B5F9"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Cs/>
              </w:rPr>
            </w:pPr>
            <w:r w:rsidRPr="002B39B2">
              <w:rPr>
                <w:rFonts w:ascii="Times New Roman" w:eastAsia="Times New Roman" w:hAnsi="Times New Roman" w:cs="Helvetica"/>
                <w:bCs/>
              </w:rPr>
              <w:t>0,5</w:t>
            </w:r>
          </w:p>
        </w:tc>
        <w:tc>
          <w:tcPr>
            <w:tcW w:w="1843" w:type="dxa"/>
            <w:shd w:val="clear" w:color="auto" w:fill="auto"/>
            <w:vAlign w:val="center"/>
          </w:tcPr>
          <w:p w14:paraId="0ACFCADB"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Cs/>
              </w:rPr>
            </w:pPr>
            <w:r w:rsidRPr="002B39B2">
              <w:rPr>
                <w:rFonts w:ascii="Times New Roman" w:eastAsia="Times New Roman" w:hAnsi="Times New Roman" w:cs="Helvetica"/>
                <w:bCs/>
              </w:rPr>
              <w:t>1,0</w:t>
            </w:r>
          </w:p>
        </w:tc>
        <w:tc>
          <w:tcPr>
            <w:tcW w:w="1582" w:type="dxa"/>
            <w:shd w:val="clear" w:color="auto" w:fill="auto"/>
          </w:tcPr>
          <w:p w14:paraId="60A5EC47"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r w:rsidRPr="002B39B2">
              <w:rPr>
                <w:rFonts w:ascii="Times New Roman" w:eastAsia="Times New Roman" w:hAnsi="Times New Roman" w:cs="Helvetica"/>
                <w:lang w:eastAsia="lv-LV"/>
              </w:rPr>
              <w:t>3,0</w:t>
            </w:r>
          </w:p>
        </w:tc>
      </w:tr>
      <w:tr w:rsidR="002B39B2" w:rsidRPr="002B39B2" w14:paraId="431772F0" w14:textId="77777777" w:rsidTr="008F4F9B">
        <w:tc>
          <w:tcPr>
            <w:tcW w:w="4508" w:type="dxa"/>
            <w:shd w:val="clear" w:color="auto" w:fill="auto"/>
          </w:tcPr>
          <w:p w14:paraId="67A08C49" w14:textId="77777777" w:rsidR="002B39B2" w:rsidRPr="002B39B2" w:rsidRDefault="002B39B2" w:rsidP="002B39B2">
            <w:pPr>
              <w:shd w:val="clear" w:color="auto" w:fill="FFFFFF"/>
              <w:spacing w:before="60" w:after="60" w:line="240" w:lineRule="auto"/>
              <w:rPr>
                <w:rFonts w:ascii="Times New Roman" w:eastAsia="Times New Roman" w:hAnsi="Times New Roman" w:cs="Helvetica"/>
                <w:bCs/>
              </w:rPr>
            </w:pPr>
            <w:r w:rsidRPr="002B39B2">
              <w:rPr>
                <w:rFonts w:ascii="Times New Roman" w:eastAsia="Times New Roman" w:hAnsi="Times New Roman" w:cs="Helvetica"/>
                <w:bCs/>
              </w:rPr>
              <w:t>Personāla speciālists</w:t>
            </w:r>
          </w:p>
        </w:tc>
        <w:tc>
          <w:tcPr>
            <w:tcW w:w="1843" w:type="dxa"/>
            <w:shd w:val="clear" w:color="auto" w:fill="auto"/>
            <w:vAlign w:val="center"/>
          </w:tcPr>
          <w:p w14:paraId="1532B4F9"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p>
        </w:tc>
        <w:tc>
          <w:tcPr>
            <w:tcW w:w="1843" w:type="dxa"/>
            <w:shd w:val="clear" w:color="auto" w:fill="auto"/>
            <w:vAlign w:val="center"/>
          </w:tcPr>
          <w:p w14:paraId="55556FE0"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Cs/>
              </w:rPr>
            </w:pPr>
          </w:p>
        </w:tc>
        <w:tc>
          <w:tcPr>
            <w:tcW w:w="1582" w:type="dxa"/>
            <w:shd w:val="clear" w:color="auto" w:fill="auto"/>
          </w:tcPr>
          <w:p w14:paraId="49B1BFCA"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r w:rsidRPr="002B39B2">
              <w:rPr>
                <w:rFonts w:ascii="Times New Roman" w:eastAsia="Times New Roman" w:hAnsi="Times New Roman" w:cs="Helvetica"/>
                <w:lang w:eastAsia="lv-LV"/>
              </w:rPr>
              <w:t>1,0</w:t>
            </w:r>
          </w:p>
        </w:tc>
      </w:tr>
      <w:tr w:rsidR="002B39B2" w:rsidRPr="002B39B2" w14:paraId="764878BF" w14:textId="77777777" w:rsidTr="008F4F9B">
        <w:trPr>
          <w:trHeight w:val="306"/>
        </w:trPr>
        <w:tc>
          <w:tcPr>
            <w:tcW w:w="4508" w:type="dxa"/>
            <w:shd w:val="clear" w:color="auto" w:fill="auto"/>
          </w:tcPr>
          <w:p w14:paraId="75A130C2" w14:textId="77777777" w:rsidR="002B39B2" w:rsidRPr="002B39B2" w:rsidRDefault="002B39B2" w:rsidP="002B39B2">
            <w:pPr>
              <w:shd w:val="clear" w:color="auto" w:fill="FFFFFF"/>
              <w:spacing w:before="60" w:after="60" w:line="240" w:lineRule="auto"/>
              <w:rPr>
                <w:rFonts w:ascii="Times New Roman" w:eastAsia="Times New Roman" w:hAnsi="Times New Roman" w:cs="Helvetica"/>
                <w:bCs/>
              </w:rPr>
            </w:pPr>
            <w:r w:rsidRPr="002B39B2">
              <w:rPr>
                <w:rFonts w:ascii="Times New Roman" w:eastAsia="Times New Roman" w:hAnsi="Times New Roman" w:cs="Helvetica"/>
                <w:bCs/>
              </w:rPr>
              <w:t>Datortīklu administrators/</w:t>
            </w:r>
            <w:proofErr w:type="spellStart"/>
            <w:r w:rsidRPr="002B39B2">
              <w:rPr>
                <w:rFonts w:ascii="Times New Roman" w:eastAsia="Times New Roman" w:hAnsi="Times New Roman" w:cs="Helvetica"/>
                <w:bCs/>
              </w:rPr>
              <w:t>datortehniķis</w:t>
            </w:r>
            <w:proofErr w:type="spellEnd"/>
          </w:p>
        </w:tc>
        <w:tc>
          <w:tcPr>
            <w:tcW w:w="1843" w:type="dxa"/>
            <w:shd w:val="clear" w:color="auto" w:fill="auto"/>
            <w:vAlign w:val="center"/>
          </w:tcPr>
          <w:p w14:paraId="43D87EEF"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p>
        </w:tc>
        <w:tc>
          <w:tcPr>
            <w:tcW w:w="1843" w:type="dxa"/>
            <w:shd w:val="clear" w:color="auto" w:fill="auto"/>
            <w:vAlign w:val="center"/>
          </w:tcPr>
          <w:p w14:paraId="638A656C"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r w:rsidRPr="002B39B2">
              <w:rPr>
                <w:rFonts w:ascii="Times New Roman" w:eastAsia="Times New Roman" w:hAnsi="Times New Roman" w:cs="Helvetica"/>
                <w:lang w:eastAsia="lv-LV"/>
              </w:rPr>
              <w:t>0,5</w:t>
            </w:r>
          </w:p>
        </w:tc>
        <w:tc>
          <w:tcPr>
            <w:tcW w:w="1582" w:type="dxa"/>
            <w:shd w:val="clear" w:color="auto" w:fill="auto"/>
          </w:tcPr>
          <w:p w14:paraId="4F61CED4"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r w:rsidRPr="002B39B2">
              <w:rPr>
                <w:rFonts w:ascii="Times New Roman" w:eastAsia="Times New Roman" w:hAnsi="Times New Roman" w:cs="Helvetica"/>
                <w:lang w:eastAsia="lv-LV"/>
              </w:rPr>
              <w:t>2,0</w:t>
            </w:r>
          </w:p>
        </w:tc>
      </w:tr>
      <w:tr w:rsidR="002B39B2" w:rsidRPr="002B39B2" w14:paraId="57792F4B" w14:textId="77777777" w:rsidTr="008F4F9B">
        <w:tc>
          <w:tcPr>
            <w:tcW w:w="4508" w:type="dxa"/>
            <w:shd w:val="clear" w:color="auto" w:fill="auto"/>
            <w:vAlign w:val="bottom"/>
          </w:tcPr>
          <w:p w14:paraId="554D4081" w14:textId="77777777" w:rsidR="002B39B2" w:rsidRPr="002B39B2" w:rsidRDefault="002B39B2" w:rsidP="002B39B2">
            <w:pPr>
              <w:shd w:val="clear" w:color="auto" w:fill="FFFFFF"/>
              <w:spacing w:before="60" w:after="60" w:line="240" w:lineRule="auto"/>
              <w:rPr>
                <w:rFonts w:ascii="Times New Roman" w:eastAsia="Times New Roman" w:hAnsi="Times New Roman" w:cs="Helvetica"/>
              </w:rPr>
            </w:pPr>
            <w:r w:rsidRPr="002B39B2">
              <w:rPr>
                <w:rFonts w:ascii="Times New Roman" w:eastAsia="Times New Roman" w:hAnsi="Times New Roman" w:cs="Helvetica"/>
              </w:rPr>
              <w:t>Projektu asistents</w:t>
            </w:r>
          </w:p>
        </w:tc>
        <w:tc>
          <w:tcPr>
            <w:tcW w:w="1843" w:type="dxa"/>
            <w:shd w:val="clear" w:color="auto" w:fill="auto"/>
            <w:vAlign w:val="center"/>
          </w:tcPr>
          <w:p w14:paraId="0FB07E4A"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0,2</w:t>
            </w:r>
          </w:p>
        </w:tc>
        <w:tc>
          <w:tcPr>
            <w:tcW w:w="1843" w:type="dxa"/>
            <w:shd w:val="clear" w:color="auto" w:fill="auto"/>
            <w:vAlign w:val="center"/>
          </w:tcPr>
          <w:p w14:paraId="00E9A62B"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0,5</w:t>
            </w:r>
          </w:p>
        </w:tc>
        <w:tc>
          <w:tcPr>
            <w:tcW w:w="1582" w:type="dxa"/>
            <w:shd w:val="clear" w:color="auto" w:fill="auto"/>
          </w:tcPr>
          <w:p w14:paraId="1E986576"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r w:rsidRPr="002B39B2">
              <w:rPr>
                <w:rFonts w:ascii="Times New Roman" w:eastAsia="Times New Roman" w:hAnsi="Times New Roman" w:cs="Helvetica"/>
                <w:lang w:eastAsia="lv-LV"/>
              </w:rPr>
              <w:t>1,5</w:t>
            </w:r>
          </w:p>
        </w:tc>
      </w:tr>
      <w:tr w:rsidR="002B39B2" w:rsidRPr="002B39B2" w14:paraId="04F2EF47" w14:textId="77777777" w:rsidTr="008F4F9B">
        <w:tc>
          <w:tcPr>
            <w:tcW w:w="4508" w:type="dxa"/>
            <w:shd w:val="clear" w:color="auto" w:fill="auto"/>
            <w:vAlign w:val="bottom"/>
          </w:tcPr>
          <w:p w14:paraId="5F1823E7" w14:textId="77777777" w:rsidR="002B39B2" w:rsidRPr="002B39B2" w:rsidRDefault="002B39B2" w:rsidP="002B39B2">
            <w:pPr>
              <w:shd w:val="clear" w:color="auto" w:fill="FFFFFF"/>
              <w:spacing w:before="60" w:after="60" w:line="240" w:lineRule="auto"/>
              <w:rPr>
                <w:rFonts w:ascii="Times New Roman" w:eastAsia="Times New Roman" w:hAnsi="Times New Roman" w:cs="Helvetica"/>
                <w:lang w:eastAsia="lv-LV"/>
              </w:rPr>
            </w:pPr>
            <w:r w:rsidRPr="002B39B2">
              <w:rPr>
                <w:rFonts w:ascii="Times New Roman" w:eastAsia="Times New Roman" w:hAnsi="Times New Roman" w:cs="Helvetica"/>
              </w:rPr>
              <w:t>Laborants vispārējās izglītības iestādē, kas īsteno vispārējās vidējās izglītības programmas</w:t>
            </w:r>
          </w:p>
        </w:tc>
        <w:tc>
          <w:tcPr>
            <w:tcW w:w="1843" w:type="dxa"/>
            <w:shd w:val="clear" w:color="auto" w:fill="auto"/>
            <w:vAlign w:val="center"/>
          </w:tcPr>
          <w:p w14:paraId="3C263A5F"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p>
        </w:tc>
        <w:tc>
          <w:tcPr>
            <w:tcW w:w="1843" w:type="dxa"/>
            <w:shd w:val="clear" w:color="auto" w:fill="auto"/>
            <w:vAlign w:val="center"/>
          </w:tcPr>
          <w:p w14:paraId="219A261B"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p>
        </w:tc>
        <w:tc>
          <w:tcPr>
            <w:tcW w:w="1582" w:type="dxa"/>
            <w:shd w:val="clear" w:color="auto" w:fill="auto"/>
          </w:tcPr>
          <w:p w14:paraId="31B49A40"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p>
          <w:p w14:paraId="788E44D1"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r w:rsidRPr="002B39B2">
              <w:rPr>
                <w:rFonts w:ascii="Times New Roman" w:eastAsia="Times New Roman" w:hAnsi="Times New Roman" w:cs="Helvetica"/>
                <w:lang w:eastAsia="lv-LV"/>
              </w:rPr>
              <w:t>1,25</w:t>
            </w:r>
          </w:p>
        </w:tc>
      </w:tr>
    </w:tbl>
    <w:p w14:paraId="76D23940"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rPr>
      </w:pPr>
    </w:p>
    <w:p w14:paraId="79EB50DF"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lang w:val="en-GB"/>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1257"/>
        <w:gridCol w:w="1275"/>
        <w:gridCol w:w="1418"/>
        <w:gridCol w:w="1276"/>
        <w:gridCol w:w="1134"/>
      </w:tblGrid>
      <w:tr w:rsidR="002B39B2" w:rsidRPr="002B39B2" w14:paraId="7FD15F50" w14:textId="77777777" w:rsidTr="008F4F9B">
        <w:trPr>
          <w:trHeight w:val="368"/>
        </w:trPr>
        <w:tc>
          <w:tcPr>
            <w:tcW w:w="9640" w:type="dxa"/>
            <w:gridSpan w:val="6"/>
            <w:shd w:val="clear" w:color="auto" w:fill="auto"/>
            <w:vAlign w:val="center"/>
          </w:tcPr>
          <w:p w14:paraId="538A6855"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bCs/>
              </w:rPr>
              <w:t>AMATU VIENĪBAS VISPĀRĒJĀS IZGLĪTĪBAS IESTĀŽU PIRMSSKOLU GRUPĀS</w:t>
            </w:r>
          </w:p>
        </w:tc>
      </w:tr>
      <w:tr w:rsidR="002B39B2" w:rsidRPr="002B39B2" w14:paraId="3354168F" w14:textId="77777777" w:rsidTr="008F4F9B">
        <w:tc>
          <w:tcPr>
            <w:tcW w:w="3280" w:type="dxa"/>
            <w:vMerge w:val="restart"/>
            <w:shd w:val="clear" w:color="auto" w:fill="auto"/>
            <w:vAlign w:val="center"/>
          </w:tcPr>
          <w:p w14:paraId="1E42897C" w14:textId="77777777" w:rsidR="002B39B2" w:rsidRPr="002B39B2" w:rsidRDefault="002B39B2" w:rsidP="002B39B2">
            <w:pPr>
              <w:shd w:val="clear" w:color="auto" w:fill="FFFFFF"/>
              <w:spacing w:before="60" w:after="60" w:line="240" w:lineRule="auto"/>
              <w:rPr>
                <w:rFonts w:ascii="Times New Roman" w:eastAsia="Times New Roman" w:hAnsi="Times New Roman" w:cs="Helvetica"/>
                <w:b/>
              </w:rPr>
            </w:pPr>
            <w:r w:rsidRPr="002B39B2">
              <w:rPr>
                <w:rFonts w:ascii="Times New Roman" w:eastAsia="Times New Roman" w:hAnsi="Times New Roman" w:cs="Helvetica"/>
                <w:b/>
              </w:rPr>
              <w:t>Amata (profesijas) nosaukums</w:t>
            </w:r>
          </w:p>
        </w:tc>
        <w:tc>
          <w:tcPr>
            <w:tcW w:w="6360" w:type="dxa"/>
            <w:gridSpan w:val="5"/>
            <w:shd w:val="clear" w:color="auto" w:fill="auto"/>
          </w:tcPr>
          <w:p w14:paraId="79A1129D"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Grupu skaits</w:t>
            </w:r>
          </w:p>
        </w:tc>
      </w:tr>
      <w:tr w:rsidR="002B39B2" w:rsidRPr="002B39B2" w14:paraId="2C29E069" w14:textId="77777777" w:rsidTr="008F4F9B">
        <w:tc>
          <w:tcPr>
            <w:tcW w:w="3280" w:type="dxa"/>
            <w:vMerge/>
            <w:shd w:val="clear" w:color="auto" w:fill="auto"/>
          </w:tcPr>
          <w:p w14:paraId="3BF239CD" w14:textId="77777777" w:rsidR="002B39B2" w:rsidRPr="002B39B2" w:rsidRDefault="002B39B2" w:rsidP="002B39B2">
            <w:pPr>
              <w:shd w:val="clear" w:color="auto" w:fill="FFFFFF"/>
              <w:spacing w:before="60" w:after="60" w:line="240" w:lineRule="auto"/>
              <w:rPr>
                <w:rFonts w:ascii="Times New Roman" w:eastAsia="Times New Roman" w:hAnsi="Times New Roman" w:cs="Helvetica"/>
                <w:b/>
              </w:rPr>
            </w:pPr>
          </w:p>
        </w:tc>
        <w:tc>
          <w:tcPr>
            <w:tcW w:w="1257" w:type="dxa"/>
            <w:shd w:val="clear" w:color="auto" w:fill="auto"/>
            <w:vAlign w:val="center"/>
          </w:tcPr>
          <w:p w14:paraId="56A03CBF"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1</w:t>
            </w:r>
          </w:p>
        </w:tc>
        <w:tc>
          <w:tcPr>
            <w:tcW w:w="1275" w:type="dxa"/>
            <w:shd w:val="clear" w:color="auto" w:fill="auto"/>
            <w:vAlign w:val="center"/>
          </w:tcPr>
          <w:p w14:paraId="5C474BF8"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2</w:t>
            </w:r>
          </w:p>
        </w:tc>
        <w:tc>
          <w:tcPr>
            <w:tcW w:w="1418" w:type="dxa"/>
            <w:shd w:val="clear" w:color="auto" w:fill="auto"/>
            <w:vAlign w:val="center"/>
          </w:tcPr>
          <w:p w14:paraId="363A481B"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3</w:t>
            </w:r>
          </w:p>
        </w:tc>
        <w:tc>
          <w:tcPr>
            <w:tcW w:w="1276" w:type="dxa"/>
            <w:shd w:val="clear" w:color="auto" w:fill="auto"/>
            <w:vAlign w:val="center"/>
          </w:tcPr>
          <w:p w14:paraId="74ECF392"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4</w:t>
            </w:r>
          </w:p>
        </w:tc>
        <w:tc>
          <w:tcPr>
            <w:tcW w:w="1134" w:type="dxa"/>
            <w:shd w:val="clear" w:color="auto" w:fill="auto"/>
            <w:vAlign w:val="center"/>
          </w:tcPr>
          <w:p w14:paraId="414917FB"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5</w:t>
            </w:r>
          </w:p>
        </w:tc>
      </w:tr>
      <w:tr w:rsidR="002B39B2" w:rsidRPr="002B39B2" w14:paraId="25EFF323" w14:textId="77777777" w:rsidTr="008F4F9B">
        <w:tc>
          <w:tcPr>
            <w:tcW w:w="3280" w:type="dxa"/>
            <w:shd w:val="clear" w:color="auto" w:fill="auto"/>
            <w:vAlign w:val="bottom"/>
          </w:tcPr>
          <w:p w14:paraId="5D92E905" w14:textId="77777777" w:rsidR="002B39B2" w:rsidRPr="002B39B2" w:rsidRDefault="002B39B2" w:rsidP="002B39B2">
            <w:pPr>
              <w:shd w:val="clear" w:color="auto" w:fill="FFFFFF"/>
              <w:spacing w:before="60" w:after="60" w:line="240" w:lineRule="auto"/>
              <w:rPr>
                <w:rFonts w:ascii="Times New Roman" w:eastAsia="Times New Roman" w:hAnsi="Times New Roman" w:cs="Helvetica"/>
              </w:rPr>
            </w:pPr>
            <w:r w:rsidRPr="002B39B2">
              <w:rPr>
                <w:rFonts w:ascii="Times New Roman" w:eastAsia="Times New Roman" w:hAnsi="Times New Roman" w:cs="Helvetica"/>
              </w:rPr>
              <w:t>Mūzikas skolotājs</w:t>
            </w:r>
          </w:p>
        </w:tc>
        <w:tc>
          <w:tcPr>
            <w:tcW w:w="1257" w:type="dxa"/>
            <w:shd w:val="clear" w:color="auto" w:fill="auto"/>
            <w:vAlign w:val="center"/>
          </w:tcPr>
          <w:p w14:paraId="68024C97"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0,1</w:t>
            </w:r>
          </w:p>
        </w:tc>
        <w:tc>
          <w:tcPr>
            <w:tcW w:w="1275" w:type="dxa"/>
            <w:shd w:val="clear" w:color="auto" w:fill="auto"/>
            <w:vAlign w:val="center"/>
          </w:tcPr>
          <w:p w14:paraId="3B412CA6"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0,2</w:t>
            </w:r>
          </w:p>
        </w:tc>
        <w:tc>
          <w:tcPr>
            <w:tcW w:w="1418" w:type="dxa"/>
            <w:shd w:val="clear" w:color="auto" w:fill="auto"/>
            <w:vAlign w:val="center"/>
          </w:tcPr>
          <w:p w14:paraId="4E5AB671"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0,3</w:t>
            </w:r>
          </w:p>
        </w:tc>
        <w:tc>
          <w:tcPr>
            <w:tcW w:w="1276" w:type="dxa"/>
            <w:shd w:val="clear" w:color="auto" w:fill="auto"/>
            <w:vAlign w:val="center"/>
          </w:tcPr>
          <w:p w14:paraId="0915FA9A"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0,4</w:t>
            </w:r>
          </w:p>
        </w:tc>
        <w:tc>
          <w:tcPr>
            <w:tcW w:w="1134" w:type="dxa"/>
            <w:shd w:val="clear" w:color="auto" w:fill="auto"/>
            <w:vAlign w:val="center"/>
          </w:tcPr>
          <w:p w14:paraId="2B3B887D"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0,5</w:t>
            </w:r>
          </w:p>
        </w:tc>
      </w:tr>
      <w:tr w:rsidR="002B39B2" w:rsidRPr="002B39B2" w14:paraId="491E7223" w14:textId="77777777" w:rsidTr="008F4F9B">
        <w:tc>
          <w:tcPr>
            <w:tcW w:w="3280" w:type="dxa"/>
            <w:shd w:val="clear" w:color="auto" w:fill="auto"/>
            <w:vAlign w:val="bottom"/>
          </w:tcPr>
          <w:p w14:paraId="014F4363" w14:textId="77777777" w:rsidR="002B39B2" w:rsidRPr="002B39B2" w:rsidRDefault="002B39B2" w:rsidP="002B39B2">
            <w:pPr>
              <w:shd w:val="clear" w:color="auto" w:fill="FFFFFF"/>
              <w:spacing w:before="60" w:after="60" w:line="240" w:lineRule="auto"/>
              <w:rPr>
                <w:rFonts w:ascii="Times New Roman" w:eastAsia="Times New Roman" w:hAnsi="Times New Roman" w:cs="Helvetica"/>
              </w:rPr>
            </w:pPr>
            <w:r w:rsidRPr="002B39B2">
              <w:rPr>
                <w:rFonts w:ascii="Times New Roman" w:eastAsia="Times New Roman" w:hAnsi="Times New Roman" w:cs="Helvetica"/>
              </w:rPr>
              <w:t>Sporta skolotājs</w:t>
            </w:r>
          </w:p>
        </w:tc>
        <w:tc>
          <w:tcPr>
            <w:tcW w:w="1257" w:type="dxa"/>
            <w:shd w:val="clear" w:color="auto" w:fill="auto"/>
            <w:vAlign w:val="center"/>
          </w:tcPr>
          <w:p w14:paraId="58D8CCE2"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0,1</w:t>
            </w:r>
          </w:p>
        </w:tc>
        <w:tc>
          <w:tcPr>
            <w:tcW w:w="1275" w:type="dxa"/>
            <w:shd w:val="clear" w:color="auto" w:fill="auto"/>
            <w:vAlign w:val="center"/>
          </w:tcPr>
          <w:p w14:paraId="1038E27B"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0,2</w:t>
            </w:r>
          </w:p>
        </w:tc>
        <w:tc>
          <w:tcPr>
            <w:tcW w:w="1418" w:type="dxa"/>
            <w:shd w:val="clear" w:color="auto" w:fill="auto"/>
            <w:vAlign w:val="center"/>
          </w:tcPr>
          <w:p w14:paraId="71554898"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0,3</w:t>
            </w:r>
          </w:p>
        </w:tc>
        <w:tc>
          <w:tcPr>
            <w:tcW w:w="1276" w:type="dxa"/>
            <w:shd w:val="clear" w:color="auto" w:fill="auto"/>
            <w:vAlign w:val="center"/>
          </w:tcPr>
          <w:p w14:paraId="6FCEED18"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0,4</w:t>
            </w:r>
          </w:p>
        </w:tc>
        <w:tc>
          <w:tcPr>
            <w:tcW w:w="1134" w:type="dxa"/>
            <w:shd w:val="clear" w:color="auto" w:fill="auto"/>
            <w:vAlign w:val="center"/>
          </w:tcPr>
          <w:p w14:paraId="706AB7EA"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0,5</w:t>
            </w:r>
          </w:p>
        </w:tc>
      </w:tr>
    </w:tbl>
    <w:p w14:paraId="300D725F"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lang w:val="en-GB"/>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9"/>
        <w:gridCol w:w="2268"/>
        <w:gridCol w:w="2028"/>
        <w:gridCol w:w="1985"/>
      </w:tblGrid>
      <w:tr w:rsidR="002B39B2" w:rsidRPr="002B39B2" w14:paraId="4F160C93" w14:textId="77777777" w:rsidTr="008F4F9B">
        <w:tc>
          <w:tcPr>
            <w:tcW w:w="3359" w:type="dxa"/>
            <w:vMerge w:val="restart"/>
            <w:vAlign w:val="center"/>
          </w:tcPr>
          <w:p w14:paraId="0EE96F32" w14:textId="77777777" w:rsidR="002B39B2" w:rsidRPr="002B39B2" w:rsidRDefault="002B39B2" w:rsidP="002B39B2">
            <w:pPr>
              <w:shd w:val="clear" w:color="auto" w:fill="FFFFFF"/>
              <w:spacing w:before="60" w:after="60" w:line="240" w:lineRule="auto"/>
              <w:rPr>
                <w:rFonts w:ascii="Times New Roman" w:eastAsia="Times New Roman" w:hAnsi="Times New Roman" w:cs="Helvetica"/>
                <w:b/>
              </w:rPr>
            </w:pPr>
            <w:r w:rsidRPr="002B39B2">
              <w:rPr>
                <w:rFonts w:ascii="Times New Roman" w:eastAsia="Times New Roman" w:hAnsi="Times New Roman" w:cs="Helvetica"/>
                <w:b/>
              </w:rPr>
              <w:t>Amata (profesijas) nosaukums</w:t>
            </w:r>
          </w:p>
        </w:tc>
        <w:tc>
          <w:tcPr>
            <w:tcW w:w="6281" w:type="dxa"/>
            <w:gridSpan w:val="3"/>
          </w:tcPr>
          <w:p w14:paraId="2C5B8BFC"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Izglītojamo skaits</w:t>
            </w:r>
          </w:p>
        </w:tc>
      </w:tr>
      <w:tr w:rsidR="002B39B2" w:rsidRPr="002B39B2" w14:paraId="13B0AB59" w14:textId="77777777" w:rsidTr="008F4F9B">
        <w:tc>
          <w:tcPr>
            <w:tcW w:w="3359" w:type="dxa"/>
            <w:vMerge/>
          </w:tcPr>
          <w:p w14:paraId="1BED4EED" w14:textId="77777777" w:rsidR="002B39B2" w:rsidRPr="002B39B2" w:rsidRDefault="002B39B2" w:rsidP="002B39B2">
            <w:pPr>
              <w:shd w:val="clear" w:color="auto" w:fill="FFFFFF"/>
              <w:spacing w:before="60" w:after="60" w:line="240" w:lineRule="auto"/>
              <w:rPr>
                <w:rFonts w:ascii="Times New Roman" w:eastAsia="Times New Roman" w:hAnsi="Times New Roman" w:cs="Helvetica"/>
                <w:b/>
              </w:rPr>
            </w:pPr>
          </w:p>
        </w:tc>
        <w:tc>
          <w:tcPr>
            <w:tcW w:w="2268" w:type="dxa"/>
            <w:vAlign w:val="center"/>
          </w:tcPr>
          <w:p w14:paraId="79F9A6AC"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līdz 50</w:t>
            </w:r>
          </w:p>
        </w:tc>
        <w:tc>
          <w:tcPr>
            <w:tcW w:w="2028" w:type="dxa"/>
            <w:vAlign w:val="center"/>
          </w:tcPr>
          <w:p w14:paraId="797C06BF"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 xml:space="preserve">51 - 100 </w:t>
            </w:r>
          </w:p>
        </w:tc>
        <w:tc>
          <w:tcPr>
            <w:tcW w:w="1985" w:type="dxa"/>
            <w:vAlign w:val="center"/>
          </w:tcPr>
          <w:p w14:paraId="261BCDBE"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101 - 150</w:t>
            </w:r>
          </w:p>
        </w:tc>
      </w:tr>
      <w:tr w:rsidR="002B39B2" w:rsidRPr="002B39B2" w14:paraId="4BDDF919" w14:textId="77777777" w:rsidTr="008F4F9B">
        <w:tc>
          <w:tcPr>
            <w:tcW w:w="3359" w:type="dxa"/>
            <w:vAlign w:val="bottom"/>
          </w:tcPr>
          <w:p w14:paraId="7BAA2715" w14:textId="77777777" w:rsidR="002B39B2" w:rsidRPr="002B39B2" w:rsidRDefault="002B39B2" w:rsidP="002B39B2">
            <w:pPr>
              <w:shd w:val="clear" w:color="auto" w:fill="FFFFFF"/>
              <w:spacing w:before="60" w:after="60" w:line="240" w:lineRule="auto"/>
              <w:rPr>
                <w:rFonts w:ascii="Times New Roman" w:eastAsia="Times New Roman" w:hAnsi="Times New Roman" w:cs="Helvetica"/>
                <w:b/>
              </w:rPr>
            </w:pPr>
            <w:r w:rsidRPr="002B39B2">
              <w:rPr>
                <w:rFonts w:ascii="Times New Roman" w:eastAsia="Times New Roman" w:hAnsi="Times New Roman" w:cs="Helvetica"/>
              </w:rPr>
              <w:t>Atbalsta personāls***</w:t>
            </w:r>
          </w:p>
        </w:tc>
        <w:tc>
          <w:tcPr>
            <w:tcW w:w="2268" w:type="dxa"/>
            <w:vAlign w:val="center"/>
          </w:tcPr>
          <w:p w14:paraId="49AA41D8"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0,2</w:t>
            </w:r>
          </w:p>
        </w:tc>
        <w:tc>
          <w:tcPr>
            <w:tcW w:w="2028" w:type="dxa"/>
            <w:vAlign w:val="center"/>
          </w:tcPr>
          <w:p w14:paraId="23ACE6FE"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0,3</w:t>
            </w:r>
          </w:p>
        </w:tc>
        <w:tc>
          <w:tcPr>
            <w:tcW w:w="1985" w:type="dxa"/>
            <w:vAlign w:val="center"/>
          </w:tcPr>
          <w:p w14:paraId="3B266ADA"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0,5</w:t>
            </w:r>
          </w:p>
        </w:tc>
      </w:tr>
      <w:tr w:rsidR="002B39B2" w:rsidRPr="002B39B2" w14:paraId="1DE477BE" w14:textId="77777777" w:rsidTr="008F4F9B">
        <w:tc>
          <w:tcPr>
            <w:tcW w:w="3359" w:type="dxa"/>
            <w:vAlign w:val="bottom"/>
          </w:tcPr>
          <w:p w14:paraId="1DAA0E00" w14:textId="77777777" w:rsidR="002B39B2" w:rsidRPr="002B39B2" w:rsidRDefault="002B39B2" w:rsidP="002B39B2">
            <w:pPr>
              <w:shd w:val="clear" w:color="auto" w:fill="FFFFFF"/>
              <w:spacing w:before="60" w:after="60" w:line="240" w:lineRule="auto"/>
              <w:rPr>
                <w:rFonts w:ascii="Times New Roman" w:eastAsia="Times New Roman" w:hAnsi="Times New Roman" w:cs="Helvetica"/>
                <w:b/>
              </w:rPr>
            </w:pPr>
            <w:r w:rsidRPr="002B39B2">
              <w:rPr>
                <w:rFonts w:ascii="Times New Roman" w:eastAsia="Times New Roman" w:hAnsi="Times New Roman" w:cs="Helvetica"/>
              </w:rPr>
              <w:t>Atbalsta personāls (speciālā izglītības programma)</w:t>
            </w:r>
          </w:p>
        </w:tc>
        <w:tc>
          <w:tcPr>
            <w:tcW w:w="2268" w:type="dxa"/>
            <w:vAlign w:val="center"/>
          </w:tcPr>
          <w:p w14:paraId="1FE7C847"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0,2</w:t>
            </w:r>
          </w:p>
        </w:tc>
        <w:tc>
          <w:tcPr>
            <w:tcW w:w="2028" w:type="dxa"/>
            <w:vAlign w:val="center"/>
          </w:tcPr>
          <w:p w14:paraId="19FB2110"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0,3</w:t>
            </w:r>
          </w:p>
        </w:tc>
        <w:tc>
          <w:tcPr>
            <w:tcW w:w="1985" w:type="dxa"/>
            <w:vAlign w:val="center"/>
          </w:tcPr>
          <w:p w14:paraId="52303169"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0,5</w:t>
            </w:r>
          </w:p>
        </w:tc>
      </w:tr>
      <w:tr w:rsidR="002B39B2" w:rsidRPr="002B39B2" w14:paraId="5C6B0D62" w14:textId="77777777" w:rsidTr="008F4F9B">
        <w:tc>
          <w:tcPr>
            <w:tcW w:w="3359" w:type="dxa"/>
            <w:vAlign w:val="bottom"/>
          </w:tcPr>
          <w:p w14:paraId="60D26B65" w14:textId="77777777" w:rsidR="002B39B2" w:rsidRPr="002B39B2" w:rsidRDefault="002B39B2" w:rsidP="002B39B2">
            <w:pPr>
              <w:shd w:val="clear" w:color="auto" w:fill="FFFFFF"/>
              <w:spacing w:before="60" w:after="60" w:line="240" w:lineRule="auto"/>
              <w:rPr>
                <w:rFonts w:ascii="Times New Roman" w:eastAsia="Times New Roman" w:hAnsi="Times New Roman" w:cs="Helvetica"/>
              </w:rPr>
            </w:pPr>
            <w:r w:rsidRPr="002B39B2">
              <w:rPr>
                <w:rFonts w:ascii="Times New Roman" w:eastAsia="Times New Roman" w:hAnsi="Times New Roman" w:cs="Helvetica"/>
              </w:rPr>
              <w:t>Vietnieks</w:t>
            </w:r>
          </w:p>
        </w:tc>
        <w:tc>
          <w:tcPr>
            <w:tcW w:w="2268" w:type="dxa"/>
            <w:vAlign w:val="center"/>
          </w:tcPr>
          <w:p w14:paraId="036EE473"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0,25</w:t>
            </w:r>
          </w:p>
        </w:tc>
        <w:tc>
          <w:tcPr>
            <w:tcW w:w="2028" w:type="dxa"/>
            <w:vAlign w:val="center"/>
          </w:tcPr>
          <w:p w14:paraId="503ED2B0"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0,5</w:t>
            </w:r>
          </w:p>
        </w:tc>
        <w:tc>
          <w:tcPr>
            <w:tcW w:w="1985" w:type="dxa"/>
            <w:vAlign w:val="center"/>
          </w:tcPr>
          <w:p w14:paraId="15258BA6"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0,75</w:t>
            </w:r>
          </w:p>
        </w:tc>
      </w:tr>
    </w:tbl>
    <w:p w14:paraId="11ED5DA5"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lang w:val="en-GB"/>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1"/>
        <w:gridCol w:w="1276"/>
        <w:gridCol w:w="1357"/>
        <w:gridCol w:w="1336"/>
        <w:gridCol w:w="1216"/>
        <w:gridCol w:w="1134"/>
      </w:tblGrid>
      <w:tr w:rsidR="002B39B2" w:rsidRPr="002B39B2" w14:paraId="48108969" w14:textId="77777777" w:rsidTr="008F4F9B">
        <w:tc>
          <w:tcPr>
            <w:tcW w:w="3321" w:type="dxa"/>
            <w:vMerge w:val="restart"/>
            <w:vAlign w:val="center"/>
          </w:tcPr>
          <w:p w14:paraId="5A2E2BC7" w14:textId="77777777" w:rsidR="002B39B2" w:rsidRPr="002B39B2" w:rsidRDefault="002B39B2" w:rsidP="002B39B2">
            <w:pPr>
              <w:shd w:val="clear" w:color="auto" w:fill="FFFFFF"/>
              <w:spacing w:before="60" w:after="60" w:line="240" w:lineRule="auto"/>
              <w:jc w:val="both"/>
              <w:rPr>
                <w:rFonts w:ascii="Times New Roman" w:eastAsia="Times New Roman" w:hAnsi="Times New Roman" w:cs="Helvetica"/>
                <w:b/>
              </w:rPr>
            </w:pPr>
            <w:r w:rsidRPr="002B39B2">
              <w:rPr>
                <w:rFonts w:ascii="Times New Roman" w:eastAsia="Times New Roman" w:hAnsi="Times New Roman" w:cs="Helvetica"/>
                <w:b/>
              </w:rPr>
              <w:t>Amata (profesijas) nosaukums</w:t>
            </w:r>
          </w:p>
        </w:tc>
        <w:tc>
          <w:tcPr>
            <w:tcW w:w="6319" w:type="dxa"/>
            <w:gridSpan w:val="5"/>
          </w:tcPr>
          <w:p w14:paraId="38524AE8"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Grupas darba laiks</w:t>
            </w:r>
          </w:p>
        </w:tc>
      </w:tr>
      <w:tr w:rsidR="002B39B2" w:rsidRPr="002B39B2" w14:paraId="3CEC036A" w14:textId="77777777" w:rsidTr="008F4F9B">
        <w:trPr>
          <w:trHeight w:val="311"/>
        </w:trPr>
        <w:tc>
          <w:tcPr>
            <w:tcW w:w="3321" w:type="dxa"/>
            <w:vMerge/>
          </w:tcPr>
          <w:p w14:paraId="3D7466E6"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p>
        </w:tc>
        <w:tc>
          <w:tcPr>
            <w:tcW w:w="1276" w:type="dxa"/>
            <w:vAlign w:val="center"/>
          </w:tcPr>
          <w:p w14:paraId="359C52A8"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8 h</w:t>
            </w:r>
          </w:p>
        </w:tc>
        <w:tc>
          <w:tcPr>
            <w:tcW w:w="1357" w:type="dxa"/>
            <w:vAlign w:val="center"/>
          </w:tcPr>
          <w:p w14:paraId="491BCD59"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9 h</w:t>
            </w:r>
          </w:p>
        </w:tc>
        <w:tc>
          <w:tcPr>
            <w:tcW w:w="1336" w:type="dxa"/>
            <w:vAlign w:val="center"/>
          </w:tcPr>
          <w:p w14:paraId="4AA1B2C3"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10 h</w:t>
            </w:r>
          </w:p>
        </w:tc>
        <w:tc>
          <w:tcPr>
            <w:tcW w:w="1216" w:type="dxa"/>
            <w:vAlign w:val="center"/>
          </w:tcPr>
          <w:p w14:paraId="3853BE1A"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11 h</w:t>
            </w:r>
          </w:p>
        </w:tc>
        <w:tc>
          <w:tcPr>
            <w:tcW w:w="1134" w:type="dxa"/>
            <w:vAlign w:val="center"/>
          </w:tcPr>
          <w:p w14:paraId="7FB0CE6C"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12 h</w:t>
            </w:r>
          </w:p>
        </w:tc>
      </w:tr>
      <w:tr w:rsidR="002B39B2" w:rsidRPr="002B39B2" w14:paraId="6C52F2AB" w14:textId="77777777" w:rsidTr="008F4F9B">
        <w:tc>
          <w:tcPr>
            <w:tcW w:w="3321" w:type="dxa"/>
            <w:vAlign w:val="bottom"/>
          </w:tcPr>
          <w:p w14:paraId="454BCEDA" w14:textId="77777777" w:rsidR="002B39B2" w:rsidRPr="002B39B2" w:rsidRDefault="002B39B2" w:rsidP="002B39B2">
            <w:pPr>
              <w:shd w:val="clear" w:color="auto" w:fill="FFFFFF"/>
              <w:spacing w:before="60" w:after="60" w:line="240" w:lineRule="auto"/>
              <w:jc w:val="both"/>
              <w:rPr>
                <w:rFonts w:ascii="Times New Roman" w:eastAsia="Times New Roman" w:hAnsi="Times New Roman" w:cs="Helvetica"/>
                <w:b/>
              </w:rPr>
            </w:pPr>
            <w:r w:rsidRPr="002B39B2">
              <w:rPr>
                <w:rFonts w:ascii="Times New Roman" w:eastAsia="Times New Roman" w:hAnsi="Times New Roman" w:cs="Helvetica"/>
              </w:rPr>
              <w:t>Pedagogs</w:t>
            </w:r>
          </w:p>
        </w:tc>
        <w:tc>
          <w:tcPr>
            <w:tcW w:w="1276" w:type="dxa"/>
            <w:vAlign w:val="center"/>
          </w:tcPr>
          <w:p w14:paraId="084B56C4"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1,0</w:t>
            </w:r>
          </w:p>
        </w:tc>
        <w:tc>
          <w:tcPr>
            <w:tcW w:w="1357" w:type="dxa"/>
            <w:vAlign w:val="center"/>
          </w:tcPr>
          <w:p w14:paraId="4D4C6150"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1,15</w:t>
            </w:r>
          </w:p>
        </w:tc>
        <w:tc>
          <w:tcPr>
            <w:tcW w:w="1336" w:type="dxa"/>
            <w:vAlign w:val="center"/>
          </w:tcPr>
          <w:p w14:paraId="063E182D"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1,3</w:t>
            </w:r>
          </w:p>
        </w:tc>
        <w:tc>
          <w:tcPr>
            <w:tcW w:w="1216" w:type="dxa"/>
            <w:vAlign w:val="center"/>
          </w:tcPr>
          <w:p w14:paraId="17322F39"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1,4</w:t>
            </w:r>
          </w:p>
        </w:tc>
        <w:tc>
          <w:tcPr>
            <w:tcW w:w="1134" w:type="dxa"/>
            <w:vAlign w:val="center"/>
          </w:tcPr>
          <w:p w14:paraId="7B4A4C02"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1,5</w:t>
            </w:r>
          </w:p>
        </w:tc>
      </w:tr>
      <w:tr w:rsidR="002B39B2" w:rsidRPr="002B39B2" w14:paraId="3755F7E3" w14:textId="77777777" w:rsidTr="008F4F9B">
        <w:tc>
          <w:tcPr>
            <w:tcW w:w="3321" w:type="dxa"/>
            <w:vAlign w:val="bottom"/>
          </w:tcPr>
          <w:p w14:paraId="45347365" w14:textId="77777777" w:rsidR="002B39B2" w:rsidRPr="002B39B2" w:rsidRDefault="002B39B2" w:rsidP="002B39B2">
            <w:pPr>
              <w:shd w:val="clear" w:color="auto" w:fill="FFFFFF"/>
              <w:spacing w:before="60" w:after="60" w:line="240" w:lineRule="auto"/>
              <w:jc w:val="both"/>
              <w:rPr>
                <w:rFonts w:ascii="Times New Roman" w:eastAsia="Times New Roman" w:hAnsi="Times New Roman" w:cs="Helvetica"/>
                <w:b/>
              </w:rPr>
            </w:pPr>
            <w:r w:rsidRPr="002B39B2">
              <w:rPr>
                <w:rFonts w:ascii="Times New Roman" w:eastAsia="Times New Roman" w:hAnsi="Times New Roman" w:cs="Helvetica"/>
              </w:rPr>
              <w:t>Skolotāja palīgs/auklis</w:t>
            </w:r>
          </w:p>
        </w:tc>
        <w:tc>
          <w:tcPr>
            <w:tcW w:w="1276" w:type="dxa"/>
            <w:vAlign w:val="center"/>
          </w:tcPr>
          <w:p w14:paraId="083BCB7A"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1,0</w:t>
            </w:r>
          </w:p>
        </w:tc>
        <w:tc>
          <w:tcPr>
            <w:tcW w:w="1357" w:type="dxa"/>
            <w:vAlign w:val="center"/>
          </w:tcPr>
          <w:p w14:paraId="78F9BC5E"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1,0</w:t>
            </w:r>
          </w:p>
        </w:tc>
        <w:tc>
          <w:tcPr>
            <w:tcW w:w="1336" w:type="dxa"/>
            <w:vAlign w:val="center"/>
          </w:tcPr>
          <w:p w14:paraId="1FBC5311"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1,0</w:t>
            </w:r>
          </w:p>
        </w:tc>
        <w:tc>
          <w:tcPr>
            <w:tcW w:w="1216" w:type="dxa"/>
            <w:vAlign w:val="center"/>
          </w:tcPr>
          <w:p w14:paraId="16CB82D4"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1,0</w:t>
            </w:r>
          </w:p>
        </w:tc>
        <w:tc>
          <w:tcPr>
            <w:tcW w:w="1134" w:type="dxa"/>
            <w:vAlign w:val="center"/>
          </w:tcPr>
          <w:p w14:paraId="1866B5B7"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1,0</w:t>
            </w:r>
          </w:p>
        </w:tc>
      </w:tr>
      <w:tr w:rsidR="002B39B2" w:rsidRPr="002B39B2" w14:paraId="5B44C657" w14:textId="77777777" w:rsidTr="008F4F9B">
        <w:tc>
          <w:tcPr>
            <w:tcW w:w="3321" w:type="dxa"/>
            <w:vAlign w:val="bottom"/>
          </w:tcPr>
          <w:p w14:paraId="78138119" w14:textId="77777777" w:rsidR="002B39B2" w:rsidRPr="002B39B2" w:rsidRDefault="002B39B2" w:rsidP="002B39B2">
            <w:pPr>
              <w:shd w:val="clear" w:color="auto" w:fill="FFFFFF"/>
              <w:spacing w:before="60" w:after="60" w:line="240" w:lineRule="auto"/>
              <w:jc w:val="both"/>
              <w:rPr>
                <w:rFonts w:ascii="Times New Roman" w:eastAsia="Times New Roman" w:hAnsi="Times New Roman" w:cs="Helvetica"/>
                <w:lang w:eastAsia="lv-LV"/>
              </w:rPr>
            </w:pPr>
            <w:r w:rsidRPr="002B39B2">
              <w:rPr>
                <w:rFonts w:ascii="Times New Roman" w:eastAsia="Times New Roman" w:hAnsi="Times New Roman" w:cs="Helvetica"/>
                <w:lang w:eastAsia="lv-LV"/>
              </w:rPr>
              <w:t>Auklis (dienas grupa 1-3 gadu vecumam)</w:t>
            </w:r>
          </w:p>
        </w:tc>
        <w:tc>
          <w:tcPr>
            <w:tcW w:w="1276" w:type="dxa"/>
            <w:vAlign w:val="center"/>
          </w:tcPr>
          <w:p w14:paraId="1F4CA0C8"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r w:rsidRPr="002B39B2">
              <w:rPr>
                <w:rFonts w:ascii="Times New Roman" w:eastAsia="Times New Roman" w:hAnsi="Times New Roman" w:cs="Helvetica"/>
                <w:lang w:eastAsia="lv-LV"/>
              </w:rPr>
              <w:t>0</w:t>
            </w:r>
          </w:p>
        </w:tc>
        <w:tc>
          <w:tcPr>
            <w:tcW w:w="1357" w:type="dxa"/>
            <w:vAlign w:val="center"/>
          </w:tcPr>
          <w:p w14:paraId="59C0E681"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r w:rsidRPr="002B39B2">
              <w:rPr>
                <w:rFonts w:ascii="Times New Roman" w:eastAsia="Times New Roman" w:hAnsi="Times New Roman" w:cs="Helvetica"/>
                <w:lang w:eastAsia="lv-LV"/>
              </w:rPr>
              <w:t>0,125</w:t>
            </w:r>
          </w:p>
        </w:tc>
        <w:tc>
          <w:tcPr>
            <w:tcW w:w="1336" w:type="dxa"/>
            <w:vAlign w:val="center"/>
          </w:tcPr>
          <w:p w14:paraId="5857D880"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r w:rsidRPr="002B39B2">
              <w:rPr>
                <w:rFonts w:ascii="Times New Roman" w:eastAsia="Times New Roman" w:hAnsi="Times New Roman" w:cs="Helvetica"/>
                <w:lang w:eastAsia="lv-LV"/>
              </w:rPr>
              <w:t>0,25</w:t>
            </w:r>
          </w:p>
        </w:tc>
        <w:tc>
          <w:tcPr>
            <w:tcW w:w="1216" w:type="dxa"/>
            <w:vAlign w:val="center"/>
          </w:tcPr>
          <w:p w14:paraId="3D198715"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r w:rsidRPr="002B39B2">
              <w:rPr>
                <w:rFonts w:ascii="Times New Roman" w:eastAsia="Times New Roman" w:hAnsi="Times New Roman" w:cs="Helvetica"/>
                <w:lang w:eastAsia="lv-LV"/>
              </w:rPr>
              <w:t>0,375</w:t>
            </w:r>
          </w:p>
        </w:tc>
        <w:tc>
          <w:tcPr>
            <w:tcW w:w="1134" w:type="dxa"/>
            <w:vAlign w:val="center"/>
          </w:tcPr>
          <w:p w14:paraId="17600FA4"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r w:rsidRPr="002B39B2">
              <w:rPr>
                <w:rFonts w:ascii="Times New Roman" w:eastAsia="Times New Roman" w:hAnsi="Times New Roman" w:cs="Helvetica"/>
                <w:lang w:eastAsia="lv-LV"/>
              </w:rPr>
              <w:t>0,5</w:t>
            </w:r>
          </w:p>
        </w:tc>
      </w:tr>
    </w:tbl>
    <w:p w14:paraId="7879E78C"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lang w:val="en-GB"/>
        </w:rPr>
      </w:pPr>
    </w:p>
    <w:p w14:paraId="77B4CDEF" w14:textId="77777777" w:rsidR="002B39B2" w:rsidRPr="002B39B2" w:rsidRDefault="002B39B2" w:rsidP="002B39B2">
      <w:pPr>
        <w:rPr>
          <w:rFonts w:ascii="Times New Roman" w:eastAsia="Times New Roman" w:hAnsi="Times New Roman" w:cs="Helvetica"/>
          <w:sz w:val="24"/>
          <w:szCs w:val="24"/>
          <w:lang w:val="en-GB"/>
        </w:rPr>
      </w:pPr>
      <w:r w:rsidRPr="002B39B2">
        <w:rPr>
          <w:rFonts w:ascii="Times New Roman" w:eastAsia="Times New Roman" w:hAnsi="Times New Roman" w:cs="Helvetica"/>
          <w:sz w:val="24"/>
          <w:szCs w:val="24"/>
          <w:lang w:val="en-GB"/>
        </w:rPr>
        <w:br w:type="page"/>
      </w:r>
    </w:p>
    <w:p w14:paraId="6E4D2F33"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lang w:val="en-GB"/>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0"/>
        <w:gridCol w:w="5030"/>
      </w:tblGrid>
      <w:tr w:rsidR="002B39B2" w:rsidRPr="002B39B2" w14:paraId="27EEA276" w14:textId="77777777" w:rsidTr="008F4F9B">
        <w:tc>
          <w:tcPr>
            <w:tcW w:w="9640" w:type="dxa"/>
            <w:gridSpan w:val="2"/>
            <w:shd w:val="clear" w:color="auto" w:fill="auto"/>
          </w:tcPr>
          <w:p w14:paraId="2218AE97" w14:textId="77777777" w:rsidR="002B39B2" w:rsidRPr="002B39B2" w:rsidRDefault="002B39B2" w:rsidP="002B39B2">
            <w:pPr>
              <w:shd w:val="clear" w:color="auto" w:fill="FFFFFF"/>
              <w:spacing w:before="60" w:after="60" w:line="240" w:lineRule="auto"/>
              <w:jc w:val="center"/>
              <w:rPr>
                <w:rFonts w:ascii="Times New Roman" w:eastAsia="Calibri" w:hAnsi="Times New Roman" w:cs="Helvetica"/>
                <w:b/>
                <w:lang w:eastAsia="lv-LV"/>
              </w:rPr>
            </w:pPr>
            <w:r w:rsidRPr="002B39B2">
              <w:rPr>
                <w:rFonts w:ascii="Times New Roman" w:eastAsia="Calibri" w:hAnsi="Times New Roman" w:cs="Helvetica"/>
                <w:b/>
                <w:lang w:eastAsia="lv-LV"/>
              </w:rPr>
              <w:t>AMATU VIENĪBAS VISPĀRĒJĀS IZGLĪTĪBAS IESTĀŽU PIRMSSKOLU NAKTS GRUPĀ</w:t>
            </w:r>
          </w:p>
        </w:tc>
      </w:tr>
      <w:tr w:rsidR="002B39B2" w:rsidRPr="002B39B2" w14:paraId="1FF4388E" w14:textId="77777777" w:rsidTr="008F4F9B">
        <w:tc>
          <w:tcPr>
            <w:tcW w:w="4610" w:type="dxa"/>
            <w:shd w:val="clear" w:color="auto" w:fill="auto"/>
          </w:tcPr>
          <w:p w14:paraId="08DB46E9" w14:textId="77777777" w:rsidR="002B39B2" w:rsidRPr="002B39B2" w:rsidRDefault="002B39B2" w:rsidP="002B39B2">
            <w:pPr>
              <w:shd w:val="clear" w:color="auto" w:fill="FFFFFF"/>
              <w:spacing w:before="60" w:after="60" w:line="240" w:lineRule="auto"/>
              <w:jc w:val="both"/>
              <w:rPr>
                <w:rFonts w:ascii="Times New Roman" w:eastAsia="Calibri" w:hAnsi="Times New Roman" w:cs="Helvetica"/>
                <w:lang w:eastAsia="lv-LV"/>
              </w:rPr>
            </w:pPr>
            <w:r w:rsidRPr="002B39B2">
              <w:rPr>
                <w:rFonts w:ascii="Times New Roman" w:eastAsia="Calibri" w:hAnsi="Times New Roman" w:cs="Helvetica"/>
                <w:lang w:eastAsia="lv-LV"/>
              </w:rPr>
              <w:t>Auklis (dienas)</w:t>
            </w:r>
          </w:p>
        </w:tc>
        <w:tc>
          <w:tcPr>
            <w:tcW w:w="5030" w:type="dxa"/>
            <w:shd w:val="clear" w:color="auto" w:fill="auto"/>
          </w:tcPr>
          <w:p w14:paraId="5F3C1B67" w14:textId="77777777" w:rsidR="002B39B2" w:rsidRPr="002B39B2" w:rsidRDefault="002B39B2" w:rsidP="002B39B2">
            <w:pPr>
              <w:shd w:val="clear" w:color="auto" w:fill="FFFFFF"/>
              <w:spacing w:before="60" w:after="60" w:line="240" w:lineRule="auto"/>
              <w:jc w:val="both"/>
              <w:rPr>
                <w:rFonts w:ascii="Times New Roman" w:eastAsia="Calibri" w:hAnsi="Times New Roman" w:cs="Helvetica"/>
                <w:lang w:eastAsia="lv-LV"/>
              </w:rPr>
            </w:pPr>
            <w:r w:rsidRPr="002B39B2">
              <w:rPr>
                <w:rFonts w:ascii="Times New Roman" w:eastAsia="Calibri" w:hAnsi="Times New Roman" w:cs="Helvetica"/>
                <w:lang w:eastAsia="lv-LV"/>
              </w:rPr>
              <w:t>0,25</w:t>
            </w:r>
          </w:p>
        </w:tc>
      </w:tr>
      <w:tr w:rsidR="002B39B2" w:rsidRPr="002B39B2" w14:paraId="4CC64C48" w14:textId="77777777" w:rsidTr="008F4F9B">
        <w:tc>
          <w:tcPr>
            <w:tcW w:w="4610" w:type="dxa"/>
            <w:shd w:val="clear" w:color="auto" w:fill="auto"/>
          </w:tcPr>
          <w:p w14:paraId="772A55E8" w14:textId="77777777" w:rsidR="002B39B2" w:rsidRPr="002B39B2" w:rsidRDefault="002B39B2" w:rsidP="002B39B2">
            <w:pPr>
              <w:shd w:val="clear" w:color="auto" w:fill="FFFFFF"/>
              <w:spacing w:before="60" w:after="60" w:line="240" w:lineRule="auto"/>
              <w:jc w:val="both"/>
              <w:rPr>
                <w:rFonts w:ascii="Times New Roman" w:eastAsia="Calibri" w:hAnsi="Times New Roman" w:cs="Helvetica"/>
                <w:lang w:eastAsia="lv-LV"/>
              </w:rPr>
            </w:pPr>
            <w:r w:rsidRPr="002B39B2">
              <w:rPr>
                <w:rFonts w:ascii="Times New Roman" w:eastAsia="Calibri" w:hAnsi="Times New Roman" w:cs="Helvetica"/>
                <w:lang w:eastAsia="lv-LV"/>
              </w:rPr>
              <w:t>Nakts auklis</w:t>
            </w:r>
          </w:p>
        </w:tc>
        <w:tc>
          <w:tcPr>
            <w:tcW w:w="5030" w:type="dxa"/>
            <w:shd w:val="clear" w:color="auto" w:fill="auto"/>
          </w:tcPr>
          <w:p w14:paraId="2E2E9992" w14:textId="77777777" w:rsidR="002B39B2" w:rsidRPr="002B39B2" w:rsidRDefault="002B39B2" w:rsidP="002B39B2">
            <w:pPr>
              <w:shd w:val="clear" w:color="auto" w:fill="FFFFFF"/>
              <w:spacing w:before="60" w:after="60" w:line="240" w:lineRule="auto"/>
              <w:jc w:val="both"/>
              <w:rPr>
                <w:rFonts w:ascii="Times New Roman" w:eastAsia="Calibri" w:hAnsi="Times New Roman" w:cs="Helvetica"/>
                <w:lang w:eastAsia="lv-LV"/>
              </w:rPr>
            </w:pPr>
            <w:r w:rsidRPr="002B39B2">
              <w:rPr>
                <w:rFonts w:ascii="Times New Roman" w:eastAsia="Calibri" w:hAnsi="Times New Roman" w:cs="Helvetica"/>
                <w:lang w:eastAsia="lv-LV"/>
              </w:rPr>
              <w:t>1,2</w:t>
            </w:r>
          </w:p>
        </w:tc>
      </w:tr>
    </w:tbl>
    <w:p w14:paraId="6E69429E"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rPr>
      </w:pPr>
      <w:bookmarkStart w:id="9" w:name="_Hlk45791377"/>
    </w:p>
    <w:p w14:paraId="572D86C8"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rPr>
      </w:pPr>
      <w:r w:rsidRPr="002B39B2">
        <w:rPr>
          <w:rFonts w:ascii="Times New Roman" w:eastAsia="Times New Roman" w:hAnsi="Times New Roman" w:cs="Helvetica"/>
          <w:sz w:val="24"/>
          <w:szCs w:val="24"/>
          <w:lang w:eastAsia="lv-LV"/>
        </w:rPr>
        <w:t>Individuālais asistents bērnam ar speciālām vajadzībām (līdz 5 gadu vecumam), pamatojoties uz pedagoģiski medicīniskās komisijas ieteikumu (1 bērnam 1 asistents līdz 40 stundām nedēļā).</w:t>
      </w:r>
    </w:p>
    <w:p w14:paraId="08988957"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7"/>
        <w:gridCol w:w="709"/>
        <w:gridCol w:w="708"/>
        <w:gridCol w:w="567"/>
        <w:gridCol w:w="851"/>
        <w:gridCol w:w="850"/>
        <w:gridCol w:w="709"/>
        <w:gridCol w:w="284"/>
        <w:gridCol w:w="708"/>
        <w:gridCol w:w="1257"/>
      </w:tblGrid>
      <w:tr w:rsidR="002B39B2" w:rsidRPr="002B39B2" w14:paraId="5AA502B0" w14:textId="77777777" w:rsidTr="008F4F9B">
        <w:trPr>
          <w:trHeight w:val="368"/>
        </w:trPr>
        <w:tc>
          <w:tcPr>
            <w:tcW w:w="9640" w:type="dxa"/>
            <w:gridSpan w:val="10"/>
            <w:shd w:val="clear" w:color="auto" w:fill="auto"/>
            <w:vAlign w:val="center"/>
          </w:tcPr>
          <w:bookmarkEnd w:id="9"/>
          <w:p w14:paraId="5ED98A8C"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b/>
              </w:rPr>
            </w:pPr>
            <w:r w:rsidRPr="002B39B2">
              <w:rPr>
                <w:rFonts w:ascii="Times New Roman" w:eastAsia="Times New Roman" w:hAnsi="Times New Roman" w:cs="Helvetica"/>
                <w:b/>
                <w:bCs/>
              </w:rPr>
              <w:t>AMATU VIENĪBAS PIRMSSKOLAS IZGLĪTĪBAS IESTĀDĒS</w:t>
            </w:r>
          </w:p>
        </w:tc>
      </w:tr>
      <w:tr w:rsidR="002B39B2" w:rsidRPr="002B39B2" w14:paraId="455D058A" w14:textId="77777777" w:rsidTr="008F4F9B">
        <w:trPr>
          <w:trHeight w:val="273"/>
        </w:trPr>
        <w:tc>
          <w:tcPr>
            <w:tcW w:w="2997" w:type="dxa"/>
            <w:vMerge w:val="restart"/>
            <w:shd w:val="clear" w:color="auto" w:fill="auto"/>
            <w:vAlign w:val="center"/>
          </w:tcPr>
          <w:p w14:paraId="0764EE03" w14:textId="77777777" w:rsidR="002B39B2" w:rsidRPr="002B39B2" w:rsidRDefault="002B39B2" w:rsidP="002B39B2">
            <w:pPr>
              <w:shd w:val="clear" w:color="auto" w:fill="FFFFFF"/>
              <w:spacing w:beforeLines="60" w:before="144" w:afterLines="60" w:after="144" w:line="240" w:lineRule="auto"/>
              <w:rPr>
                <w:rFonts w:ascii="Times New Roman" w:eastAsia="Times New Roman" w:hAnsi="Times New Roman" w:cs="Helvetica"/>
                <w:b/>
              </w:rPr>
            </w:pPr>
            <w:r w:rsidRPr="002B39B2">
              <w:rPr>
                <w:rFonts w:ascii="Times New Roman" w:eastAsia="Times New Roman" w:hAnsi="Times New Roman" w:cs="Helvetica"/>
                <w:b/>
              </w:rPr>
              <w:t>Amata (profesijas) nosaukums</w:t>
            </w:r>
          </w:p>
        </w:tc>
        <w:tc>
          <w:tcPr>
            <w:tcW w:w="6643" w:type="dxa"/>
            <w:gridSpan w:val="9"/>
            <w:shd w:val="clear" w:color="auto" w:fill="auto"/>
          </w:tcPr>
          <w:p w14:paraId="460B94EC"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b/>
              </w:rPr>
            </w:pPr>
            <w:r w:rsidRPr="002B39B2">
              <w:rPr>
                <w:rFonts w:ascii="Times New Roman" w:eastAsia="Times New Roman" w:hAnsi="Times New Roman" w:cs="Helvetica"/>
                <w:b/>
              </w:rPr>
              <w:t>Bērnu skaits</w:t>
            </w:r>
          </w:p>
        </w:tc>
      </w:tr>
      <w:tr w:rsidR="002B39B2" w:rsidRPr="002B39B2" w14:paraId="4B3B92A7" w14:textId="77777777" w:rsidTr="008F4F9B">
        <w:trPr>
          <w:trHeight w:val="273"/>
        </w:trPr>
        <w:tc>
          <w:tcPr>
            <w:tcW w:w="2997" w:type="dxa"/>
            <w:vMerge/>
            <w:shd w:val="clear" w:color="auto" w:fill="auto"/>
            <w:vAlign w:val="center"/>
          </w:tcPr>
          <w:p w14:paraId="1CAA56E0" w14:textId="77777777" w:rsidR="002B39B2" w:rsidRPr="002B39B2" w:rsidRDefault="002B39B2" w:rsidP="002B39B2">
            <w:pPr>
              <w:shd w:val="clear" w:color="auto" w:fill="FFFFFF"/>
              <w:spacing w:beforeLines="60" w:before="144" w:afterLines="60" w:after="144" w:line="240" w:lineRule="auto"/>
              <w:rPr>
                <w:rFonts w:ascii="Times New Roman" w:eastAsia="Times New Roman" w:hAnsi="Times New Roman" w:cs="Helvetica"/>
                <w:b/>
              </w:rPr>
            </w:pPr>
          </w:p>
        </w:tc>
        <w:tc>
          <w:tcPr>
            <w:tcW w:w="1984" w:type="dxa"/>
            <w:gridSpan w:val="3"/>
            <w:shd w:val="clear" w:color="auto" w:fill="auto"/>
          </w:tcPr>
          <w:p w14:paraId="4DD39DC0"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b/>
              </w:rPr>
            </w:pPr>
            <w:r w:rsidRPr="002B39B2">
              <w:rPr>
                <w:rFonts w:ascii="Times New Roman" w:eastAsia="Times New Roman" w:hAnsi="Times New Roman" w:cs="Helvetica"/>
                <w:b/>
              </w:rPr>
              <w:t>Līdz 100</w:t>
            </w:r>
          </w:p>
        </w:tc>
        <w:tc>
          <w:tcPr>
            <w:tcW w:w="2694" w:type="dxa"/>
            <w:gridSpan w:val="4"/>
            <w:shd w:val="clear" w:color="auto" w:fill="auto"/>
          </w:tcPr>
          <w:p w14:paraId="4A57A870"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b/>
              </w:rPr>
            </w:pPr>
            <w:r w:rsidRPr="002B39B2">
              <w:rPr>
                <w:rFonts w:ascii="Times New Roman" w:eastAsia="Times New Roman" w:hAnsi="Times New Roman" w:cs="Helvetica"/>
                <w:b/>
              </w:rPr>
              <w:t>101 - 200</w:t>
            </w:r>
          </w:p>
        </w:tc>
        <w:tc>
          <w:tcPr>
            <w:tcW w:w="1965" w:type="dxa"/>
            <w:gridSpan w:val="2"/>
            <w:shd w:val="clear" w:color="auto" w:fill="auto"/>
          </w:tcPr>
          <w:p w14:paraId="1FE5BACA"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b/>
              </w:rPr>
            </w:pPr>
            <w:r w:rsidRPr="002B39B2">
              <w:rPr>
                <w:rFonts w:ascii="Times New Roman" w:eastAsia="Times New Roman" w:hAnsi="Times New Roman" w:cs="Helvetica"/>
                <w:b/>
              </w:rPr>
              <w:t xml:space="preserve">201 – 300 </w:t>
            </w:r>
          </w:p>
        </w:tc>
      </w:tr>
      <w:tr w:rsidR="002B39B2" w:rsidRPr="002B39B2" w14:paraId="64884105" w14:textId="77777777" w:rsidTr="008F4F9B">
        <w:trPr>
          <w:trHeight w:val="273"/>
        </w:trPr>
        <w:tc>
          <w:tcPr>
            <w:tcW w:w="2997" w:type="dxa"/>
            <w:shd w:val="clear" w:color="auto" w:fill="auto"/>
            <w:vAlign w:val="center"/>
          </w:tcPr>
          <w:p w14:paraId="4775DE25" w14:textId="77777777" w:rsidR="002B39B2" w:rsidRPr="002B39B2" w:rsidRDefault="002B39B2" w:rsidP="002B39B2">
            <w:pPr>
              <w:shd w:val="clear" w:color="auto" w:fill="FFFFFF"/>
              <w:spacing w:beforeLines="60" w:before="144" w:afterLines="60" w:after="144" w:line="240" w:lineRule="auto"/>
              <w:rPr>
                <w:rFonts w:ascii="Times New Roman" w:eastAsia="Times New Roman" w:hAnsi="Times New Roman" w:cs="Helvetica"/>
                <w:bCs/>
              </w:rPr>
            </w:pPr>
            <w:r w:rsidRPr="002B39B2">
              <w:rPr>
                <w:rFonts w:ascii="Times New Roman" w:eastAsia="Times New Roman" w:hAnsi="Times New Roman" w:cs="Helvetica"/>
                <w:bCs/>
              </w:rPr>
              <w:t>Vadītājs</w:t>
            </w:r>
          </w:p>
        </w:tc>
        <w:tc>
          <w:tcPr>
            <w:tcW w:w="1984" w:type="dxa"/>
            <w:gridSpan w:val="3"/>
            <w:shd w:val="clear" w:color="auto" w:fill="auto"/>
          </w:tcPr>
          <w:p w14:paraId="0FD8043E"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bCs/>
              </w:rPr>
            </w:pPr>
            <w:r w:rsidRPr="002B39B2">
              <w:rPr>
                <w:rFonts w:ascii="Times New Roman" w:eastAsia="Times New Roman" w:hAnsi="Times New Roman" w:cs="Helvetica"/>
                <w:bCs/>
              </w:rPr>
              <w:t>1,0</w:t>
            </w:r>
          </w:p>
        </w:tc>
        <w:tc>
          <w:tcPr>
            <w:tcW w:w="2694" w:type="dxa"/>
            <w:gridSpan w:val="4"/>
            <w:shd w:val="clear" w:color="auto" w:fill="auto"/>
          </w:tcPr>
          <w:p w14:paraId="6D2766FB"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bCs/>
              </w:rPr>
            </w:pPr>
            <w:r w:rsidRPr="002B39B2">
              <w:rPr>
                <w:rFonts w:ascii="Times New Roman" w:eastAsia="Times New Roman" w:hAnsi="Times New Roman" w:cs="Helvetica"/>
                <w:bCs/>
              </w:rPr>
              <w:t>1,0</w:t>
            </w:r>
          </w:p>
        </w:tc>
        <w:tc>
          <w:tcPr>
            <w:tcW w:w="1965" w:type="dxa"/>
            <w:gridSpan w:val="2"/>
            <w:shd w:val="clear" w:color="auto" w:fill="auto"/>
          </w:tcPr>
          <w:p w14:paraId="1BA6AEAF"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bCs/>
              </w:rPr>
            </w:pPr>
            <w:r w:rsidRPr="002B39B2">
              <w:rPr>
                <w:rFonts w:ascii="Times New Roman" w:eastAsia="Times New Roman" w:hAnsi="Times New Roman" w:cs="Helvetica"/>
                <w:bCs/>
              </w:rPr>
              <w:t>1,0</w:t>
            </w:r>
          </w:p>
        </w:tc>
      </w:tr>
      <w:tr w:rsidR="002B39B2" w:rsidRPr="002B39B2" w14:paraId="28C07E9E" w14:textId="77777777" w:rsidTr="008F4F9B">
        <w:trPr>
          <w:trHeight w:val="273"/>
        </w:trPr>
        <w:tc>
          <w:tcPr>
            <w:tcW w:w="2997" w:type="dxa"/>
            <w:shd w:val="clear" w:color="auto" w:fill="auto"/>
            <w:vAlign w:val="center"/>
          </w:tcPr>
          <w:p w14:paraId="5A3347AA" w14:textId="77777777" w:rsidR="002B39B2" w:rsidRPr="002B39B2" w:rsidRDefault="002B39B2" w:rsidP="002B39B2">
            <w:pPr>
              <w:shd w:val="clear" w:color="auto" w:fill="FFFFFF"/>
              <w:spacing w:beforeLines="60" w:before="144" w:afterLines="60" w:after="144" w:line="240" w:lineRule="auto"/>
              <w:rPr>
                <w:rFonts w:ascii="Times New Roman" w:eastAsia="Times New Roman" w:hAnsi="Times New Roman" w:cs="Helvetica"/>
                <w:b/>
              </w:rPr>
            </w:pPr>
            <w:r w:rsidRPr="002B39B2">
              <w:rPr>
                <w:rFonts w:ascii="Times New Roman" w:eastAsia="Times New Roman" w:hAnsi="Times New Roman" w:cs="Helvetica"/>
              </w:rPr>
              <w:t>Vietnieks</w:t>
            </w:r>
          </w:p>
        </w:tc>
        <w:tc>
          <w:tcPr>
            <w:tcW w:w="1984" w:type="dxa"/>
            <w:gridSpan w:val="3"/>
            <w:shd w:val="clear" w:color="auto" w:fill="auto"/>
          </w:tcPr>
          <w:p w14:paraId="7C511F58"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0,5</w:t>
            </w:r>
          </w:p>
        </w:tc>
        <w:tc>
          <w:tcPr>
            <w:tcW w:w="2694" w:type="dxa"/>
            <w:gridSpan w:val="4"/>
            <w:shd w:val="clear" w:color="auto" w:fill="auto"/>
          </w:tcPr>
          <w:p w14:paraId="4F2C63F6"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0,75</w:t>
            </w:r>
          </w:p>
        </w:tc>
        <w:tc>
          <w:tcPr>
            <w:tcW w:w="1965" w:type="dxa"/>
            <w:gridSpan w:val="2"/>
            <w:shd w:val="clear" w:color="auto" w:fill="auto"/>
          </w:tcPr>
          <w:p w14:paraId="7503AAE8"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1,0</w:t>
            </w:r>
          </w:p>
        </w:tc>
      </w:tr>
      <w:tr w:rsidR="002B39B2" w:rsidRPr="002B39B2" w14:paraId="16837705" w14:textId="77777777" w:rsidTr="008F4F9B">
        <w:trPr>
          <w:trHeight w:val="273"/>
        </w:trPr>
        <w:tc>
          <w:tcPr>
            <w:tcW w:w="2997" w:type="dxa"/>
            <w:shd w:val="clear" w:color="auto" w:fill="auto"/>
            <w:vAlign w:val="center"/>
          </w:tcPr>
          <w:p w14:paraId="7BC64272" w14:textId="77777777" w:rsidR="002B39B2" w:rsidRPr="002B39B2" w:rsidRDefault="002B39B2" w:rsidP="002B39B2">
            <w:pPr>
              <w:shd w:val="clear" w:color="auto" w:fill="FFFFFF"/>
              <w:spacing w:beforeLines="60" w:before="144" w:afterLines="60" w:after="144" w:line="240" w:lineRule="auto"/>
              <w:rPr>
                <w:rFonts w:ascii="Times New Roman" w:eastAsia="Times New Roman" w:hAnsi="Times New Roman" w:cs="Helvetica"/>
              </w:rPr>
            </w:pPr>
            <w:r w:rsidRPr="002B39B2">
              <w:rPr>
                <w:rFonts w:ascii="Times New Roman" w:eastAsia="Times New Roman" w:hAnsi="Times New Roman" w:cs="Helvetica"/>
              </w:rPr>
              <w:t>Lietvedis</w:t>
            </w:r>
          </w:p>
        </w:tc>
        <w:tc>
          <w:tcPr>
            <w:tcW w:w="1984" w:type="dxa"/>
            <w:gridSpan w:val="3"/>
            <w:shd w:val="clear" w:color="auto" w:fill="auto"/>
          </w:tcPr>
          <w:p w14:paraId="7FF00174"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0,25</w:t>
            </w:r>
          </w:p>
        </w:tc>
        <w:tc>
          <w:tcPr>
            <w:tcW w:w="2694" w:type="dxa"/>
            <w:gridSpan w:val="4"/>
            <w:shd w:val="clear" w:color="auto" w:fill="auto"/>
          </w:tcPr>
          <w:p w14:paraId="3574AAAA"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0,5</w:t>
            </w:r>
          </w:p>
        </w:tc>
        <w:tc>
          <w:tcPr>
            <w:tcW w:w="1965" w:type="dxa"/>
            <w:gridSpan w:val="2"/>
            <w:shd w:val="clear" w:color="auto" w:fill="auto"/>
          </w:tcPr>
          <w:p w14:paraId="57C40869"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1,0</w:t>
            </w:r>
          </w:p>
        </w:tc>
      </w:tr>
      <w:tr w:rsidR="002B39B2" w:rsidRPr="002B39B2" w14:paraId="15C138F3" w14:textId="77777777" w:rsidTr="008F4F9B">
        <w:trPr>
          <w:trHeight w:val="273"/>
        </w:trPr>
        <w:tc>
          <w:tcPr>
            <w:tcW w:w="2997" w:type="dxa"/>
            <w:shd w:val="clear" w:color="auto" w:fill="auto"/>
            <w:vAlign w:val="center"/>
          </w:tcPr>
          <w:p w14:paraId="4C79AA3F" w14:textId="77777777" w:rsidR="002B39B2" w:rsidRPr="002B39B2" w:rsidRDefault="002B39B2" w:rsidP="002B39B2">
            <w:pPr>
              <w:shd w:val="clear" w:color="auto" w:fill="FFFFFF"/>
              <w:spacing w:beforeLines="60" w:before="144" w:afterLines="60" w:after="144" w:line="240" w:lineRule="auto"/>
              <w:rPr>
                <w:rFonts w:ascii="Times New Roman" w:eastAsia="Times New Roman" w:hAnsi="Times New Roman" w:cs="Helvetica"/>
              </w:rPr>
            </w:pPr>
            <w:r w:rsidRPr="002B39B2">
              <w:rPr>
                <w:rFonts w:ascii="Times New Roman" w:eastAsia="Times New Roman" w:hAnsi="Times New Roman" w:cs="Helvetica"/>
              </w:rPr>
              <w:t>Atbalsta personāls**</w:t>
            </w:r>
          </w:p>
        </w:tc>
        <w:tc>
          <w:tcPr>
            <w:tcW w:w="1984" w:type="dxa"/>
            <w:gridSpan w:val="3"/>
            <w:shd w:val="clear" w:color="auto" w:fill="auto"/>
          </w:tcPr>
          <w:p w14:paraId="72850BE6"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0,3</w:t>
            </w:r>
          </w:p>
        </w:tc>
        <w:tc>
          <w:tcPr>
            <w:tcW w:w="2694" w:type="dxa"/>
            <w:gridSpan w:val="4"/>
            <w:shd w:val="clear" w:color="auto" w:fill="auto"/>
          </w:tcPr>
          <w:p w14:paraId="75266EA9"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0,5</w:t>
            </w:r>
          </w:p>
        </w:tc>
        <w:tc>
          <w:tcPr>
            <w:tcW w:w="1965" w:type="dxa"/>
            <w:gridSpan w:val="2"/>
            <w:shd w:val="clear" w:color="auto" w:fill="auto"/>
          </w:tcPr>
          <w:p w14:paraId="5E705030"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1,0</w:t>
            </w:r>
          </w:p>
        </w:tc>
      </w:tr>
      <w:tr w:rsidR="002B39B2" w:rsidRPr="002B39B2" w14:paraId="609BD8AF" w14:textId="77777777" w:rsidTr="008F4F9B">
        <w:trPr>
          <w:trHeight w:val="273"/>
        </w:trPr>
        <w:tc>
          <w:tcPr>
            <w:tcW w:w="2997" w:type="dxa"/>
            <w:shd w:val="clear" w:color="auto" w:fill="auto"/>
            <w:vAlign w:val="center"/>
          </w:tcPr>
          <w:p w14:paraId="30B29141" w14:textId="77777777" w:rsidR="002B39B2" w:rsidRPr="002B39B2" w:rsidRDefault="002B39B2" w:rsidP="002B39B2">
            <w:pPr>
              <w:shd w:val="clear" w:color="auto" w:fill="FFFFFF"/>
              <w:spacing w:beforeLines="60" w:before="144" w:afterLines="60" w:after="144" w:line="240" w:lineRule="auto"/>
              <w:rPr>
                <w:rFonts w:ascii="Times New Roman" w:eastAsia="Times New Roman" w:hAnsi="Times New Roman" w:cs="Helvetica"/>
              </w:rPr>
            </w:pPr>
            <w:r w:rsidRPr="002B39B2">
              <w:rPr>
                <w:rFonts w:ascii="Times New Roman" w:eastAsia="Times New Roman" w:hAnsi="Times New Roman" w:cs="Helvetica"/>
              </w:rPr>
              <w:t>Intelektuālā darba veicēji (interešu izglītība, projektu vadība u.c.) vai atbalsta personāls ***</w:t>
            </w:r>
          </w:p>
        </w:tc>
        <w:tc>
          <w:tcPr>
            <w:tcW w:w="1984" w:type="dxa"/>
            <w:gridSpan w:val="3"/>
            <w:shd w:val="clear" w:color="auto" w:fill="auto"/>
          </w:tcPr>
          <w:p w14:paraId="4D7B2F52"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0,25</w:t>
            </w:r>
          </w:p>
        </w:tc>
        <w:tc>
          <w:tcPr>
            <w:tcW w:w="2694" w:type="dxa"/>
            <w:gridSpan w:val="4"/>
            <w:shd w:val="clear" w:color="auto" w:fill="auto"/>
          </w:tcPr>
          <w:p w14:paraId="09D34C49"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0,3</w:t>
            </w:r>
          </w:p>
        </w:tc>
        <w:tc>
          <w:tcPr>
            <w:tcW w:w="1965" w:type="dxa"/>
            <w:gridSpan w:val="2"/>
            <w:shd w:val="clear" w:color="auto" w:fill="auto"/>
          </w:tcPr>
          <w:p w14:paraId="0A224ACA"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0,5</w:t>
            </w:r>
          </w:p>
        </w:tc>
      </w:tr>
      <w:tr w:rsidR="002B39B2" w:rsidRPr="002B39B2" w14:paraId="4FE34C04" w14:textId="77777777" w:rsidTr="008F4F9B">
        <w:trPr>
          <w:trHeight w:val="273"/>
        </w:trPr>
        <w:tc>
          <w:tcPr>
            <w:tcW w:w="2997" w:type="dxa"/>
            <w:vMerge w:val="restart"/>
            <w:shd w:val="clear" w:color="auto" w:fill="auto"/>
            <w:vAlign w:val="center"/>
          </w:tcPr>
          <w:p w14:paraId="55D49F58" w14:textId="77777777" w:rsidR="002B39B2" w:rsidRPr="002B39B2" w:rsidRDefault="002B39B2" w:rsidP="002B39B2">
            <w:pPr>
              <w:shd w:val="clear" w:color="auto" w:fill="FFFFFF"/>
              <w:spacing w:beforeLines="60" w:before="144" w:afterLines="60" w:after="144" w:line="240" w:lineRule="auto"/>
              <w:rPr>
                <w:rFonts w:ascii="Times New Roman" w:eastAsia="Times New Roman" w:hAnsi="Times New Roman" w:cs="Helvetica"/>
                <w:b/>
              </w:rPr>
            </w:pPr>
            <w:r w:rsidRPr="002B39B2">
              <w:rPr>
                <w:rFonts w:ascii="Times New Roman" w:eastAsia="Times New Roman" w:hAnsi="Times New Roman" w:cs="Helvetica"/>
                <w:b/>
              </w:rPr>
              <w:t>Amata (profesijas) nosaukums</w:t>
            </w:r>
          </w:p>
        </w:tc>
        <w:tc>
          <w:tcPr>
            <w:tcW w:w="6643" w:type="dxa"/>
            <w:gridSpan w:val="9"/>
            <w:shd w:val="clear" w:color="auto" w:fill="auto"/>
          </w:tcPr>
          <w:p w14:paraId="58F1D0C7"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b/>
              </w:rPr>
            </w:pPr>
            <w:r w:rsidRPr="002B39B2">
              <w:rPr>
                <w:rFonts w:ascii="Times New Roman" w:eastAsia="Times New Roman" w:hAnsi="Times New Roman" w:cs="Helvetica"/>
                <w:b/>
              </w:rPr>
              <w:t>Grupu skaits</w:t>
            </w:r>
          </w:p>
        </w:tc>
      </w:tr>
      <w:tr w:rsidR="002B39B2" w:rsidRPr="002B39B2" w14:paraId="4BA0F015" w14:textId="77777777" w:rsidTr="008F4F9B">
        <w:tc>
          <w:tcPr>
            <w:tcW w:w="2997" w:type="dxa"/>
            <w:vMerge/>
            <w:shd w:val="clear" w:color="auto" w:fill="auto"/>
          </w:tcPr>
          <w:p w14:paraId="5DE81A9B"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b/>
              </w:rPr>
            </w:pPr>
          </w:p>
        </w:tc>
        <w:tc>
          <w:tcPr>
            <w:tcW w:w="709" w:type="dxa"/>
            <w:shd w:val="clear" w:color="auto" w:fill="auto"/>
            <w:vAlign w:val="center"/>
          </w:tcPr>
          <w:p w14:paraId="2C518E64"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b/>
              </w:rPr>
            </w:pPr>
            <w:r w:rsidRPr="002B39B2">
              <w:rPr>
                <w:rFonts w:ascii="Times New Roman" w:eastAsia="Times New Roman" w:hAnsi="Times New Roman" w:cs="Helvetica"/>
                <w:b/>
              </w:rPr>
              <w:t>1</w:t>
            </w:r>
          </w:p>
        </w:tc>
        <w:tc>
          <w:tcPr>
            <w:tcW w:w="708" w:type="dxa"/>
            <w:shd w:val="clear" w:color="auto" w:fill="auto"/>
            <w:vAlign w:val="center"/>
          </w:tcPr>
          <w:p w14:paraId="4FD06340"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b/>
              </w:rPr>
            </w:pPr>
            <w:r w:rsidRPr="002B39B2">
              <w:rPr>
                <w:rFonts w:ascii="Times New Roman" w:eastAsia="Times New Roman" w:hAnsi="Times New Roman" w:cs="Helvetica"/>
                <w:b/>
              </w:rPr>
              <w:t>2</w:t>
            </w:r>
          </w:p>
        </w:tc>
        <w:tc>
          <w:tcPr>
            <w:tcW w:w="567" w:type="dxa"/>
            <w:shd w:val="clear" w:color="auto" w:fill="auto"/>
            <w:vAlign w:val="center"/>
          </w:tcPr>
          <w:p w14:paraId="087C6EB0"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b/>
              </w:rPr>
            </w:pPr>
            <w:r w:rsidRPr="002B39B2">
              <w:rPr>
                <w:rFonts w:ascii="Times New Roman" w:eastAsia="Times New Roman" w:hAnsi="Times New Roman" w:cs="Helvetica"/>
                <w:b/>
              </w:rPr>
              <w:t>3</w:t>
            </w:r>
          </w:p>
        </w:tc>
        <w:tc>
          <w:tcPr>
            <w:tcW w:w="851" w:type="dxa"/>
            <w:shd w:val="clear" w:color="auto" w:fill="auto"/>
            <w:vAlign w:val="center"/>
          </w:tcPr>
          <w:p w14:paraId="28AF00A6"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b/>
              </w:rPr>
            </w:pPr>
            <w:r w:rsidRPr="002B39B2">
              <w:rPr>
                <w:rFonts w:ascii="Times New Roman" w:eastAsia="Times New Roman" w:hAnsi="Times New Roman" w:cs="Helvetica"/>
                <w:b/>
              </w:rPr>
              <w:t>4</w:t>
            </w:r>
          </w:p>
        </w:tc>
        <w:tc>
          <w:tcPr>
            <w:tcW w:w="850" w:type="dxa"/>
            <w:shd w:val="clear" w:color="auto" w:fill="auto"/>
            <w:tcMar>
              <w:left w:w="0" w:type="dxa"/>
              <w:right w:w="0" w:type="dxa"/>
            </w:tcMar>
            <w:vAlign w:val="center"/>
          </w:tcPr>
          <w:p w14:paraId="5CB8A84F"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b/>
              </w:rPr>
            </w:pPr>
            <w:r w:rsidRPr="002B39B2">
              <w:rPr>
                <w:rFonts w:ascii="Times New Roman" w:eastAsia="Times New Roman" w:hAnsi="Times New Roman" w:cs="Helvetica"/>
                <w:b/>
              </w:rPr>
              <w:t>5</w:t>
            </w:r>
          </w:p>
        </w:tc>
        <w:tc>
          <w:tcPr>
            <w:tcW w:w="709" w:type="dxa"/>
            <w:shd w:val="clear" w:color="auto" w:fill="auto"/>
            <w:tcMar>
              <w:left w:w="0" w:type="dxa"/>
              <w:right w:w="0" w:type="dxa"/>
            </w:tcMar>
            <w:vAlign w:val="center"/>
          </w:tcPr>
          <w:p w14:paraId="331DCDE5"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b/>
              </w:rPr>
            </w:pPr>
            <w:r w:rsidRPr="002B39B2">
              <w:rPr>
                <w:rFonts w:ascii="Times New Roman" w:eastAsia="Times New Roman" w:hAnsi="Times New Roman" w:cs="Helvetica"/>
                <w:b/>
              </w:rPr>
              <w:t>6</w:t>
            </w:r>
          </w:p>
        </w:tc>
        <w:tc>
          <w:tcPr>
            <w:tcW w:w="992" w:type="dxa"/>
            <w:gridSpan w:val="2"/>
            <w:shd w:val="clear" w:color="auto" w:fill="auto"/>
            <w:tcMar>
              <w:left w:w="0" w:type="dxa"/>
              <w:right w:w="0" w:type="dxa"/>
            </w:tcMar>
            <w:vAlign w:val="center"/>
          </w:tcPr>
          <w:p w14:paraId="197092F3"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b/>
              </w:rPr>
            </w:pPr>
            <w:r w:rsidRPr="002B39B2">
              <w:rPr>
                <w:rFonts w:ascii="Times New Roman" w:eastAsia="Times New Roman" w:hAnsi="Times New Roman" w:cs="Helvetica"/>
                <w:b/>
              </w:rPr>
              <w:t>12</w:t>
            </w:r>
          </w:p>
        </w:tc>
        <w:tc>
          <w:tcPr>
            <w:tcW w:w="1257" w:type="dxa"/>
            <w:shd w:val="clear" w:color="auto" w:fill="auto"/>
            <w:tcMar>
              <w:left w:w="0" w:type="dxa"/>
              <w:right w:w="0" w:type="dxa"/>
            </w:tcMar>
            <w:vAlign w:val="center"/>
          </w:tcPr>
          <w:p w14:paraId="0EC23611"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b/>
              </w:rPr>
            </w:pPr>
            <w:r w:rsidRPr="002B39B2">
              <w:rPr>
                <w:rFonts w:ascii="Times New Roman" w:eastAsia="Times New Roman" w:hAnsi="Times New Roman" w:cs="Helvetica"/>
                <w:b/>
              </w:rPr>
              <w:t>13</w:t>
            </w:r>
          </w:p>
        </w:tc>
      </w:tr>
      <w:tr w:rsidR="002B39B2" w:rsidRPr="002B39B2" w14:paraId="0698AD83" w14:textId="77777777" w:rsidTr="008F4F9B">
        <w:tc>
          <w:tcPr>
            <w:tcW w:w="2997" w:type="dxa"/>
            <w:shd w:val="clear" w:color="auto" w:fill="auto"/>
            <w:vAlign w:val="center"/>
          </w:tcPr>
          <w:p w14:paraId="78274186" w14:textId="77777777" w:rsidR="002B39B2" w:rsidRPr="002B39B2" w:rsidRDefault="002B39B2" w:rsidP="002B39B2">
            <w:pPr>
              <w:shd w:val="clear" w:color="auto" w:fill="FFFFFF"/>
              <w:spacing w:beforeLines="60" w:before="144" w:afterLines="60" w:after="144" w:line="240" w:lineRule="auto"/>
              <w:jc w:val="both"/>
              <w:rPr>
                <w:rFonts w:ascii="Times New Roman" w:eastAsia="Times New Roman" w:hAnsi="Times New Roman" w:cs="Helvetica"/>
              </w:rPr>
            </w:pPr>
            <w:r w:rsidRPr="002B39B2">
              <w:rPr>
                <w:rFonts w:ascii="Times New Roman" w:eastAsia="Times New Roman" w:hAnsi="Times New Roman" w:cs="Helvetica"/>
              </w:rPr>
              <w:t>Mūzikas skolotājs</w:t>
            </w:r>
          </w:p>
        </w:tc>
        <w:tc>
          <w:tcPr>
            <w:tcW w:w="709" w:type="dxa"/>
            <w:shd w:val="clear" w:color="auto" w:fill="auto"/>
            <w:vAlign w:val="center"/>
          </w:tcPr>
          <w:p w14:paraId="1509A11A"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0,1</w:t>
            </w:r>
          </w:p>
        </w:tc>
        <w:tc>
          <w:tcPr>
            <w:tcW w:w="708" w:type="dxa"/>
            <w:shd w:val="clear" w:color="auto" w:fill="auto"/>
            <w:vAlign w:val="center"/>
          </w:tcPr>
          <w:p w14:paraId="2D7619D2"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0,2</w:t>
            </w:r>
          </w:p>
        </w:tc>
        <w:tc>
          <w:tcPr>
            <w:tcW w:w="567" w:type="dxa"/>
            <w:shd w:val="clear" w:color="auto" w:fill="auto"/>
            <w:vAlign w:val="center"/>
          </w:tcPr>
          <w:p w14:paraId="26C949AF"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0,3</w:t>
            </w:r>
          </w:p>
        </w:tc>
        <w:tc>
          <w:tcPr>
            <w:tcW w:w="851" w:type="dxa"/>
            <w:shd w:val="clear" w:color="auto" w:fill="auto"/>
            <w:vAlign w:val="center"/>
          </w:tcPr>
          <w:p w14:paraId="131C817D"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0,4</w:t>
            </w:r>
          </w:p>
        </w:tc>
        <w:tc>
          <w:tcPr>
            <w:tcW w:w="850" w:type="dxa"/>
            <w:shd w:val="clear" w:color="auto" w:fill="auto"/>
            <w:vAlign w:val="center"/>
          </w:tcPr>
          <w:p w14:paraId="47A053C1"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0,5</w:t>
            </w:r>
          </w:p>
        </w:tc>
        <w:tc>
          <w:tcPr>
            <w:tcW w:w="709" w:type="dxa"/>
            <w:shd w:val="clear" w:color="auto" w:fill="auto"/>
            <w:vAlign w:val="center"/>
          </w:tcPr>
          <w:p w14:paraId="6CB9E78E"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0,75</w:t>
            </w:r>
          </w:p>
        </w:tc>
        <w:tc>
          <w:tcPr>
            <w:tcW w:w="992" w:type="dxa"/>
            <w:gridSpan w:val="2"/>
            <w:shd w:val="clear" w:color="auto" w:fill="auto"/>
            <w:vAlign w:val="center"/>
          </w:tcPr>
          <w:p w14:paraId="32F527A0"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vertAlign w:val="superscript"/>
              </w:rPr>
            </w:pPr>
            <w:r w:rsidRPr="002B39B2">
              <w:rPr>
                <w:rFonts w:ascii="Times New Roman" w:eastAsia="Times New Roman" w:hAnsi="Times New Roman" w:cs="Helvetica"/>
              </w:rPr>
              <w:t>1,2</w:t>
            </w:r>
          </w:p>
        </w:tc>
        <w:tc>
          <w:tcPr>
            <w:tcW w:w="1257" w:type="dxa"/>
            <w:shd w:val="clear" w:color="auto" w:fill="auto"/>
            <w:vAlign w:val="center"/>
          </w:tcPr>
          <w:p w14:paraId="01FDF47A"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vertAlign w:val="superscript"/>
              </w:rPr>
            </w:pPr>
            <w:r w:rsidRPr="002B39B2">
              <w:rPr>
                <w:rFonts w:ascii="Times New Roman" w:eastAsia="Times New Roman" w:hAnsi="Times New Roman" w:cs="Helvetica"/>
              </w:rPr>
              <w:t>1,4</w:t>
            </w:r>
          </w:p>
        </w:tc>
      </w:tr>
      <w:tr w:rsidR="002B39B2" w:rsidRPr="002B39B2" w14:paraId="654ED06C" w14:textId="77777777" w:rsidTr="008F4F9B">
        <w:tc>
          <w:tcPr>
            <w:tcW w:w="2997" w:type="dxa"/>
            <w:shd w:val="clear" w:color="auto" w:fill="auto"/>
            <w:vAlign w:val="center"/>
          </w:tcPr>
          <w:p w14:paraId="2A452F1E" w14:textId="77777777" w:rsidR="002B39B2" w:rsidRPr="002B39B2" w:rsidRDefault="002B39B2" w:rsidP="002B39B2">
            <w:pPr>
              <w:shd w:val="clear" w:color="auto" w:fill="FFFFFF"/>
              <w:spacing w:beforeLines="60" w:before="144" w:afterLines="60" w:after="144" w:line="240" w:lineRule="auto"/>
              <w:jc w:val="both"/>
              <w:rPr>
                <w:rFonts w:ascii="Times New Roman" w:eastAsia="Times New Roman" w:hAnsi="Times New Roman" w:cs="Helvetica"/>
              </w:rPr>
            </w:pPr>
            <w:r w:rsidRPr="002B39B2">
              <w:rPr>
                <w:rFonts w:ascii="Times New Roman" w:eastAsia="Times New Roman" w:hAnsi="Times New Roman" w:cs="Helvetica"/>
              </w:rPr>
              <w:t>Sporta skolotājs</w:t>
            </w:r>
          </w:p>
        </w:tc>
        <w:tc>
          <w:tcPr>
            <w:tcW w:w="709" w:type="dxa"/>
            <w:shd w:val="clear" w:color="auto" w:fill="auto"/>
            <w:vAlign w:val="center"/>
          </w:tcPr>
          <w:p w14:paraId="3B2D6908"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0,1</w:t>
            </w:r>
          </w:p>
        </w:tc>
        <w:tc>
          <w:tcPr>
            <w:tcW w:w="708" w:type="dxa"/>
            <w:shd w:val="clear" w:color="auto" w:fill="auto"/>
            <w:vAlign w:val="center"/>
          </w:tcPr>
          <w:p w14:paraId="58232C03"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0,2</w:t>
            </w:r>
          </w:p>
        </w:tc>
        <w:tc>
          <w:tcPr>
            <w:tcW w:w="567" w:type="dxa"/>
            <w:shd w:val="clear" w:color="auto" w:fill="auto"/>
            <w:vAlign w:val="center"/>
          </w:tcPr>
          <w:p w14:paraId="585C57FD"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0,3</w:t>
            </w:r>
          </w:p>
        </w:tc>
        <w:tc>
          <w:tcPr>
            <w:tcW w:w="851" w:type="dxa"/>
            <w:shd w:val="clear" w:color="auto" w:fill="auto"/>
            <w:vAlign w:val="center"/>
          </w:tcPr>
          <w:p w14:paraId="69A86A23"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0,4</w:t>
            </w:r>
          </w:p>
        </w:tc>
        <w:tc>
          <w:tcPr>
            <w:tcW w:w="850" w:type="dxa"/>
            <w:shd w:val="clear" w:color="auto" w:fill="auto"/>
            <w:vAlign w:val="center"/>
          </w:tcPr>
          <w:p w14:paraId="7CFCA9C3"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0,5</w:t>
            </w:r>
          </w:p>
        </w:tc>
        <w:tc>
          <w:tcPr>
            <w:tcW w:w="709" w:type="dxa"/>
            <w:shd w:val="clear" w:color="auto" w:fill="auto"/>
            <w:vAlign w:val="center"/>
          </w:tcPr>
          <w:p w14:paraId="04099102"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r w:rsidRPr="002B39B2">
              <w:rPr>
                <w:rFonts w:ascii="Times New Roman" w:eastAsia="Times New Roman" w:hAnsi="Times New Roman" w:cs="Helvetica"/>
              </w:rPr>
              <w:t>0,75</w:t>
            </w:r>
          </w:p>
        </w:tc>
        <w:tc>
          <w:tcPr>
            <w:tcW w:w="992" w:type="dxa"/>
            <w:gridSpan w:val="2"/>
            <w:shd w:val="clear" w:color="auto" w:fill="auto"/>
            <w:vAlign w:val="center"/>
          </w:tcPr>
          <w:p w14:paraId="7E0CB43E"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vertAlign w:val="superscript"/>
              </w:rPr>
            </w:pPr>
            <w:r w:rsidRPr="002B39B2">
              <w:rPr>
                <w:rFonts w:ascii="Times New Roman" w:eastAsia="Times New Roman" w:hAnsi="Times New Roman" w:cs="Helvetica"/>
              </w:rPr>
              <w:t>1,2</w:t>
            </w:r>
          </w:p>
        </w:tc>
        <w:tc>
          <w:tcPr>
            <w:tcW w:w="1257" w:type="dxa"/>
            <w:shd w:val="clear" w:color="auto" w:fill="auto"/>
            <w:vAlign w:val="center"/>
          </w:tcPr>
          <w:p w14:paraId="486BA968"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vertAlign w:val="superscript"/>
              </w:rPr>
            </w:pPr>
            <w:r w:rsidRPr="002B39B2">
              <w:rPr>
                <w:rFonts w:ascii="Times New Roman" w:eastAsia="Times New Roman" w:hAnsi="Times New Roman" w:cs="Helvetica"/>
              </w:rPr>
              <w:t>1,4</w:t>
            </w:r>
          </w:p>
        </w:tc>
      </w:tr>
      <w:tr w:rsidR="002B39B2" w:rsidRPr="002B39B2" w14:paraId="182EED72" w14:textId="77777777" w:rsidTr="008F4F9B">
        <w:tc>
          <w:tcPr>
            <w:tcW w:w="2997" w:type="dxa"/>
            <w:shd w:val="clear" w:color="auto" w:fill="auto"/>
            <w:vAlign w:val="center"/>
          </w:tcPr>
          <w:p w14:paraId="1B9EB0AE" w14:textId="77777777" w:rsidR="002B39B2" w:rsidRPr="002B39B2" w:rsidRDefault="002B39B2" w:rsidP="002B39B2">
            <w:pPr>
              <w:shd w:val="clear" w:color="auto" w:fill="FFFFFF"/>
              <w:spacing w:beforeLines="60" w:before="144" w:afterLines="60" w:after="144" w:line="240" w:lineRule="auto"/>
              <w:jc w:val="both"/>
              <w:rPr>
                <w:rFonts w:ascii="Times New Roman" w:eastAsia="Times New Roman" w:hAnsi="Times New Roman" w:cs="Helvetica"/>
              </w:rPr>
            </w:pPr>
            <w:r w:rsidRPr="002B39B2">
              <w:rPr>
                <w:rFonts w:ascii="Times New Roman" w:eastAsia="Times New Roman" w:hAnsi="Times New Roman" w:cs="Helvetica"/>
              </w:rPr>
              <w:t>Citi intelektuālā darba veicēji (esošo likmju skaita ietvarā)</w:t>
            </w:r>
          </w:p>
        </w:tc>
        <w:tc>
          <w:tcPr>
            <w:tcW w:w="4394" w:type="dxa"/>
            <w:gridSpan w:val="6"/>
            <w:shd w:val="clear" w:color="auto" w:fill="auto"/>
            <w:vAlign w:val="center"/>
          </w:tcPr>
          <w:p w14:paraId="31ECB6D6"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rPr>
            </w:pPr>
          </w:p>
        </w:tc>
        <w:tc>
          <w:tcPr>
            <w:tcW w:w="992" w:type="dxa"/>
            <w:gridSpan w:val="2"/>
            <w:shd w:val="clear" w:color="auto" w:fill="auto"/>
            <w:vAlign w:val="center"/>
          </w:tcPr>
          <w:p w14:paraId="612F0F59"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vertAlign w:val="superscript"/>
              </w:rPr>
            </w:pPr>
            <w:r w:rsidRPr="002B39B2">
              <w:rPr>
                <w:rFonts w:ascii="Times New Roman" w:eastAsia="Times New Roman" w:hAnsi="Times New Roman" w:cs="Helvetica"/>
              </w:rPr>
              <w:t xml:space="preserve">     Līdz 0,4</w:t>
            </w:r>
            <w:r w:rsidRPr="002B39B2">
              <w:rPr>
                <w:rFonts w:ascii="Times New Roman" w:eastAsia="Times New Roman" w:hAnsi="Times New Roman" w:cs="Helvetica"/>
                <w:vertAlign w:val="superscript"/>
              </w:rPr>
              <w:t>****</w:t>
            </w:r>
          </w:p>
        </w:tc>
        <w:tc>
          <w:tcPr>
            <w:tcW w:w="1257" w:type="dxa"/>
            <w:shd w:val="clear" w:color="auto" w:fill="auto"/>
            <w:vAlign w:val="center"/>
          </w:tcPr>
          <w:p w14:paraId="656CC0D7" w14:textId="77777777" w:rsidR="002B39B2" w:rsidRPr="002B39B2" w:rsidRDefault="002B39B2" w:rsidP="002B39B2">
            <w:pPr>
              <w:shd w:val="clear" w:color="auto" w:fill="FFFFFF"/>
              <w:spacing w:beforeLines="60" w:before="144" w:afterLines="60" w:after="144" w:line="240" w:lineRule="auto"/>
              <w:jc w:val="center"/>
              <w:rPr>
                <w:rFonts w:ascii="Times New Roman" w:eastAsia="Times New Roman" w:hAnsi="Times New Roman" w:cs="Helvetica"/>
                <w:vertAlign w:val="superscript"/>
              </w:rPr>
            </w:pPr>
            <w:r w:rsidRPr="002B39B2">
              <w:rPr>
                <w:rFonts w:ascii="Times New Roman" w:eastAsia="Times New Roman" w:hAnsi="Times New Roman" w:cs="Helvetica"/>
              </w:rPr>
              <w:t xml:space="preserve">        Līdz 0,8</w:t>
            </w:r>
            <w:r w:rsidRPr="002B39B2">
              <w:rPr>
                <w:rFonts w:ascii="Times New Roman" w:eastAsia="Times New Roman" w:hAnsi="Times New Roman" w:cs="Helvetica"/>
                <w:vertAlign w:val="superscript"/>
              </w:rPr>
              <w:t>****</w:t>
            </w:r>
          </w:p>
        </w:tc>
      </w:tr>
    </w:tbl>
    <w:p w14:paraId="5B57F31F"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lang w:val="en-GB"/>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1290"/>
        <w:gridCol w:w="1134"/>
        <w:gridCol w:w="1357"/>
        <w:gridCol w:w="1336"/>
        <w:gridCol w:w="1641"/>
      </w:tblGrid>
      <w:tr w:rsidR="002B39B2" w:rsidRPr="002B39B2" w14:paraId="1CDAD3B1" w14:textId="77777777" w:rsidTr="008F4F9B">
        <w:tc>
          <w:tcPr>
            <w:tcW w:w="2882" w:type="dxa"/>
            <w:vMerge w:val="restart"/>
            <w:shd w:val="clear" w:color="auto" w:fill="auto"/>
            <w:vAlign w:val="center"/>
          </w:tcPr>
          <w:p w14:paraId="5816DBC1" w14:textId="77777777" w:rsidR="002B39B2" w:rsidRPr="002B39B2" w:rsidRDefault="002B39B2" w:rsidP="002B39B2">
            <w:pPr>
              <w:shd w:val="clear" w:color="auto" w:fill="FFFFFF"/>
              <w:spacing w:before="60" w:after="60" w:line="240" w:lineRule="auto"/>
              <w:rPr>
                <w:rFonts w:ascii="Times New Roman" w:eastAsia="Times New Roman" w:hAnsi="Times New Roman" w:cs="Helvetica"/>
                <w:b/>
              </w:rPr>
            </w:pPr>
            <w:r w:rsidRPr="002B39B2">
              <w:rPr>
                <w:rFonts w:ascii="Times New Roman" w:eastAsia="Times New Roman" w:hAnsi="Times New Roman" w:cs="Helvetica"/>
                <w:b/>
              </w:rPr>
              <w:t>Amata (profesijas) nosaukums</w:t>
            </w:r>
          </w:p>
        </w:tc>
        <w:tc>
          <w:tcPr>
            <w:tcW w:w="6758" w:type="dxa"/>
            <w:gridSpan w:val="5"/>
          </w:tcPr>
          <w:p w14:paraId="7FF95FBD"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Grupas darba laiks</w:t>
            </w:r>
          </w:p>
        </w:tc>
      </w:tr>
      <w:tr w:rsidR="002B39B2" w:rsidRPr="002B39B2" w14:paraId="7A588F2A" w14:textId="77777777" w:rsidTr="008F4F9B">
        <w:trPr>
          <w:trHeight w:val="311"/>
        </w:trPr>
        <w:tc>
          <w:tcPr>
            <w:tcW w:w="2882" w:type="dxa"/>
            <w:vMerge/>
            <w:shd w:val="clear" w:color="auto" w:fill="auto"/>
          </w:tcPr>
          <w:p w14:paraId="11F7F4DC"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p>
        </w:tc>
        <w:tc>
          <w:tcPr>
            <w:tcW w:w="1290" w:type="dxa"/>
            <w:vAlign w:val="center"/>
          </w:tcPr>
          <w:p w14:paraId="7079614E"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8 h</w:t>
            </w:r>
          </w:p>
        </w:tc>
        <w:tc>
          <w:tcPr>
            <w:tcW w:w="1134" w:type="dxa"/>
            <w:vAlign w:val="center"/>
          </w:tcPr>
          <w:p w14:paraId="7B96CED0"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9 h</w:t>
            </w:r>
          </w:p>
        </w:tc>
        <w:tc>
          <w:tcPr>
            <w:tcW w:w="1357" w:type="dxa"/>
            <w:vAlign w:val="center"/>
          </w:tcPr>
          <w:p w14:paraId="63890DE7"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10 h</w:t>
            </w:r>
          </w:p>
        </w:tc>
        <w:tc>
          <w:tcPr>
            <w:tcW w:w="1336" w:type="dxa"/>
            <w:vAlign w:val="center"/>
          </w:tcPr>
          <w:p w14:paraId="1BE73900"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11 h</w:t>
            </w:r>
          </w:p>
        </w:tc>
        <w:tc>
          <w:tcPr>
            <w:tcW w:w="1641" w:type="dxa"/>
            <w:vAlign w:val="center"/>
          </w:tcPr>
          <w:p w14:paraId="108285ED"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12 h</w:t>
            </w:r>
          </w:p>
        </w:tc>
      </w:tr>
      <w:tr w:rsidR="002B39B2" w:rsidRPr="002B39B2" w14:paraId="5CE7BFCE" w14:textId="77777777" w:rsidTr="008F4F9B">
        <w:tc>
          <w:tcPr>
            <w:tcW w:w="2882" w:type="dxa"/>
            <w:vAlign w:val="bottom"/>
          </w:tcPr>
          <w:p w14:paraId="327935B2" w14:textId="77777777" w:rsidR="002B39B2" w:rsidRPr="002B39B2" w:rsidRDefault="002B39B2" w:rsidP="002B39B2">
            <w:pPr>
              <w:shd w:val="clear" w:color="auto" w:fill="FFFFFF"/>
              <w:spacing w:before="60" w:after="60" w:line="240" w:lineRule="auto"/>
              <w:jc w:val="both"/>
              <w:rPr>
                <w:rFonts w:ascii="Times New Roman" w:eastAsia="Times New Roman" w:hAnsi="Times New Roman" w:cs="Helvetica"/>
                <w:b/>
              </w:rPr>
            </w:pPr>
            <w:r w:rsidRPr="002B39B2">
              <w:rPr>
                <w:rFonts w:ascii="Times New Roman" w:eastAsia="Times New Roman" w:hAnsi="Times New Roman" w:cs="Helvetica"/>
              </w:rPr>
              <w:t>Pedagogs</w:t>
            </w:r>
          </w:p>
        </w:tc>
        <w:tc>
          <w:tcPr>
            <w:tcW w:w="1290" w:type="dxa"/>
            <w:vAlign w:val="center"/>
          </w:tcPr>
          <w:p w14:paraId="6F0DB5D1"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1,0</w:t>
            </w:r>
          </w:p>
        </w:tc>
        <w:tc>
          <w:tcPr>
            <w:tcW w:w="1134" w:type="dxa"/>
            <w:vAlign w:val="center"/>
          </w:tcPr>
          <w:p w14:paraId="7C05100D"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1,15</w:t>
            </w:r>
          </w:p>
        </w:tc>
        <w:tc>
          <w:tcPr>
            <w:tcW w:w="1357" w:type="dxa"/>
            <w:vAlign w:val="center"/>
          </w:tcPr>
          <w:p w14:paraId="6945D01C"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1,3</w:t>
            </w:r>
          </w:p>
        </w:tc>
        <w:tc>
          <w:tcPr>
            <w:tcW w:w="1336" w:type="dxa"/>
            <w:vAlign w:val="center"/>
          </w:tcPr>
          <w:p w14:paraId="364DB916"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1,4</w:t>
            </w:r>
          </w:p>
        </w:tc>
        <w:tc>
          <w:tcPr>
            <w:tcW w:w="1641" w:type="dxa"/>
            <w:vAlign w:val="center"/>
          </w:tcPr>
          <w:p w14:paraId="5EC23E95"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1,5</w:t>
            </w:r>
          </w:p>
        </w:tc>
      </w:tr>
      <w:tr w:rsidR="002B39B2" w:rsidRPr="002B39B2" w14:paraId="0128329B" w14:textId="77777777" w:rsidTr="008F4F9B">
        <w:tc>
          <w:tcPr>
            <w:tcW w:w="2882" w:type="dxa"/>
            <w:vAlign w:val="bottom"/>
          </w:tcPr>
          <w:p w14:paraId="41B62E55" w14:textId="77777777" w:rsidR="002B39B2" w:rsidRPr="002B39B2" w:rsidRDefault="002B39B2" w:rsidP="002B39B2">
            <w:pPr>
              <w:shd w:val="clear" w:color="auto" w:fill="FFFFFF"/>
              <w:spacing w:before="60" w:after="60" w:line="240" w:lineRule="auto"/>
              <w:jc w:val="both"/>
              <w:rPr>
                <w:rFonts w:ascii="Times New Roman" w:eastAsia="Times New Roman" w:hAnsi="Times New Roman" w:cs="Helvetica"/>
                <w:b/>
              </w:rPr>
            </w:pPr>
            <w:r w:rsidRPr="002B39B2">
              <w:rPr>
                <w:rFonts w:ascii="Times New Roman" w:eastAsia="Times New Roman" w:hAnsi="Times New Roman" w:cs="Helvetica"/>
              </w:rPr>
              <w:t>Skolotāja palīgs/auklis</w:t>
            </w:r>
          </w:p>
        </w:tc>
        <w:tc>
          <w:tcPr>
            <w:tcW w:w="1290" w:type="dxa"/>
            <w:vAlign w:val="center"/>
          </w:tcPr>
          <w:p w14:paraId="051C4D52"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1,0</w:t>
            </w:r>
          </w:p>
        </w:tc>
        <w:tc>
          <w:tcPr>
            <w:tcW w:w="1134" w:type="dxa"/>
            <w:vAlign w:val="center"/>
          </w:tcPr>
          <w:p w14:paraId="29CEFF7C"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1,0</w:t>
            </w:r>
          </w:p>
        </w:tc>
        <w:tc>
          <w:tcPr>
            <w:tcW w:w="1357" w:type="dxa"/>
            <w:vAlign w:val="center"/>
          </w:tcPr>
          <w:p w14:paraId="052BF079"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1,0</w:t>
            </w:r>
          </w:p>
        </w:tc>
        <w:tc>
          <w:tcPr>
            <w:tcW w:w="1336" w:type="dxa"/>
            <w:vAlign w:val="center"/>
          </w:tcPr>
          <w:p w14:paraId="01B4FCD2"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1,0</w:t>
            </w:r>
          </w:p>
        </w:tc>
        <w:tc>
          <w:tcPr>
            <w:tcW w:w="1641" w:type="dxa"/>
            <w:vAlign w:val="center"/>
          </w:tcPr>
          <w:p w14:paraId="1753B3DF"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1,0</w:t>
            </w:r>
          </w:p>
        </w:tc>
      </w:tr>
      <w:tr w:rsidR="002B39B2" w:rsidRPr="002B39B2" w14:paraId="0648DED2" w14:textId="77777777" w:rsidTr="008F4F9B">
        <w:tc>
          <w:tcPr>
            <w:tcW w:w="2882" w:type="dxa"/>
            <w:vAlign w:val="bottom"/>
          </w:tcPr>
          <w:p w14:paraId="7E2A1E73" w14:textId="77777777" w:rsidR="002B39B2" w:rsidRPr="002B39B2" w:rsidRDefault="002B39B2" w:rsidP="002B39B2">
            <w:pPr>
              <w:shd w:val="clear" w:color="auto" w:fill="FFFFFF"/>
              <w:spacing w:before="60" w:after="60" w:line="240" w:lineRule="auto"/>
              <w:jc w:val="both"/>
              <w:rPr>
                <w:rFonts w:ascii="Times New Roman" w:eastAsia="Times New Roman" w:hAnsi="Times New Roman" w:cs="Helvetica"/>
                <w:lang w:eastAsia="lv-LV"/>
              </w:rPr>
            </w:pPr>
            <w:bookmarkStart w:id="10" w:name="_Hlk10451677"/>
            <w:r w:rsidRPr="002B39B2">
              <w:rPr>
                <w:rFonts w:ascii="Times New Roman" w:eastAsia="Times New Roman" w:hAnsi="Times New Roman" w:cs="Helvetica"/>
                <w:lang w:eastAsia="lv-LV"/>
              </w:rPr>
              <w:t>Auklis (dienas grupa 1-3 gadu vecumam)</w:t>
            </w:r>
          </w:p>
        </w:tc>
        <w:tc>
          <w:tcPr>
            <w:tcW w:w="1290" w:type="dxa"/>
            <w:vAlign w:val="center"/>
          </w:tcPr>
          <w:p w14:paraId="30DF202F"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r w:rsidRPr="002B39B2">
              <w:rPr>
                <w:rFonts w:ascii="Times New Roman" w:eastAsia="Times New Roman" w:hAnsi="Times New Roman" w:cs="Helvetica"/>
                <w:lang w:eastAsia="lv-LV"/>
              </w:rPr>
              <w:t>0</w:t>
            </w:r>
          </w:p>
        </w:tc>
        <w:tc>
          <w:tcPr>
            <w:tcW w:w="1134" w:type="dxa"/>
            <w:vAlign w:val="center"/>
          </w:tcPr>
          <w:p w14:paraId="7AE27A92"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r w:rsidRPr="002B39B2">
              <w:rPr>
                <w:rFonts w:ascii="Times New Roman" w:eastAsia="Times New Roman" w:hAnsi="Times New Roman" w:cs="Helvetica"/>
                <w:lang w:eastAsia="lv-LV"/>
              </w:rPr>
              <w:t>0,125</w:t>
            </w:r>
          </w:p>
        </w:tc>
        <w:tc>
          <w:tcPr>
            <w:tcW w:w="1357" w:type="dxa"/>
            <w:vAlign w:val="center"/>
          </w:tcPr>
          <w:p w14:paraId="5D852886"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r w:rsidRPr="002B39B2">
              <w:rPr>
                <w:rFonts w:ascii="Times New Roman" w:eastAsia="Times New Roman" w:hAnsi="Times New Roman" w:cs="Helvetica"/>
                <w:lang w:eastAsia="lv-LV"/>
              </w:rPr>
              <w:t>0,25</w:t>
            </w:r>
          </w:p>
        </w:tc>
        <w:tc>
          <w:tcPr>
            <w:tcW w:w="1336" w:type="dxa"/>
            <w:vAlign w:val="center"/>
          </w:tcPr>
          <w:p w14:paraId="587095B0"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r w:rsidRPr="002B39B2">
              <w:rPr>
                <w:rFonts w:ascii="Times New Roman" w:eastAsia="Times New Roman" w:hAnsi="Times New Roman" w:cs="Helvetica"/>
                <w:lang w:eastAsia="lv-LV"/>
              </w:rPr>
              <w:t>0,375</w:t>
            </w:r>
          </w:p>
        </w:tc>
        <w:tc>
          <w:tcPr>
            <w:tcW w:w="1641" w:type="dxa"/>
            <w:vAlign w:val="center"/>
          </w:tcPr>
          <w:p w14:paraId="722B6830"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lang w:eastAsia="lv-LV"/>
              </w:rPr>
            </w:pPr>
            <w:r w:rsidRPr="002B39B2">
              <w:rPr>
                <w:rFonts w:ascii="Times New Roman" w:eastAsia="Times New Roman" w:hAnsi="Times New Roman" w:cs="Helvetica"/>
                <w:lang w:eastAsia="lv-LV"/>
              </w:rPr>
              <w:t>0,5</w:t>
            </w:r>
          </w:p>
        </w:tc>
      </w:tr>
      <w:bookmarkEnd w:id="10"/>
    </w:tbl>
    <w:p w14:paraId="3498C8A0"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lang w:val="en-GB"/>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5099"/>
      </w:tblGrid>
      <w:tr w:rsidR="002B39B2" w:rsidRPr="002B39B2" w14:paraId="3C5C7D1B" w14:textId="77777777" w:rsidTr="008F4F9B">
        <w:tc>
          <w:tcPr>
            <w:tcW w:w="9640" w:type="dxa"/>
            <w:gridSpan w:val="2"/>
            <w:shd w:val="clear" w:color="auto" w:fill="auto"/>
          </w:tcPr>
          <w:p w14:paraId="64556DA7" w14:textId="77777777" w:rsidR="002B39B2" w:rsidRPr="002B39B2" w:rsidRDefault="002B39B2" w:rsidP="002B39B2">
            <w:pPr>
              <w:shd w:val="clear" w:color="auto" w:fill="FFFFFF"/>
              <w:spacing w:before="60" w:after="60" w:line="240" w:lineRule="auto"/>
              <w:jc w:val="center"/>
              <w:rPr>
                <w:rFonts w:ascii="Times New Roman" w:eastAsia="Calibri" w:hAnsi="Times New Roman" w:cs="Helvetica"/>
                <w:lang w:eastAsia="lv-LV"/>
              </w:rPr>
            </w:pPr>
            <w:r w:rsidRPr="002B39B2">
              <w:rPr>
                <w:rFonts w:ascii="Times New Roman" w:eastAsia="Calibri" w:hAnsi="Times New Roman" w:cs="Helvetica"/>
                <w:b/>
                <w:lang w:eastAsia="lv-LV"/>
              </w:rPr>
              <w:t>AMATU VIENĪBAS  PIRMSSKOLU NAKTS GRUPĀ</w:t>
            </w:r>
          </w:p>
        </w:tc>
      </w:tr>
      <w:tr w:rsidR="002B39B2" w:rsidRPr="002B39B2" w14:paraId="1F5E34E0" w14:textId="77777777" w:rsidTr="008F4F9B">
        <w:tc>
          <w:tcPr>
            <w:tcW w:w="4541" w:type="dxa"/>
            <w:shd w:val="clear" w:color="auto" w:fill="auto"/>
          </w:tcPr>
          <w:p w14:paraId="43383BB1" w14:textId="77777777" w:rsidR="002B39B2" w:rsidRPr="002B39B2" w:rsidRDefault="002B39B2" w:rsidP="002B39B2">
            <w:pPr>
              <w:shd w:val="clear" w:color="auto" w:fill="FFFFFF"/>
              <w:spacing w:before="60" w:after="60" w:line="240" w:lineRule="auto"/>
              <w:jc w:val="both"/>
              <w:rPr>
                <w:rFonts w:ascii="Times New Roman" w:eastAsia="Calibri" w:hAnsi="Times New Roman" w:cs="Helvetica"/>
                <w:lang w:eastAsia="lv-LV"/>
              </w:rPr>
            </w:pPr>
            <w:r w:rsidRPr="002B39B2">
              <w:rPr>
                <w:rFonts w:ascii="Times New Roman" w:eastAsia="Calibri" w:hAnsi="Times New Roman" w:cs="Helvetica"/>
                <w:lang w:eastAsia="lv-LV"/>
              </w:rPr>
              <w:t>Auklis (dienas)</w:t>
            </w:r>
          </w:p>
        </w:tc>
        <w:tc>
          <w:tcPr>
            <w:tcW w:w="5099" w:type="dxa"/>
            <w:shd w:val="clear" w:color="auto" w:fill="auto"/>
          </w:tcPr>
          <w:p w14:paraId="5F56C8B2" w14:textId="77777777" w:rsidR="002B39B2" w:rsidRPr="002B39B2" w:rsidRDefault="002B39B2" w:rsidP="002B39B2">
            <w:pPr>
              <w:shd w:val="clear" w:color="auto" w:fill="FFFFFF"/>
              <w:spacing w:before="60" w:after="60" w:line="240" w:lineRule="auto"/>
              <w:jc w:val="both"/>
              <w:rPr>
                <w:rFonts w:ascii="Times New Roman" w:eastAsia="Calibri" w:hAnsi="Times New Roman" w:cs="Helvetica"/>
                <w:lang w:eastAsia="lv-LV"/>
              </w:rPr>
            </w:pPr>
            <w:r w:rsidRPr="002B39B2">
              <w:rPr>
                <w:rFonts w:ascii="Times New Roman" w:eastAsia="Calibri" w:hAnsi="Times New Roman" w:cs="Helvetica"/>
                <w:lang w:eastAsia="lv-LV"/>
              </w:rPr>
              <w:t>0,25</w:t>
            </w:r>
          </w:p>
        </w:tc>
      </w:tr>
      <w:tr w:rsidR="002B39B2" w:rsidRPr="002B39B2" w14:paraId="00028D82" w14:textId="77777777" w:rsidTr="008F4F9B">
        <w:tc>
          <w:tcPr>
            <w:tcW w:w="4541" w:type="dxa"/>
            <w:shd w:val="clear" w:color="auto" w:fill="auto"/>
          </w:tcPr>
          <w:p w14:paraId="7C1F318A" w14:textId="77777777" w:rsidR="002B39B2" w:rsidRPr="002B39B2" w:rsidRDefault="002B39B2" w:rsidP="002B39B2">
            <w:pPr>
              <w:shd w:val="clear" w:color="auto" w:fill="FFFFFF"/>
              <w:spacing w:before="60" w:after="60" w:line="240" w:lineRule="auto"/>
              <w:jc w:val="both"/>
              <w:rPr>
                <w:rFonts w:ascii="Times New Roman" w:eastAsia="Calibri" w:hAnsi="Times New Roman" w:cs="Helvetica"/>
                <w:lang w:eastAsia="lv-LV"/>
              </w:rPr>
            </w:pPr>
            <w:r w:rsidRPr="002B39B2">
              <w:rPr>
                <w:rFonts w:ascii="Times New Roman" w:eastAsia="Calibri" w:hAnsi="Times New Roman" w:cs="Helvetica"/>
                <w:lang w:eastAsia="lv-LV"/>
              </w:rPr>
              <w:lastRenderedPageBreak/>
              <w:t>Nakts auklis</w:t>
            </w:r>
          </w:p>
        </w:tc>
        <w:tc>
          <w:tcPr>
            <w:tcW w:w="5099" w:type="dxa"/>
            <w:shd w:val="clear" w:color="auto" w:fill="auto"/>
          </w:tcPr>
          <w:p w14:paraId="53BC75DD" w14:textId="77777777" w:rsidR="002B39B2" w:rsidRPr="002B39B2" w:rsidRDefault="002B39B2" w:rsidP="002B39B2">
            <w:pPr>
              <w:shd w:val="clear" w:color="auto" w:fill="FFFFFF"/>
              <w:spacing w:before="60" w:after="60" w:line="240" w:lineRule="auto"/>
              <w:jc w:val="both"/>
              <w:rPr>
                <w:rFonts w:ascii="Times New Roman" w:eastAsia="Calibri" w:hAnsi="Times New Roman" w:cs="Helvetica"/>
                <w:lang w:eastAsia="lv-LV"/>
              </w:rPr>
            </w:pPr>
            <w:r w:rsidRPr="002B39B2">
              <w:rPr>
                <w:rFonts w:ascii="Times New Roman" w:eastAsia="Calibri" w:hAnsi="Times New Roman" w:cs="Helvetica"/>
                <w:lang w:eastAsia="lv-LV"/>
              </w:rPr>
              <w:t>1,2</w:t>
            </w:r>
          </w:p>
        </w:tc>
      </w:tr>
    </w:tbl>
    <w:p w14:paraId="7CFB6F1E"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lang w:val="en-GB"/>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7"/>
        <w:gridCol w:w="1431"/>
        <w:gridCol w:w="1985"/>
        <w:gridCol w:w="1502"/>
        <w:gridCol w:w="1815"/>
      </w:tblGrid>
      <w:tr w:rsidR="002B39B2" w:rsidRPr="002B39B2" w14:paraId="1B4FDE3E" w14:textId="77777777" w:rsidTr="008F4F9B">
        <w:trPr>
          <w:trHeight w:val="368"/>
        </w:trPr>
        <w:tc>
          <w:tcPr>
            <w:tcW w:w="9640" w:type="dxa"/>
            <w:gridSpan w:val="5"/>
            <w:shd w:val="clear" w:color="auto" w:fill="auto"/>
            <w:vAlign w:val="center"/>
          </w:tcPr>
          <w:p w14:paraId="54E2C942"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bCs/>
              </w:rPr>
              <w:t>AMATU VIENĪBAS PIRMSSKOLAS IZGLĪTĪBAS IESTĀDĒS, KURĀS ĪSTENO SPECIĀLĀS IZGLĪTĪBAS PROGRAMMAS</w:t>
            </w:r>
          </w:p>
        </w:tc>
      </w:tr>
      <w:tr w:rsidR="002B39B2" w:rsidRPr="002B39B2" w14:paraId="444CFBE5" w14:textId="77777777" w:rsidTr="008F4F9B">
        <w:tc>
          <w:tcPr>
            <w:tcW w:w="2907" w:type="dxa"/>
            <w:vMerge w:val="restart"/>
            <w:shd w:val="clear" w:color="auto" w:fill="auto"/>
            <w:vAlign w:val="bottom"/>
          </w:tcPr>
          <w:p w14:paraId="620DAE43"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Amata (profesijas) nosaukums</w:t>
            </w:r>
          </w:p>
        </w:tc>
        <w:tc>
          <w:tcPr>
            <w:tcW w:w="6733" w:type="dxa"/>
            <w:gridSpan w:val="4"/>
            <w:shd w:val="clear" w:color="auto" w:fill="auto"/>
            <w:vAlign w:val="center"/>
          </w:tcPr>
          <w:p w14:paraId="41E333F4"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b/>
              </w:rPr>
              <w:t>Bērnu skaits</w:t>
            </w:r>
          </w:p>
        </w:tc>
      </w:tr>
      <w:tr w:rsidR="002B39B2" w:rsidRPr="002B39B2" w14:paraId="28B5E2BB" w14:textId="77777777" w:rsidTr="008F4F9B">
        <w:tc>
          <w:tcPr>
            <w:tcW w:w="2907" w:type="dxa"/>
            <w:vMerge/>
            <w:shd w:val="clear" w:color="auto" w:fill="auto"/>
            <w:vAlign w:val="bottom"/>
          </w:tcPr>
          <w:p w14:paraId="58685B61" w14:textId="77777777" w:rsidR="002B39B2" w:rsidRPr="002B39B2" w:rsidRDefault="002B39B2" w:rsidP="002B39B2">
            <w:pPr>
              <w:shd w:val="clear" w:color="auto" w:fill="FFFFFF"/>
              <w:spacing w:before="60" w:after="60" w:line="240" w:lineRule="auto"/>
              <w:jc w:val="right"/>
              <w:rPr>
                <w:rFonts w:ascii="Times New Roman" w:eastAsia="Times New Roman" w:hAnsi="Times New Roman" w:cs="Helvetica"/>
                <w:b/>
              </w:rPr>
            </w:pPr>
          </w:p>
        </w:tc>
        <w:tc>
          <w:tcPr>
            <w:tcW w:w="1431" w:type="dxa"/>
            <w:shd w:val="clear" w:color="auto" w:fill="auto"/>
            <w:vAlign w:val="center"/>
          </w:tcPr>
          <w:p w14:paraId="36867440"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līdz 10</w:t>
            </w:r>
          </w:p>
        </w:tc>
        <w:tc>
          <w:tcPr>
            <w:tcW w:w="1985" w:type="dxa"/>
            <w:shd w:val="clear" w:color="auto" w:fill="auto"/>
            <w:vAlign w:val="center"/>
          </w:tcPr>
          <w:p w14:paraId="5F26972F"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11-15</w:t>
            </w:r>
          </w:p>
        </w:tc>
        <w:tc>
          <w:tcPr>
            <w:tcW w:w="1502" w:type="dxa"/>
            <w:shd w:val="clear" w:color="auto" w:fill="auto"/>
            <w:vAlign w:val="center"/>
          </w:tcPr>
          <w:p w14:paraId="6682E167"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16-20</w:t>
            </w:r>
          </w:p>
        </w:tc>
        <w:tc>
          <w:tcPr>
            <w:tcW w:w="1815" w:type="dxa"/>
            <w:shd w:val="clear" w:color="auto" w:fill="auto"/>
            <w:vAlign w:val="center"/>
          </w:tcPr>
          <w:p w14:paraId="460E2BDF"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b/>
              </w:rPr>
            </w:pPr>
            <w:r w:rsidRPr="002B39B2">
              <w:rPr>
                <w:rFonts w:ascii="Times New Roman" w:eastAsia="Times New Roman" w:hAnsi="Times New Roman" w:cs="Helvetica"/>
                <w:b/>
              </w:rPr>
              <w:t>21 un vairāk</w:t>
            </w:r>
          </w:p>
        </w:tc>
      </w:tr>
      <w:tr w:rsidR="002B39B2" w:rsidRPr="002B39B2" w14:paraId="50C22638" w14:textId="77777777" w:rsidTr="008F4F9B">
        <w:tc>
          <w:tcPr>
            <w:tcW w:w="2907" w:type="dxa"/>
            <w:shd w:val="clear" w:color="auto" w:fill="auto"/>
            <w:vAlign w:val="bottom"/>
          </w:tcPr>
          <w:p w14:paraId="64C7D5CE" w14:textId="77777777" w:rsidR="002B39B2" w:rsidRPr="002B39B2" w:rsidRDefault="002B39B2" w:rsidP="002B39B2">
            <w:pPr>
              <w:shd w:val="clear" w:color="auto" w:fill="FFFFFF"/>
              <w:spacing w:before="60" w:after="60" w:line="240" w:lineRule="auto"/>
              <w:jc w:val="both"/>
              <w:rPr>
                <w:rFonts w:ascii="Times New Roman" w:eastAsia="Times New Roman" w:hAnsi="Times New Roman" w:cs="Helvetica"/>
                <w:b/>
              </w:rPr>
            </w:pPr>
            <w:r w:rsidRPr="002B39B2">
              <w:rPr>
                <w:rFonts w:ascii="Times New Roman" w:eastAsia="Times New Roman" w:hAnsi="Times New Roman" w:cs="Helvetica"/>
              </w:rPr>
              <w:t>Atbalsta personāls (speciālās izglītības programmas)***</w:t>
            </w:r>
          </w:p>
        </w:tc>
        <w:tc>
          <w:tcPr>
            <w:tcW w:w="1431" w:type="dxa"/>
            <w:shd w:val="clear" w:color="auto" w:fill="auto"/>
            <w:vAlign w:val="center"/>
          </w:tcPr>
          <w:p w14:paraId="616230AD"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0,4</w:t>
            </w:r>
          </w:p>
        </w:tc>
        <w:tc>
          <w:tcPr>
            <w:tcW w:w="1985" w:type="dxa"/>
            <w:shd w:val="clear" w:color="auto" w:fill="auto"/>
            <w:vAlign w:val="center"/>
          </w:tcPr>
          <w:p w14:paraId="0EF24BD2"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0,6</w:t>
            </w:r>
          </w:p>
        </w:tc>
        <w:tc>
          <w:tcPr>
            <w:tcW w:w="1502" w:type="dxa"/>
            <w:shd w:val="clear" w:color="auto" w:fill="auto"/>
            <w:vAlign w:val="center"/>
          </w:tcPr>
          <w:p w14:paraId="00536B25"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0,8</w:t>
            </w:r>
          </w:p>
        </w:tc>
        <w:tc>
          <w:tcPr>
            <w:tcW w:w="1815" w:type="dxa"/>
            <w:shd w:val="clear" w:color="auto" w:fill="auto"/>
            <w:vAlign w:val="center"/>
          </w:tcPr>
          <w:p w14:paraId="1B42123B" w14:textId="77777777" w:rsidR="002B39B2" w:rsidRPr="002B39B2" w:rsidRDefault="002B39B2" w:rsidP="002B39B2">
            <w:pPr>
              <w:shd w:val="clear" w:color="auto" w:fill="FFFFFF"/>
              <w:spacing w:before="60" w:after="60" w:line="240" w:lineRule="auto"/>
              <w:jc w:val="center"/>
              <w:rPr>
                <w:rFonts w:ascii="Times New Roman" w:eastAsia="Times New Roman" w:hAnsi="Times New Roman" w:cs="Helvetica"/>
              </w:rPr>
            </w:pPr>
            <w:r w:rsidRPr="002B39B2">
              <w:rPr>
                <w:rFonts w:ascii="Times New Roman" w:eastAsia="Times New Roman" w:hAnsi="Times New Roman" w:cs="Helvetica"/>
              </w:rPr>
              <w:t>1,0</w:t>
            </w:r>
          </w:p>
        </w:tc>
      </w:tr>
    </w:tbl>
    <w:p w14:paraId="434110D4"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rPr>
      </w:pPr>
    </w:p>
    <w:p w14:paraId="322F70BB"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rPr>
      </w:pPr>
      <w:r w:rsidRPr="002B39B2">
        <w:rPr>
          <w:rFonts w:ascii="Times New Roman" w:eastAsia="Times New Roman" w:hAnsi="Times New Roman" w:cs="Helvetica"/>
          <w:sz w:val="24"/>
          <w:szCs w:val="24"/>
          <w:lang w:eastAsia="lv-LV"/>
        </w:rPr>
        <w:t>Individuālais asistents bērnam ar speciālām vajadzībām (līdz 5 gadu vecumam), pamatojoties uz pedagoģiski medicīniskās komisijas ieteikumu (1 bērnam 1 asistents līdz 40 stundām nedēļā).</w:t>
      </w:r>
    </w:p>
    <w:p w14:paraId="610475FF"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rPr>
      </w:pPr>
      <w:r w:rsidRPr="002B39B2">
        <w:rPr>
          <w:rFonts w:ascii="Times New Roman" w:eastAsia="Times New Roman" w:hAnsi="Times New Roman" w:cs="Helvetica"/>
          <w:sz w:val="24"/>
          <w:szCs w:val="24"/>
        </w:rPr>
        <w:t xml:space="preserve">*Direktors – valsts/pašvaldības finansējums.  </w:t>
      </w:r>
    </w:p>
    <w:p w14:paraId="032F9D18"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rPr>
      </w:pPr>
      <w:r w:rsidRPr="002B39B2">
        <w:rPr>
          <w:rFonts w:ascii="Times New Roman" w:eastAsia="Times New Roman" w:hAnsi="Times New Roman" w:cs="Helvetica"/>
          <w:sz w:val="24"/>
          <w:szCs w:val="24"/>
        </w:rPr>
        <w:t>**Atbalsta personāls (psihologs, logopēds, sociālais pedagogs), ja pakalpojumu nesniedz pašvaldība.</w:t>
      </w:r>
    </w:p>
    <w:p w14:paraId="54AA52F2"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rPr>
      </w:pPr>
      <w:r w:rsidRPr="002B39B2">
        <w:rPr>
          <w:rFonts w:ascii="Times New Roman" w:eastAsia="Times New Roman" w:hAnsi="Times New Roman" w:cs="Helvetica"/>
          <w:sz w:val="24"/>
          <w:szCs w:val="24"/>
        </w:rPr>
        <w:t>***Atbalsta personāls (psihologs, logopēds, sociālais pedagogs, pedagoga palīgs, speciālais pedagogs u.c.).</w:t>
      </w:r>
    </w:p>
    <w:p w14:paraId="253CF4B8"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rPr>
      </w:pPr>
      <w:r w:rsidRPr="002B39B2">
        <w:rPr>
          <w:rFonts w:ascii="Times New Roman" w:eastAsia="Times New Roman" w:hAnsi="Times New Roman" w:cs="Helvetica"/>
          <w:sz w:val="24"/>
          <w:szCs w:val="24"/>
          <w:vertAlign w:val="superscript"/>
        </w:rPr>
        <w:t xml:space="preserve">**** </w:t>
      </w:r>
      <w:r w:rsidRPr="002B39B2">
        <w:rPr>
          <w:rFonts w:ascii="Times New Roman" w:eastAsia="Times New Roman" w:hAnsi="Times New Roman" w:cs="Helvetica"/>
          <w:sz w:val="24"/>
          <w:szCs w:val="24"/>
        </w:rPr>
        <w:t>Citi intelektuālā darba veicēji tarificējas no mūzikas un/vai sporta skolotāja paredzētajām slodzēm atbilstoši izglītības iestādes piedāvājumam.</w:t>
      </w:r>
    </w:p>
    <w:p w14:paraId="2E85096B"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rPr>
      </w:pPr>
    </w:p>
    <w:p w14:paraId="40C707CA"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 w:val="24"/>
          <w:szCs w:val="24"/>
        </w:rPr>
      </w:pPr>
    </w:p>
    <w:p w14:paraId="2E82B9E2" w14:textId="77777777" w:rsidR="002B39B2" w:rsidRPr="002B39B2" w:rsidRDefault="002B39B2" w:rsidP="002B39B2">
      <w:pPr>
        <w:shd w:val="clear" w:color="auto" w:fill="FFFFFF"/>
        <w:spacing w:after="0" w:line="240" w:lineRule="auto"/>
        <w:jc w:val="both"/>
        <w:rPr>
          <w:rFonts w:ascii="Times New Roman" w:eastAsia="Times New Roman" w:hAnsi="Times New Roman" w:cs="Arial"/>
          <w:sz w:val="24"/>
          <w:szCs w:val="24"/>
          <w:lang w:eastAsia="lv-LV"/>
        </w:rPr>
      </w:pPr>
      <w:r w:rsidRPr="002B39B2">
        <w:rPr>
          <w:rFonts w:ascii="Times New Roman" w:eastAsia="Times New Roman" w:hAnsi="Times New Roman" w:cs="Arial"/>
          <w:sz w:val="24"/>
          <w:szCs w:val="24"/>
          <w:lang w:eastAsia="lv-LV"/>
        </w:rPr>
        <w:t>Gulbenes novada domes priekšsēdētāja vietniece</w:t>
      </w:r>
      <w:r w:rsidRPr="002B39B2">
        <w:rPr>
          <w:rFonts w:ascii="Times New Roman" w:eastAsia="Times New Roman" w:hAnsi="Times New Roman" w:cs="Arial"/>
          <w:sz w:val="24"/>
          <w:szCs w:val="24"/>
          <w:lang w:eastAsia="lv-LV"/>
        </w:rPr>
        <w:tab/>
      </w:r>
      <w:r w:rsidRPr="002B39B2">
        <w:rPr>
          <w:rFonts w:ascii="Times New Roman" w:eastAsia="Times New Roman" w:hAnsi="Times New Roman" w:cs="Arial"/>
          <w:sz w:val="24"/>
          <w:szCs w:val="24"/>
          <w:lang w:eastAsia="lv-LV"/>
        </w:rPr>
        <w:tab/>
      </w:r>
      <w:r w:rsidRPr="002B39B2">
        <w:rPr>
          <w:rFonts w:ascii="Times New Roman" w:eastAsia="Times New Roman" w:hAnsi="Times New Roman" w:cs="Arial"/>
          <w:sz w:val="24"/>
          <w:szCs w:val="24"/>
          <w:lang w:eastAsia="lv-LV"/>
        </w:rPr>
        <w:tab/>
      </w:r>
      <w:r w:rsidRPr="002B39B2">
        <w:rPr>
          <w:rFonts w:ascii="Times New Roman" w:eastAsia="Times New Roman" w:hAnsi="Times New Roman" w:cs="Arial"/>
          <w:sz w:val="24"/>
          <w:szCs w:val="24"/>
          <w:lang w:eastAsia="lv-LV"/>
        </w:rPr>
        <w:tab/>
      </w:r>
      <w:r w:rsidRPr="002B39B2">
        <w:rPr>
          <w:rFonts w:ascii="Times New Roman" w:eastAsia="Times New Roman" w:hAnsi="Times New Roman" w:cs="Arial"/>
          <w:sz w:val="24"/>
          <w:szCs w:val="24"/>
          <w:lang w:eastAsia="lv-LV"/>
        </w:rPr>
        <w:tab/>
        <w:t xml:space="preserve">G. </w:t>
      </w:r>
      <w:proofErr w:type="spellStart"/>
      <w:r w:rsidRPr="002B39B2">
        <w:rPr>
          <w:rFonts w:ascii="Times New Roman" w:eastAsia="Times New Roman" w:hAnsi="Times New Roman" w:cs="Arial"/>
          <w:sz w:val="24"/>
          <w:szCs w:val="24"/>
          <w:lang w:eastAsia="lv-LV"/>
        </w:rPr>
        <w:t>Švika</w:t>
      </w:r>
      <w:proofErr w:type="spellEnd"/>
    </w:p>
    <w:p w14:paraId="6821E359" w14:textId="77777777" w:rsidR="002B39B2" w:rsidRPr="002B39B2" w:rsidRDefault="002B39B2" w:rsidP="002B39B2">
      <w:pPr>
        <w:shd w:val="clear" w:color="auto" w:fill="FFFFFF"/>
        <w:spacing w:after="135" w:line="240" w:lineRule="auto"/>
        <w:jc w:val="both"/>
        <w:rPr>
          <w:rFonts w:ascii="Times New Roman" w:eastAsia="Times New Roman" w:hAnsi="Times New Roman" w:cs="Helvetica"/>
          <w:szCs w:val="20"/>
          <w:lang w:eastAsia="lv-LV"/>
        </w:rPr>
      </w:pPr>
    </w:p>
    <w:p w14:paraId="771BBBC6" w14:textId="77777777" w:rsidR="002B39B2" w:rsidRPr="002B39B2" w:rsidRDefault="002B39B2" w:rsidP="002B39B2">
      <w:pPr>
        <w:rPr>
          <w:rFonts w:ascii="Times New Roman" w:eastAsia="Times New Roman" w:hAnsi="Times New Roman" w:cs="Helvetica"/>
          <w:szCs w:val="20"/>
          <w:lang w:eastAsia="lv-LV"/>
        </w:rPr>
      </w:pPr>
      <w:r w:rsidRPr="002B39B2">
        <w:rPr>
          <w:rFonts w:ascii="Times New Roman" w:eastAsia="Times New Roman" w:hAnsi="Times New Roman" w:cs="Helvetica"/>
          <w:szCs w:val="20"/>
          <w:lang w:eastAsia="lv-LV"/>
        </w:rPr>
        <w:br w:type="page"/>
      </w:r>
    </w:p>
    <w:p w14:paraId="7DFF9117" w14:textId="77777777" w:rsidR="002B39B2" w:rsidRPr="002B39B2" w:rsidRDefault="002B39B2" w:rsidP="002B39B2">
      <w:pPr>
        <w:shd w:val="clear" w:color="auto" w:fill="FFFFFF"/>
        <w:spacing w:before="120" w:after="120" w:line="240" w:lineRule="auto"/>
        <w:ind w:left="357" w:hanging="357"/>
        <w:jc w:val="right"/>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lastRenderedPageBreak/>
        <w:t xml:space="preserve">Pielikums Nr.2 </w:t>
      </w:r>
    </w:p>
    <w:p w14:paraId="506E0A6D" w14:textId="77777777" w:rsidR="002B39B2" w:rsidRPr="002B39B2" w:rsidRDefault="002B39B2" w:rsidP="002B39B2">
      <w:pPr>
        <w:shd w:val="clear" w:color="auto" w:fill="FFFFFF"/>
        <w:spacing w:after="135" w:line="240" w:lineRule="auto"/>
        <w:jc w:val="right"/>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Gulbenes novada domes 2022.gada 31.augusta noteikumiem Nr.</w:t>
      </w:r>
      <w:r w:rsidRPr="002B39B2">
        <w:rPr>
          <w:rFonts w:ascii="Times New Roman" w:eastAsia="Times New Roman" w:hAnsi="Times New Roman" w:cs="Helvetica"/>
          <w:color w:val="3F3F33"/>
          <w:szCs w:val="20"/>
          <w:lang w:eastAsia="lv-LV"/>
        </w:rPr>
        <w:t xml:space="preserve"> </w:t>
      </w:r>
      <w:r w:rsidRPr="002B39B2">
        <w:rPr>
          <w:rFonts w:ascii="Times New Roman" w:eastAsia="Times New Roman" w:hAnsi="Times New Roman" w:cs="Times New Roman"/>
          <w:sz w:val="24"/>
          <w:szCs w:val="24"/>
          <w:lang w:eastAsia="lv-LV"/>
        </w:rPr>
        <w:t>GND/IEK/2022/24 “Valsts budžeta mērķdotācijas un pašvaldības budžeta finansējuma sadales kārtība Gulbenes novada pašvaldības dibinātajās izglītības iestādēs”</w:t>
      </w:r>
    </w:p>
    <w:p w14:paraId="2892E72B" w14:textId="77777777" w:rsidR="002B39B2" w:rsidRPr="002B39B2" w:rsidRDefault="002B39B2" w:rsidP="002B39B2">
      <w:pPr>
        <w:shd w:val="clear" w:color="auto" w:fill="FFFFFF"/>
        <w:spacing w:after="135" w:line="240" w:lineRule="auto"/>
        <w:jc w:val="right"/>
        <w:rPr>
          <w:rFonts w:ascii="Times New Roman" w:eastAsia="Times New Roman" w:hAnsi="Times New Roman" w:cs="Times New Roman"/>
          <w:sz w:val="24"/>
          <w:szCs w:val="24"/>
          <w:lang w:eastAsia="lv-LV"/>
        </w:rPr>
      </w:pPr>
    </w:p>
    <w:p w14:paraId="26BB21DB" w14:textId="77777777" w:rsidR="002B39B2" w:rsidRPr="002B39B2" w:rsidRDefault="002B39B2" w:rsidP="002B39B2">
      <w:pPr>
        <w:shd w:val="clear" w:color="auto" w:fill="FFFFFF"/>
        <w:spacing w:after="135" w:line="240" w:lineRule="auto"/>
        <w:jc w:val="right"/>
        <w:rPr>
          <w:rFonts w:ascii="Times New Roman" w:eastAsia="Times New Roman" w:hAnsi="Times New Roman" w:cs="Times New Roman"/>
          <w:sz w:val="24"/>
          <w:szCs w:val="24"/>
          <w:lang w:eastAsia="lv-LV"/>
        </w:rPr>
      </w:pPr>
    </w:p>
    <w:p w14:paraId="740EA21A"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Gulbenes novada Izglītības pārvalde, pamatojoties uz zemāk noteiktajiem kritērijiem, izvērtē katra vispārējās izglītības iestādes vadītāja (turpmāk – Vadītājs) darba intensitāti un personīgo ieguldījumu izglītības iestādē.</w:t>
      </w:r>
    </w:p>
    <w:p w14:paraId="706DAD96"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Mēneša darba algas paaugstinājumu Vadītājam piešķirtā finansējuma ietvaros nosaka Gulbenes novada pašvaldības izpilddirektora apstiprinātā komisija finansējuma sadalei izglītības iestādēm, pamatojoties uz šajā pielikumā noteiktajiem kritērijiem un tabulu.</w:t>
      </w:r>
    </w:p>
    <w:p w14:paraId="3AA9544B"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Vadītāja mēneša darba algas paaugstinājumu, pamatojoties uz Gulbenes novada pašvaldības Valsts budžeta mērķdotācijas sadales komisijas priekšlikumu, apstiprina Gulbenes novada dome.</w:t>
      </w:r>
    </w:p>
    <w:p w14:paraId="0D13A461"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Vadītāja mēneša darba algas paaugstinājumu nosaka par laikposmu no kārtējā gada 1.septembra līdz nākamā gada 31.augustam.</w:t>
      </w:r>
    </w:p>
    <w:p w14:paraId="4595DCA1"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b/>
          <w:bCs/>
          <w:sz w:val="24"/>
          <w:szCs w:val="24"/>
          <w:lang w:eastAsia="lv-LV"/>
        </w:rPr>
      </w:pPr>
      <w:r w:rsidRPr="002B39B2">
        <w:rPr>
          <w:rFonts w:ascii="Times New Roman" w:eastAsia="Times New Roman" w:hAnsi="Times New Roman" w:cs="Times New Roman"/>
          <w:b/>
          <w:bCs/>
          <w:sz w:val="24"/>
          <w:szCs w:val="24"/>
          <w:lang w:eastAsia="lv-LV"/>
        </w:rPr>
        <w:t>Kritēriji</w:t>
      </w:r>
    </w:p>
    <w:p w14:paraId="213DD997"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1. Personāls, struktūrvienības</w:t>
      </w:r>
    </w:p>
    <w:p w14:paraId="5CD14C2C" w14:textId="77777777" w:rsidR="002B39B2" w:rsidRPr="002B39B2" w:rsidRDefault="002B39B2" w:rsidP="002B39B2">
      <w:pPr>
        <w:shd w:val="clear" w:color="auto" w:fill="FFFFFF"/>
        <w:spacing w:after="135" w:line="240" w:lineRule="auto"/>
        <w:ind w:left="709" w:firstLine="11"/>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1.1. Personāls vairāk kā 100 cilvēki - 3 punkti. Ja ir struktūrvienība (-</w:t>
      </w:r>
      <w:proofErr w:type="spellStart"/>
      <w:r w:rsidRPr="002B39B2">
        <w:rPr>
          <w:rFonts w:ascii="Times New Roman" w:eastAsia="Times New Roman" w:hAnsi="Times New Roman" w:cs="Times New Roman"/>
          <w:sz w:val="24"/>
          <w:szCs w:val="24"/>
          <w:lang w:eastAsia="lv-LV"/>
        </w:rPr>
        <w:t>as</w:t>
      </w:r>
      <w:proofErr w:type="spellEnd"/>
      <w:r w:rsidRPr="002B39B2">
        <w:rPr>
          <w:rFonts w:ascii="Times New Roman" w:eastAsia="Times New Roman" w:hAnsi="Times New Roman" w:cs="Times New Roman"/>
          <w:sz w:val="24"/>
          <w:szCs w:val="24"/>
          <w:lang w:eastAsia="lv-LV"/>
        </w:rPr>
        <w:t>) vai programmas (-u) īstenošanas vieta (-</w:t>
      </w:r>
      <w:proofErr w:type="spellStart"/>
      <w:r w:rsidRPr="002B39B2">
        <w:rPr>
          <w:rFonts w:ascii="Times New Roman" w:eastAsia="Times New Roman" w:hAnsi="Times New Roman" w:cs="Times New Roman"/>
          <w:sz w:val="24"/>
          <w:szCs w:val="24"/>
          <w:lang w:eastAsia="lv-LV"/>
        </w:rPr>
        <w:t>as</w:t>
      </w:r>
      <w:proofErr w:type="spellEnd"/>
      <w:r w:rsidRPr="002B39B2">
        <w:rPr>
          <w:rFonts w:ascii="Times New Roman" w:eastAsia="Times New Roman" w:hAnsi="Times New Roman" w:cs="Times New Roman"/>
          <w:sz w:val="24"/>
          <w:szCs w:val="24"/>
          <w:lang w:eastAsia="lv-LV"/>
        </w:rPr>
        <w:t>) - par katru papildus 1 punkts;</w:t>
      </w:r>
    </w:p>
    <w:p w14:paraId="6464176A" w14:textId="77777777" w:rsidR="002B39B2" w:rsidRPr="002B39B2" w:rsidRDefault="002B39B2" w:rsidP="002B39B2">
      <w:pPr>
        <w:shd w:val="clear" w:color="auto" w:fill="FFFFFF"/>
        <w:spacing w:after="135" w:line="240" w:lineRule="auto"/>
        <w:ind w:left="709" w:firstLine="11"/>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1.2 personāls no 41 līdz 99 cilvēkiem - 2 punkti. Ja ir struktūrvienība (-</w:t>
      </w:r>
      <w:proofErr w:type="spellStart"/>
      <w:r w:rsidRPr="002B39B2">
        <w:rPr>
          <w:rFonts w:ascii="Times New Roman" w:eastAsia="Times New Roman" w:hAnsi="Times New Roman" w:cs="Times New Roman"/>
          <w:sz w:val="24"/>
          <w:szCs w:val="24"/>
          <w:lang w:eastAsia="lv-LV"/>
        </w:rPr>
        <w:t>as</w:t>
      </w:r>
      <w:proofErr w:type="spellEnd"/>
      <w:r w:rsidRPr="002B39B2">
        <w:rPr>
          <w:rFonts w:ascii="Times New Roman" w:eastAsia="Times New Roman" w:hAnsi="Times New Roman" w:cs="Times New Roman"/>
          <w:sz w:val="24"/>
          <w:szCs w:val="24"/>
          <w:lang w:eastAsia="lv-LV"/>
        </w:rPr>
        <w:t>) vai programmas (-u) īstenošanas vieta (-</w:t>
      </w:r>
      <w:proofErr w:type="spellStart"/>
      <w:r w:rsidRPr="002B39B2">
        <w:rPr>
          <w:rFonts w:ascii="Times New Roman" w:eastAsia="Times New Roman" w:hAnsi="Times New Roman" w:cs="Times New Roman"/>
          <w:sz w:val="24"/>
          <w:szCs w:val="24"/>
          <w:lang w:eastAsia="lv-LV"/>
        </w:rPr>
        <w:t>as</w:t>
      </w:r>
      <w:proofErr w:type="spellEnd"/>
      <w:r w:rsidRPr="002B39B2">
        <w:rPr>
          <w:rFonts w:ascii="Times New Roman" w:eastAsia="Times New Roman" w:hAnsi="Times New Roman" w:cs="Times New Roman"/>
          <w:sz w:val="24"/>
          <w:szCs w:val="24"/>
          <w:lang w:eastAsia="lv-LV"/>
        </w:rPr>
        <w:t>) - par katru papildus 1 punkts;</w:t>
      </w:r>
    </w:p>
    <w:p w14:paraId="6EE318C5" w14:textId="77777777" w:rsidR="002B39B2" w:rsidRPr="002B39B2" w:rsidRDefault="002B39B2" w:rsidP="002B39B2">
      <w:pPr>
        <w:shd w:val="clear" w:color="auto" w:fill="FFFFFF"/>
        <w:spacing w:after="135" w:line="240" w:lineRule="auto"/>
        <w:ind w:left="709" w:firstLine="11"/>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1.3 personāls līdz 40 cilvēkiem - 1 punkts. Ja ir struktūrvienība (-</w:t>
      </w:r>
      <w:proofErr w:type="spellStart"/>
      <w:r w:rsidRPr="002B39B2">
        <w:rPr>
          <w:rFonts w:ascii="Times New Roman" w:eastAsia="Times New Roman" w:hAnsi="Times New Roman" w:cs="Times New Roman"/>
          <w:sz w:val="24"/>
          <w:szCs w:val="24"/>
          <w:lang w:eastAsia="lv-LV"/>
        </w:rPr>
        <w:t>as</w:t>
      </w:r>
      <w:proofErr w:type="spellEnd"/>
      <w:r w:rsidRPr="002B39B2">
        <w:rPr>
          <w:rFonts w:ascii="Times New Roman" w:eastAsia="Times New Roman" w:hAnsi="Times New Roman" w:cs="Times New Roman"/>
          <w:sz w:val="24"/>
          <w:szCs w:val="24"/>
          <w:lang w:eastAsia="lv-LV"/>
        </w:rPr>
        <w:t>) vai programmas (-u) īstenošanas vieta (-</w:t>
      </w:r>
      <w:proofErr w:type="spellStart"/>
      <w:r w:rsidRPr="002B39B2">
        <w:rPr>
          <w:rFonts w:ascii="Times New Roman" w:eastAsia="Times New Roman" w:hAnsi="Times New Roman" w:cs="Times New Roman"/>
          <w:sz w:val="24"/>
          <w:szCs w:val="24"/>
          <w:lang w:eastAsia="lv-LV"/>
        </w:rPr>
        <w:t>as</w:t>
      </w:r>
      <w:proofErr w:type="spellEnd"/>
      <w:r w:rsidRPr="002B39B2">
        <w:rPr>
          <w:rFonts w:ascii="Times New Roman" w:eastAsia="Times New Roman" w:hAnsi="Times New Roman" w:cs="Times New Roman"/>
          <w:sz w:val="24"/>
          <w:szCs w:val="24"/>
          <w:lang w:eastAsia="lv-LV"/>
        </w:rPr>
        <w:t>) - par katru papildus 1 punkts.</w:t>
      </w:r>
    </w:p>
    <w:p w14:paraId="193A208D"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2. Izglītojamo skaits iestādē</w:t>
      </w:r>
    </w:p>
    <w:p w14:paraId="65FF72C0" w14:textId="77777777" w:rsidR="002B39B2" w:rsidRPr="002B39B2" w:rsidRDefault="002B39B2" w:rsidP="002B39B2">
      <w:pPr>
        <w:shd w:val="clear" w:color="auto" w:fill="FFFFFF"/>
        <w:spacing w:after="135" w:line="240" w:lineRule="auto"/>
        <w:ind w:left="709"/>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2.1. Vairāk kā 300 izglītojamie  - 3 punkti;</w:t>
      </w:r>
    </w:p>
    <w:p w14:paraId="13E20C11" w14:textId="77777777" w:rsidR="002B39B2" w:rsidRPr="002B39B2" w:rsidRDefault="002B39B2" w:rsidP="002B39B2">
      <w:pPr>
        <w:shd w:val="clear" w:color="auto" w:fill="FFFFFF"/>
        <w:spacing w:after="135" w:line="240" w:lineRule="auto"/>
        <w:ind w:left="709"/>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2.2. No 100 līdz 299 izglītojamajiem  - 2 punkti;</w:t>
      </w:r>
    </w:p>
    <w:p w14:paraId="61F59342" w14:textId="77777777" w:rsidR="002B39B2" w:rsidRPr="002B39B2" w:rsidRDefault="002B39B2" w:rsidP="002B39B2">
      <w:pPr>
        <w:shd w:val="clear" w:color="auto" w:fill="FFFFFF"/>
        <w:spacing w:after="135" w:line="240" w:lineRule="auto"/>
        <w:ind w:left="709"/>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2.3. Līdz 100 izglītojamajiem  - 1 punkts.</w:t>
      </w:r>
    </w:p>
    <w:p w14:paraId="251F35D4"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3. Obligātā vecuma izglītojamo skaita dinamika pēdējos trijos gados</w:t>
      </w:r>
    </w:p>
    <w:p w14:paraId="3960BA3E" w14:textId="77777777" w:rsidR="002B39B2" w:rsidRPr="002B39B2" w:rsidRDefault="002B39B2" w:rsidP="002B39B2">
      <w:pPr>
        <w:shd w:val="clear" w:color="auto" w:fill="FFFFFF"/>
        <w:spacing w:after="135" w:line="240" w:lineRule="auto"/>
        <w:ind w:left="709"/>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3.1. Izglītojamo skaits pieaudzis par 10 % un vairāk – 3 punkti;</w:t>
      </w:r>
    </w:p>
    <w:p w14:paraId="4ED5A727" w14:textId="77777777" w:rsidR="002B39B2" w:rsidRPr="002B39B2" w:rsidRDefault="002B39B2" w:rsidP="002B39B2">
      <w:pPr>
        <w:shd w:val="clear" w:color="auto" w:fill="FFFFFF"/>
        <w:spacing w:after="135" w:line="240" w:lineRule="auto"/>
        <w:ind w:left="709"/>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3.2. Izglītojamo skaits stabils – pieaugums vai samazinājums nepārsniedz 10 % - 2 punkti;</w:t>
      </w:r>
    </w:p>
    <w:p w14:paraId="757A59B5" w14:textId="77777777" w:rsidR="002B39B2" w:rsidRPr="002B39B2" w:rsidRDefault="002B39B2" w:rsidP="002B39B2">
      <w:pPr>
        <w:shd w:val="clear" w:color="auto" w:fill="FFFFFF"/>
        <w:spacing w:after="135" w:line="240" w:lineRule="auto"/>
        <w:ind w:left="709"/>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3.3. Izglītojamo skaits samazinājies vairāk, kā par 10% - 1 punkts.</w:t>
      </w:r>
    </w:p>
    <w:p w14:paraId="71D06D16"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4. Izglītības iestādes pedagogu resursi</w:t>
      </w:r>
    </w:p>
    <w:p w14:paraId="63F5DA67" w14:textId="77777777" w:rsidR="002B39B2" w:rsidRPr="002B39B2" w:rsidRDefault="002B39B2" w:rsidP="002B39B2">
      <w:pPr>
        <w:shd w:val="clear" w:color="auto" w:fill="FFFFFF"/>
        <w:spacing w:after="135" w:line="240" w:lineRule="auto"/>
        <w:ind w:left="709"/>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4.1. Izglītības iestāde nodrošināta ar atbilstošas izglītības un kvalifikācijas pedagogiem un pedagogiem profesionālās kompetences pilnveide atbilst normatīvajos aktos noteiktajam, izglītības iestādei piesaistīti jaunie pedagogi vai kāds no esošajiem pedagogiem ieguvis papildus kvalifikāciju (-</w:t>
      </w:r>
      <w:proofErr w:type="spellStart"/>
      <w:r w:rsidRPr="002B39B2">
        <w:rPr>
          <w:rFonts w:ascii="Times New Roman" w:eastAsia="Times New Roman" w:hAnsi="Times New Roman" w:cs="Times New Roman"/>
          <w:sz w:val="24"/>
          <w:szCs w:val="24"/>
          <w:lang w:eastAsia="lv-LV"/>
        </w:rPr>
        <w:t>as</w:t>
      </w:r>
      <w:proofErr w:type="spellEnd"/>
      <w:r w:rsidRPr="002B39B2">
        <w:rPr>
          <w:rFonts w:ascii="Times New Roman" w:eastAsia="Times New Roman" w:hAnsi="Times New Roman" w:cs="Times New Roman"/>
          <w:sz w:val="24"/>
          <w:szCs w:val="24"/>
          <w:lang w:eastAsia="lv-LV"/>
        </w:rPr>
        <w:t>) cita mācību priekšmeta (-u) mācīšanai pēdējo divu gadu laikā - 3 punkti;</w:t>
      </w:r>
    </w:p>
    <w:p w14:paraId="69C89388" w14:textId="77777777" w:rsidR="002B39B2" w:rsidRPr="002B39B2" w:rsidRDefault="002B39B2" w:rsidP="002B39B2">
      <w:pPr>
        <w:shd w:val="clear" w:color="auto" w:fill="FFFFFF"/>
        <w:spacing w:after="135" w:line="240" w:lineRule="auto"/>
        <w:ind w:left="709"/>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4.2. Izglītības iestāde nodrošināta ar atbilstošas izglītības un kvalifikācijas pedagogiem un pedagogiem profesionālās kompetences pilnveide atbilst normatīvajos aktos noteiktajam – 2 punkti;</w:t>
      </w:r>
    </w:p>
    <w:p w14:paraId="4ED0BABF" w14:textId="77777777" w:rsidR="002B39B2" w:rsidRPr="002B39B2" w:rsidRDefault="002B39B2" w:rsidP="002B39B2">
      <w:pPr>
        <w:shd w:val="clear" w:color="auto" w:fill="FFFFFF"/>
        <w:spacing w:after="135" w:line="240" w:lineRule="auto"/>
        <w:ind w:left="709"/>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lastRenderedPageBreak/>
        <w:t>4.3. Izglītības iestāde nodrošināta ar atbilstošas izglītības un kvalifikācijas pedagogiem, atsevišķiem pedagogiem objektīvu apstākļu dēļ nav nepieciešamā profesionālās kompetences pilnveide - 1 punkts.</w:t>
      </w:r>
    </w:p>
    <w:p w14:paraId="38991245" w14:textId="77777777" w:rsidR="002B39B2" w:rsidRPr="002B39B2" w:rsidRDefault="002B39B2" w:rsidP="002B39B2">
      <w:pPr>
        <w:rPr>
          <w:rFonts w:ascii="Times New Roman" w:eastAsia="Times New Roman" w:hAnsi="Times New Roman" w:cs="Times New Roman"/>
          <w:sz w:val="24"/>
          <w:szCs w:val="24"/>
          <w:lang w:eastAsia="lv-LV"/>
        </w:rPr>
      </w:pPr>
    </w:p>
    <w:p w14:paraId="635EB595"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5. Izglītības iestādes ieguldījums finanšu resursu piesaistē</w:t>
      </w:r>
    </w:p>
    <w:p w14:paraId="43691123" w14:textId="77777777" w:rsidR="002B39B2" w:rsidRPr="002B39B2" w:rsidRDefault="002B39B2" w:rsidP="002B39B2">
      <w:pPr>
        <w:shd w:val="clear" w:color="auto" w:fill="FFFFFF"/>
        <w:spacing w:after="135" w:line="240" w:lineRule="auto"/>
        <w:ind w:left="709"/>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5.1. Izglītības iestādē pēdējos divos gados ir īstenoti vai tiek īstenoti nozīmīgi, t.sk., starptautiski projekti (projektā piedalās starptautiskie partneri, izglītības iestāde ir projekta vadošais partneris u.c.), izglītības iestāde iesaistās vietēja un nacionāla mēroga iniciatīvās (“Skolas piens”, “Skolas auglis”, ir Veselību veicinošo skolu tīkla dalībniece, utt.) - 3 punkti;</w:t>
      </w:r>
    </w:p>
    <w:p w14:paraId="30C336CB" w14:textId="77777777" w:rsidR="002B39B2" w:rsidRPr="002B39B2" w:rsidRDefault="002B39B2" w:rsidP="002B39B2">
      <w:pPr>
        <w:shd w:val="clear" w:color="auto" w:fill="FFFFFF"/>
        <w:spacing w:after="135" w:line="240" w:lineRule="auto"/>
        <w:ind w:left="709"/>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5.2. Izglītības iestādē pēdējo divi gadu laikā ir īstenoti vai tiek sekmīgi īstenoti vietēja un valsts mēroga projekti, kas veicina finanšu piesaisti, pedagogu tālākizglītību, zināšanu pārnesi, veicina izglītojamo pieredzes apmaiņu vai starptautisko pieredzi, izglītības iestāde iesaistās vietēja un nacionāla mēroga iniciatīvās - 2 punkti;</w:t>
      </w:r>
    </w:p>
    <w:p w14:paraId="4C19E3BC" w14:textId="77777777" w:rsidR="002B39B2" w:rsidRPr="002B39B2" w:rsidRDefault="002B39B2" w:rsidP="002B39B2">
      <w:pPr>
        <w:shd w:val="clear" w:color="auto" w:fill="FFFFFF"/>
        <w:spacing w:after="135" w:line="240" w:lineRule="auto"/>
        <w:ind w:left="709"/>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5.3. Izglītības iestādē pēdējos divos gados ir īstenoti vai tiek īstenoti vietēja mēroga projekti, izglītības iestāde iesaistās vietēja un nacionāla mēroga iniciatīvās - 1 punkts.</w:t>
      </w:r>
    </w:p>
    <w:p w14:paraId="184282E8"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6. Inovatīvu mācību programmu/virzienu attīstība, izglītojamo sasniegumi</w:t>
      </w:r>
    </w:p>
    <w:p w14:paraId="4AA4CF6E" w14:textId="77777777" w:rsidR="002B39B2" w:rsidRPr="002B39B2" w:rsidRDefault="002B39B2" w:rsidP="002B39B2">
      <w:pPr>
        <w:shd w:val="clear" w:color="auto" w:fill="FFFFFF"/>
        <w:spacing w:after="135" w:line="240" w:lineRule="auto"/>
        <w:ind w:left="709"/>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6.1. Izglītības iestādes izglītojamajiem ir vairāki sasniegumi starptautiskā, valsts vai reģiona mēroga pasākumos (olimpiādēs, skatēs, sacensībās u.c.) - 3 punkti;</w:t>
      </w:r>
    </w:p>
    <w:p w14:paraId="2FB67DF0" w14:textId="77777777" w:rsidR="002B39B2" w:rsidRPr="002B39B2" w:rsidRDefault="002B39B2" w:rsidP="002B39B2">
      <w:pPr>
        <w:shd w:val="clear" w:color="auto" w:fill="FFFFFF"/>
        <w:spacing w:after="135" w:line="240" w:lineRule="auto"/>
        <w:ind w:left="709"/>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6.2. Izglītības iestādes izglītojamajiem ir vairāki sasniegumi valsts un reģiona mēroga pasākumos (olimpiādēs, skatēs, sacensībās u.c.)- 2 punkti;</w:t>
      </w:r>
    </w:p>
    <w:p w14:paraId="070A24E7" w14:textId="77777777" w:rsidR="002B39B2" w:rsidRPr="002B39B2" w:rsidRDefault="002B39B2" w:rsidP="002B39B2">
      <w:pPr>
        <w:shd w:val="clear" w:color="auto" w:fill="FFFFFF"/>
        <w:spacing w:after="135" w:line="240" w:lineRule="auto"/>
        <w:ind w:left="709"/>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6.3. Izglītības iestādes izglītojamajiem ir vairāki sasniegumi tikai novada mēroga pasākumos - 1 punkts.</w:t>
      </w:r>
    </w:p>
    <w:p w14:paraId="2B3654B0"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p>
    <w:p w14:paraId="5E5BA234"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Vadītāja mēneša darba algas paaugstinājums</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04"/>
        <w:gridCol w:w="970"/>
      </w:tblGrid>
      <w:tr w:rsidR="002B39B2" w:rsidRPr="002B39B2" w14:paraId="5B8D1DF1" w14:textId="77777777" w:rsidTr="008F4F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6A7C8E"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17 punkti un vairāk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39415C"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Līdz 50%</w:t>
            </w:r>
          </w:p>
        </w:tc>
      </w:tr>
      <w:tr w:rsidR="002B39B2" w:rsidRPr="002B39B2" w14:paraId="2ED5580B" w14:textId="77777777" w:rsidTr="008F4F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C2973E"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15-16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31068D"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Līdz 40%</w:t>
            </w:r>
          </w:p>
        </w:tc>
      </w:tr>
      <w:tr w:rsidR="002B39B2" w:rsidRPr="002B39B2" w14:paraId="5110CBD4" w14:textId="77777777" w:rsidTr="008F4F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9F6B8C"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13-14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EDB3A1"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Līdz 30%</w:t>
            </w:r>
          </w:p>
        </w:tc>
      </w:tr>
      <w:tr w:rsidR="002B39B2" w:rsidRPr="002B39B2" w14:paraId="09F03178" w14:textId="77777777" w:rsidTr="008F4F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686188"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11-12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7245E5"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Līdz 20%</w:t>
            </w:r>
          </w:p>
        </w:tc>
      </w:tr>
      <w:tr w:rsidR="002B39B2" w:rsidRPr="002B39B2" w14:paraId="40547B2B" w14:textId="77777777" w:rsidTr="008F4F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A682D0"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9-10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F54493"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r w:rsidRPr="002B39B2">
              <w:rPr>
                <w:rFonts w:ascii="Times New Roman" w:eastAsia="Times New Roman" w:hAnsi="Times New Roman" w:cs="Times New Roman"/>
                <w:sz w:val="24"/>
                <w:szCs w:val="24"/>
                <w:lang w:eastAsia="lv-LV"/>
              </w:rPr>
              <w:t>Līdz 10%</w:t>
            </w:r>
          </w:p>
        </w:tc>
      </w:tr>
    </w:tbl>
    <w:p w14:paraId="0405EA34"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p>
    <w:p w14:paraId="71F68E9A" w14:textId="77777777" w:rsidR="002B39B2" w:rsidRPr="002B39B2" w:rsidRDefault="002B39B2" w:rsidP="002B39B2">
      <w:pPr>
        <w:shd w:val="clear" w:color="auto" w:fill="FFFFFF"/>
        <w:spacing w:after="135" w:line="240" w:lineRule="auto"/>
        <w:jc w:val="both"/>
        <w:rPr>
          <w:rFonts w:ascii="Times New Roman" w:eastAsia="Times New Roman" w:hAnsi="Times New Roman" w:cs="Times New Roman"/>
          <w:sz w:val="24"/>
          <w:szCs w:val="24"/>
          <w:lang w:eastAsia="lv-LV"/>
        </w:rPr>
      </w:pPr>
    </w:p>
    <w:p w14:paraId="1AC98F40" w14:textId="0AF0B1C0" w:rsidR="00943BDA" w:rsidRDefault="002B39B2" w:rsidP="002B39B2">
      <w:pPr>
        <w:shd w:val="clear" w:color="auto" w:fill="FFFFFF"/>
        <w:spacing w:after="0" w:line="240" w:lineRule="auto"/>
        <w:jc w:val="both"/>
        <w:rPr>
          <w:rFonts w:ascii="Times New Roman" w:eastAsia="Times New Roman" w:hAnsi="Times New Roman" w:cs="Arial"/>
          <w:sz w:val="24"/>
          <w:szCs w:val="24"/>
          <w:lang w:eastAsia="lv-LV"/>
        </w:rPr>
      </w:pPr>
      <w:r w:rsidRPr="002B39B2">
        <w:rPr>
          <w:rFonts w:ascii="Times New Roman" w:eastAsia="Times New Roman" w:hAnsi="Times New Roman" w:cs="Arial"/>
          <w:sz w:val="24"/>
          <w:szCs w:val="24"/>
          <w:lang w:eastAsia="lv-LV"/>
        </w:rPr>
        <w:t>Gulbenes novada domes priekšsēdētāja vietniece</w:t>
      </w:r>
      <w:r w:rsidRPr="002B39B2">
        <w:rPr>
          <w:rFonts w:ascii="Times New Roman" w:eastAsia="Times New Roman" w:hAnsi="Times New Roman" w:cs="Arial"/>
          <w:sz w:val="24"/>
          <w:szCs w:val="24"/>
          <w:lang w:eastAsia="lv-LV"/>
        </w:rPr>
        <w:tab/>
      </w:r>
      <w:r w:rsidRPr="002B39B2">
        <w:rPr>
          <w:rFonts w:ascii="Times New Roman" w:eastAsia="Times New Roman" w:hAnsi="Times New Roman" w:cs="Arial"/>
          <w:sz w:val="24"/>
          <w:szCs w:val="24"/>
          <w:lang w:eastAsia="lv-LV"/>
        </w:rPr>
        <w:tab/>
      </w:r>
      <w:r w:rsidRPr="002B39B2">
        <w:rPr>
          <w:rFonts w:ascii="Times New Roman" w:eastAsia="Times New Roman" w:hAnsi="Times New Roman" w:cs="Arial"/>
          <w:sz w:val="24"/>
          <w:szCs w:val="24"/>
          <w:lang w:eastAsia="lv-LV"/>
        </w:rPr>
        <w:tab/>
      </w:r>
      <w:r w:rsidRPr="002B39B2">
        <w:rPr>
          <w:rFonts w:ascii="Times New Roman" w:eastAsia="Times New Roman" w:hAnsi="Times New Roman" w:cs="Arial"/>
          <w:sz w:val="24"/>
          <w:szCs w:val="24"/>
          <w:lang w:eastAsia="lv-LV"/>
        </w:rPr>
        <w:tab/>
        <w:t xml:space="preserve">         </w:t>
      </w:r>
      <w:proofErr w:type="spellStart"/>
      <w:r w:rsidRPr="002B39B2">
        <w:rPr>
          <w:rFonts w:ascii="Times New Roman" w:eastAsia="Times New Roman" w:hAnsi="Times New Roman" w:cs="Arial"/>
          <w:sz w:val="24"/>
          <w:szCs w:val="24"/>
          <w:lang w:eastAsia="lv-LV"/>
        </w:rPr>
        <w:t>G.Švika</w:t>
      </w:r>
      <w:proofErr w:type="spellEnd"/>
    </w:p>
    <w:p w14:paraId="4EDFD4B0" w14:textId="77777777" w:rsidR="00943BDA" w:rsidRDefault="00943BDA">
      <w:pPr>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B39B2" w:rsidRPr="00AB04E3" w14:paraId="072D8655" w14:textId="77777777" w:rsidTr="00943BDA">
        <w:tc>
          <w:tcPr>
            <w:tcW w:w="9354" w:type="dxa"/>
          </w:tcPr>
          <w:p w14:paraId="61940916" w14:textId="77777777" w:rsidR="002B39B2" w:rsidRPr="00AB04E3" w:rsidRDefault="002B39B2" w:rsidP="008F4F9B">
            <w:pPr>
              <w:jc w:val="center"/>
              <w:rPr>
                <w:rFonts w:ascii="Times New Roman" w:hAnsi="Times New Roman" w:cs="Times New Roman"/>
                <w:sz w:val="24"/>
                <w:szCs w:val="24"/>
              </w:rPr>
            </w:pPr>
            <w:r w:rsidRPr="00AB04E3">
              <w:rPr>
                <w:rFonts w:ascii="Times New Roman" w:hAnsi="Times New Roman" w:cs="Times New Roman"/>
                <w:noProof/>
                <w:sz w:val="24"/>
                <w:szCs w:val="24"/>
              </w:rPr>
              <w:lastRenderedPageBreak/>
              <w:drawing>
                <wp:inline distT="0" distB="0" distL="0" distR="0" wp14:anchorId="3C590008" wp14:editId="3D630D92">
                  <wp:extent cx="619125" cy="685800"/>
                  <wp:effectExtent l="0" t="0" r="9525"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B39B2" w:rsidRPr="00AB04E3" w14:paraId="75397CFC" w14:textId="77777777" w:rsidTr="00943BDA">
        <w:tc>
          <w:tcPr>
            <w:tcW w:w="9354" w:type="dxa"/>
          </w:tcPr>
          <w:p w14:paraId="78872F96" w14:textId="77777777" w:rsidR="002B39B2" w:rsidRPr="00AB04E3" w:rsidRDefault="002B39B2" w:rsidP="008F4F9B">
            <w:pPr>
              <w:jc w:val="center"/>
              <w:rPr>
                <w:rFonts w:ascii="Times New Roman" w:hAnsi="Times New Roman" w:cs="Times New Roman"/>
                <w:sz w:val="24"/>
                <w:szCs w:val="24"/>
              </w:rPr>
            </w:pPr>
            <w:r w:rsidRPr="00AB04E3">
              <w:rPr>
                <w:rFonts w:ascii="Times New Roman" w:hAnsi="Times New Roman" w:cs="Times New Roman"/>
                <w:b/>
                <w:bCs/>
                <w:sz w:val="24"/>
                <w:szCs w:val="24"/>
              </w:rPr>
              <w:t>GULBENES NOVADA PAŠVALDĪBA</w:t>
            </w:r>
          </w:p>
        </w:tc>
      </w:tr>
      <w:tr w:rsidR="002B39B2" w:rsidRPr="00AB04E3" w14:paraId="0018FA18" w14:textId="77777777" w:rsidTr="00943BDA">
        <w:tc>
          <w:tcPr>
            <w:tcW w:w="9354" w:type="dxa"/>
          </w:tcPr>
          <w:p w14:paraId="397CB42D" w14:textId="77777777" w:rsidR="002B39B2" w:rsidRPr="00AB04E3" w:rsidRDefault="002B39B2" w:rsidP="008F4F9B">
            <w:pPr>
              <w:jc w:val="center"/>
              <w:rPr>
                <w:rFonts w:ascii="Times New Roman" w:hAnsi="Times New Roman" w:cs="Times New Roman"/>
                <w:sz w:val="24"/>
                <w:szCs w:val="24"/>
              </w:rPr>
            </w:pPr>
            <w:r w:rsidRPr="00AB04E3">
              <w:rPr>
                <w:rFonts w:ascii="Times New Roman" w:hAnsi="Times New Roman" w:cs="Times New Roman"/>
                <w:sz w:val="24"/>
                <w:szCs w:val="24"/>
              </w:rPr>
              <w:t>Reģ.Nr.90009116327</w:t>
            </w:r>
          </w:p>
        </w:tc>
      </w:tr>
      <w:tr w:rsidR="002B39B2" w:rsidRPr="00AB04E3" w14:paraId="63BE699F" w14:textId="77777777" w:rsidTr="00943BDA">
        <w:tc>
          <w:tcPr>
            <w:tcW w:w="9354" w:type="dxa"/>
          </w:tcPr>
          <w:p w14:paraId="593F12BB" w14:textId="77777777" w:rsidR="002B39B2" w:rsidRPr="00AB04E3" w:rsidRDefault="002B39B2" w:rsidP="008F4F9B">
            <w:pPr>
              <w:jc w:val="center"/>
              <w:rPr>
                <w:rFonts w:ascii="Times New Roman" w:hAnsi="Times New Roman" w:cs="Times New Roman"/>
                <w:sz w:val="24"/>
                <w:szCs w:val="24"/>
              </w:rPr>
            </w:pPr>
            <w:r w:rsidRPr="00AB04E3">
              <w:rPr>
                <w:rFonts w:ascii="Times New Roman" w:hAnsi="Times New Roman" w:cs="Times New Roman"/>
                <w:sz w:val="24"/>
                <w:szCs w:val="24"/>
              </w:rPr>
              <w:t>Ābeļu iela 2, Gulbene, Gulbenes nov., LV-4401</w:t>
            </w:r>
          </w:p>
        </w:tc>
      </w:tr>
      <w:tr w:rsidR="002B39B2" w:rsidRPr="00AB04E3" w14:paraId="28A51C05" w14:textId="77777777" w:rsidTr="00943BDA">
        <w:tc>
          <w:tcPr>
            <w:tcW w:w="9354" w:type="dxa"/>
          </w:tcPr>
          <w:p w14:paraId="1AE6F080" w14:textId="77777777" w:rsidR="002B39B2" w:rsidRPr="00AB04E3" w:rsidRDefault="002B39B2" w:rsidP="008F4F9B">
            <w:pPr>
              <w:jc w:val="center"/>
              <w:rPr>
                <w:rFonts w:ascii="Times New Roman" w:hAnsi="Times New Roman" w:cs="Times New Roman"/>
                <w:sz w:val="24"/>
                <w:szCs w:val="24"/>
              </w:rPr>
            </w:pPr>
            <w:r w:rsidRPr="00AB04E3">
              <w:rPr>
                <w:rFonts w:ascii="Times New Roman" w:hAnsi="Times New Roman" w:cs="Times New Roman"/>
                <w:sz w:val="24"/>
                <w:szCs w:val="24"/>
              </w:rPr>
              <w:t>Tālrunis 64497710, mob.26595362, e-pasts; dome@gulbene.lv, www.gulbene.lv</w:t>
            </w:r>
          </w:p>
        </w:tc>
      </w:tr>
    </w:tbl>
    <w:p w14:paraId="6130A429" w14:textId="77777777" w:rsidR="002B39B2" w:rsidRPr="00AB04E3" w:rsidRDefault="002B39B2" w:rsidP="002B39B2">
      <w:pPr>
        <w:pStyle w:val="Bezatstarpm"/>
        <w:jc w:val="center"/>
        <w:rPr>
          <w:rFonts w:ascii="Times New Roman" w:hAnsi="Times New Roman" w:cs="Times New Roman"/>
          <w:b/>
          <w:bCs/>
          <w:sz w:val="24"/>
          <w:szCs w:val="24"/>
        </w:rPr>
      </w:pPr>
      <w:r w:rsidRPr="00AB04E3">
        <w:rPr>
          <w:rFonts w:ascii="Times New Roman" w:hAnsi="Times New Roman" w:cs="Times New Roman"/>
          <w:b/>
          <w:bCs/>
          <w:sz w:val="24"/>
          <w:szCs w:val="24"/>
        </w:rPr>
        <w:t>GULBENES NOVADA DOMES LĒMUMS</w:t>
      </w:r>
    </w:p>
    <w:p w14:paraId="2216A984" w14:textId="77777777" w:rsidR="002B39B2" w:rsidRPr="00AB04E3" w:rsidRDefault="002B39B2" w:rsidP="002B39B2">
      <w:pPr>
        <w:pStyle w:val="Bezatstarpm"/>
        <w:jc w:val="center"/>
        <w:rPr>
          <w:rFonts w:ascii="Times New Roman" w:hAnsi="Times New Roman" w:cs="Times New Roman"/>
          <w:sz w:val="24"/>
          <w:szCs w:val="24"/>
        </w:rPr>
      </w:pPr>
      <w:r w:rsidRPr="00AB04E3">
        <w:rPr>
          <w:rFonts w:ascii="Times New Roman" w:hAnsi="Times New Roman" w:cs="Times New Roman"/>
          <w:sz w:val="24"/>
          <w:szCs w:val="24"/>
        </w:rPr>
        <w:t>Gulbenē</w:t>
      </w:r>
    </w:p>
    <w:p w14:paraId="5A71E0A7" w14:textId="77777777" w:rsidR="002B39B2" w:rsidRPr="00AB04E3" w:rsidRDefault="002B39B2" w:rsidP="002B39B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2B39B2" w:rsidRPr="00AB04E3" w14:paraId="3E4B7E5B" w14:textId="77777777" w:rsidTr="008F4F9B">
        <w:tc>
          <w:tcPr>
            <w:tcW w:w="4676" w:type="dxa"/>
          </w:tcPr>
          <w:p w14:paraId="5DC44D3E" w14:textId="77777777" w:rsidR="002B39B2" w:rsidRPr="00AB04E3" w:rsidRDefault="002B39B2" w:rsidP="008F4F9B">
            <w:pPr>
              <w:rPr>
                <w:rFonts w:ascii="Times New Roman" w:hAnsi="Times New Roman" w:cs="Times New Roman"/>
                <w:b/>
                <w:bCs/>
                <w:sz w:val="24"/>
                <w:szCs w:val="24"/>
              </w:rPr>
            </w:pPr>
            <w:r w:rsidRPr="00AB04E3">
              <w:rPr>
                <w:rFonts w:ascii="Times New Roman" w:hAnsi="Times New Roman" w:cs="Times New Roman"/>
                <w:b/>
                <w:bCs/>
                <w:sz w:val="24"/>
                <w:szCs w:val="24"/>
              </w:rPr>
              <w:t>2022.gada</w:t>
            </w:r>
            <w:r>
              <w:rPr>
                <w:rFonts w:ascii="Times New Roman" w:hAnsi="Times New Roman" w:cs="Times New Roman"/>
                <w:b/>
                <w:bCs/>
                <w:sz w:val="24"/>
                <w:szCs w:val="24"/>
              </w:rPr>
              <w:t xml:space="preserve"> 31.augustā</w:t>
            </w:r>
          </w:p>
        </w:tc>
        <w:tc>
          <w:tcPr>
            <w:tcW w:w="4676" w:type="dxa"/>
          </w:tcPr>
          <w:p w14:paraId="4ED436EA" w14:textId="77777777" w:rsidR="002B39B2" w:rsidRPr="00AB04E3" w:rsidRDefault="002B39B2" w:rsidP="008F4F9B">
            <w:pPr>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2</w:t>
            </w:r>
            <w:r w:rsidRPr="00EA6BEB">
              <w:rPr>
                <w:rFonts w:ascii="Times New Roman" w:hAnsi="Times New Roman" w:cs="Times New Roman"/>
                <w:b/>
                <w:bCs/>
                <w:sz w:val="24"/>
                <w:szCs w:val="24"/>
              </w:rPr>
              <w:t>/</w:t>
            </w:r>
            <w:r>
              <w:rPr>
                <w:rFonts w:ascii="Times New Roman" w:hAnsi="Times New Roman" w:cs="Times New Roman"/>
                <w:b/>
                <w:bCs/>
                <w:sz w:val="24"/>
                <w:szCs w:val="24"/>
              </w:rPr>
              <w:t>827</w:t>
            </w:r>
          </w:p>
        </w:tc>
      </w:tr>
      <w:tr w:rsidR="002B39B2" w:rsidRPr="00AB04E3" w14:paraId="39AF9387" w14:textId="77777777" w:rsidTr="008F4F9B">
        <w:tc>
          <w:tcPr>
            <w:tcW w:w="4676" w:type="dxa"/>
          </w:tcPr>
          <w:p w14:paraId="713B509B" w14:textId="77777777" w:rsidR="002B39B2" w:rsidRPr="00AB04E3" w:rsidRDefault="002B39B2" w:rsidP="008F4F9B">
            <w:pPr>
              <w:rPr>
                <w:rFonts w:ascii="Times New Roman" w:hAnsi="Times New Roman" w:cs="Times New Roman"/>
                <w:sz w:val="24"/>
                <w:szCs w:val="24"/>
              </w:rPr>
            </w:pPr>
          </w:p>
        </w:tc>
        <w:tc>
          <w:tcPr>
            <w:tcW w:w="4676" w:type="dxa"/>
          </w:tcPr>
          <w:p w14:paraId="0B904B90" w14:textId="77777777" w:rsidR="002B39B2" w:rsidRPr="00AB04E3" w:rsidRDefault="002B39B2" w:rsidP="008F4F9B">
            <w:pPr>
              <w:rPr>
                <w:rFonts w:ascii="Times New Roman" w:hAnsi="Times New Roman" w:cs="Times New Roman"/>
                <w:sz w:val="24"/>
                <w:szCs w:val="24"/>
              </w:rPr>
            </w:pPr>
            <w:r w:rsidRPr="00EA6BEB">
              <w:rPr>
                <w:rFonts w:ascii="Times New Roman" w:hAnsi="Times New Roman" w:cs="Times New Roman"/>
                <w:b/>
                <w:bCs/>
                <w:sz w:val="24"/>
                <w:szCs w:val="24"/>
              </w:rPr>
              <w:t>(</w:t>
            </w:r>
            <w:r>
              <w:rPr>
                <w:rFonts w:ascii="Times New Roman" w:hAnsi="Times New Roman" w:cs="Times New Roman"/>
                <w:b/>
                <w:bCs/>
                <w:sz w:val="24"/>
                <w:szCs w:val="24"/>
              </w:rPr>
              <w:t xml:space="preserve">ārkārtas sēdes </w:t>
            </w:r>
            <w:r w:rsidRPr="00EA6BEB">
              <w:rPr>
                <w:rFonts w:ascii="Times New Roman" w:hAnsi="Times New Roman" w:cs="Times New Roman"/>
                <w:b/>
                <w:bCs/>
                <w:sz w:val="24"/>
                <w:szCs w:val="24"/>
              </w:rPr>
              <w:t>protokols Nr.</w:t>
            </w:r>
            <w:r>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FBB6F12" w14:textId="77777777" w:rsidR="002B39B2" w:rsidRPr="00AB04E3" w:rsidRDefault="002B39B2" w:rsidP="002B39B2">
      <w:pPr>
        <w:rPr>
          <w:rFonts w:ascii="Times New Roman" w:hAnsi="Times New Roman" w:cs="Times New Roman"/>
          <w:sz w:val="24"/>
          <w:szCs w:val="24"/>
        </w:rPr>
      </w:pPr>
    </w:p>
    <w:p w14:paraId="74A0D4E3" w14:textId="77777777" w:rsidR="002B39B2" w:rsidRPr="00C15511" w:rsidRDefault="002B39B2" w:rsidP="002B39B2">
      <w:pPr>
        <w:widowControl w:val="0"/>
        <w:spacing w:line="240" w:lineRule="auto"/>
        <w:jc w:val="center"/>
        <w:rPr>
          <w:rFonts w:ascii="Times New Roman" w:eastAsia="Calibri" w:hAnsi="Times New Roman" w:cs="Times New Roman"/>
          <w:b/>
          <w:bCs/>
          <w:sz w:val="24"/>
          <w:szCs w:val="24"/>
        </w:rPr>
      </w:pPr>
      <w:r w:rsidRPr="00C15511">
        <w:rPr>
          <w:rFonts w:ascii="Times New Roman" w:eastAsia="Calibri" w:hAnsi="Times New Roman" w:cs="Times New Roman"/>
          <w:b/>
          <w:bCs/>
          <w:sz w:val="24"/>
          <w:szCs w:val="24"/>
          <w:lang w:bidi="hi-IN"/>
        </w:rPr>
        <w:t>Par</w:t>
      </w:r>
      <w:r w:rsidRPr="00C15511">
        <w:rPr>
          <w:rFonts w:ascii="Times New Roman" w:eastAsia="Calibri" w:hAnsi="Times New Roman" w:cs="Times New Roman"/>
          <w:b/>
          <w:bCs/>
          <w:sz w:val="24"/>
          <w:szCs w:val="24"/>
        </w:rPr>
        <w:t xml:space="preserve"> Ivetas </w:t>
      </w:r>
      <w:proofErr w:type="spellStart"/>
      <w:r w:rsidRPr="00C15511">
        <w:rPr>
          <w:rFonts w:ascii="Times New Roman" w:eastAsia="Calibri" w:hAnsi="Times New Roman" w:cs="Times New Roman"/>
          <w:b/>
          <w:bCs/>
          <w:sz w:val="24"/>
          <w:szCs w:val="24"/>
        </w:rPr>
        <w:t>Cigles</w:t>
      </w:r>
      <w:proofErr w:type="spellEnd"/>
      <w:r w:rsidRPr="00C15511">
        <w:rPr>
          <w:rFonts w:ascii="Times New Roman" w:eastAsia="Calibri" w:hAnsi="Times New Roman" w:cs="Times New Roman"/>
          <w:b/>
          <w:bCs/>
          <w:sz w:val="24"/>
          <w:szCs w:val="24"/>
        </w:rPr>
        <w:t xml:space="preserve"> iecelšanu </w:t>
      </w:r>
      <w:r w:rsidRPr="00C15511">
        <w:rPr>
          <w:rFonts w:ascii="Times New Roman" w:eastAsia="Times New Roman" w:hAnsi="Times New Roman" w:cs="Times New Roman"/>
          <w:b/>
          <w:bCs/>
          <w:sz w:val="24"/>
          <w:szCs w:val="24"/>
          <w:lang w:eastAsia="lv-LV"/>
        </w:rPr>
        <w:t xml:space="preserve">Gulbenes 1.pirmsskolas izglītības iestādes </w:t>
      </w:r>
      <w:r w:rsidRPr="00C15511">
        <w:rPr>
          <w:rFonts w:ascii="Times New Roman" w:eastAsia="Calibri" w:hAnsi="Times New Roman" w:cs="Times New Roman"/>
          <w:b/>
          <w:bCs/>
          <w:sz w:val="24"/>
          <w:szCs w:val="24"/>
        </w:rPr>
        <w:t>vadītājas amatā</w:t>
      </w:r>
    </w:p>
    <w:p w14:paraId="5913F004" w14:textId="77777777" w:rsidR="002B39B2" w:rsidRPr="009359CA" w:rsidRDefault="002B39B2" w:rsidP="002B39B2">
      <w:pPr>
        <w:widowControl w:val="0"/>
        <w:spacing w:after="0" w:line="360" w:lineRule="auto"/>
        <w:ind w:firstLine="567"/>
        <w:jc w:val="both"/>
        <w:rPr>
          <w:rFonts w:ascii="Times New Roman" w:eastAsia="Calibri" w:hAnsi="Times New Roman" w:cs="Times New Roman"/>
          <w:sz w:val="24"/>
          <w:szCs w:val="24"/>
        </w:rPr>
      </w:pPr>
      <w:r w:rsidRPr="009359CA">
        <w:rPr>
          <w:rFonts w:ascii="Times New Roman" w:eastAsia="Calibri" w:hAnsi="Times New Roman" w:cs="Times New Roman"/>
          <w:sz w:val="24"/>
          <w:szCs w:val="24"/>
        </w:rPr>
        <w:t xml:space="preserve">Saskaņā ar Gulbenes novada pašvaldības 2022.gada </w:t>
      </w:r>
      <w:r>
        <w:rPr>
          <w:rFonts w:ascii="Times New Roman" w:eastAsia="Calibri" w:hAnsi="Times New Roman" w:cs="Times New Roman"/>
          <w:sz w:val="24"/>
          <w:szCs w:val="24"/>
        </w:rPr>
        <w:t>3</w:t>
      </w:r>
      <w:r w:rsidRPr="009359CA">
        <w:rPr>
          <w:rFonts w:ascii="Times New Roman" w:eastAsia="Calibri" w:hAnsi="Times New Roman" w:cs="Times New Roman"/>
          <w:sz w:val="24"/>
          <w:szCs w:val="24"/>
        </w:rPr>
        <w:t>.</w:t>
      </w:r>
      <w:r>
        <w:rPr>
          <w:rFonts w:ascii="Times New Roman" w:eastAsia="Calibri" w:hAnsi="Times New Roman" w:cs="Times New Roman"/>
          <w:sz w:val="24"/>
          <w:szCs w:val="24"/>
        </w:rPr>
        <w:t>augusta</w:t>
      </w:r>
      <w:r w:rsidRPr="009359CA">
        <w:rPr>
          <w:rFonts w:ascii="Times New Roman" w:eastAsia="Calibri" w:hAnsi="Times New Roman" w:cs="Times New Roman"/>
          <w:sz w:val="24"/>
          <w:szCs w:val="24"/>
        </w:rPr>
        <w:t xml:space="preserve"> rīkojumu Nr.</w:t>
      </w:r>
      <w:r>
        <w:rPr>
          <w:rFonts w:ascii="Times New Roman" w:eastAsia="Calibri" w:hAnsi="Times New Roman" w:cs="Times New Roman"/>
          <w:sz w:val="24"/>
          <w:szCs w:val="24"/>
        </w:rPr>
        <w:t> </w:t>
      </w:r>
      <w:r w:rsidRPr="00F93A25">
        <w:rPr>
          <w:rFonts w:ascii="Times New Roman" w:eastAsia="Times New Roman" w:hAnsi="Times New Roman" w:cs="Times New Roman"/>
          <w:noProof/>
          <w:sz w:val="24"/>
          <w:szCs w:val="24"/>
          <w:lang w:eastAsia="lv-LV"/>
        </w:rPr>
        <w:t>GND/7.9/22/72-</w:t>
      </w:r>
      <w:r>
        <w:rPr>
          <w:rFonts w:ascii="Times New Roman" w:eastAsia="Times New Roman" w:hAnsi="Times New Roman" w:cs="Times New Roman"/>
          <w:noProof/>
          <w:sz w:val="24"/>
          <w:szCs w:val="24"/>
          <w:lang w:eastAsia="lv-LV"/>
        </w:rPr>
        <w:t> </w:t>
      </w:r>
      <w:r w:rsidRPr="00F93A25">
        <w:rPr>
          <w:rFonts w:ascii="Times New Roman" w:eastAsia="Times New Roman" w:hAnsi="Times New Roman" w:cs="Times New Roman"/>
          <w:noProof/>
          <w:sz w:val="24"/>
          <w:szCs w:val="24"/>
          <w:lang w:eastAsia="lv-LV"/>
        </w:rPr>
        <w:t>P</w:t>
      </w:r>
      <w:r w:rsidRPr="009359CA">
        <w:rPr>
          <w:rFonts w:ascii="Times New Roman" w:eastAsia="Calibri" w:hAnsi="Times New Roman" w:cs="Times New Roman"/>
          <w:sz w:val="24"/>
          <w:szCs w:val="24"/>
        </w:rPr>
        <w:t xml:space="preserve"> “Par pretendentu atlases vērtēšanas komisijas izveidošanu un nolikuma apstiprināšanu atklāta konkursa rīkošanai” izveidotā pretendentu atlases vērtēšanas komisija, pamatojoties uz </w:t>
      </w:r>
      <w:bookmarkStart w:id="11" w:name="_Hlk16514031"/>
      <w:r w:rsidRPr="009359CA">
        <w:rPr>
          <w:rFonts w:ascii="Times New Roman" w:eastAsia="Calibri" w:hAnsi="Times New Roman" w:cs="Times New Roman"/>
          <w:sz w:val="24"/>
          <w:szCs w:val="24"/>
        </w:rPr>
        <w:t>Ministru kabineta 2014.gada 19.augusta noteikumu Nr.496 „Kārtība un vērtēšanas nosacījumi valsts un pašvaldību izglītības iestāžu (izņemot augstskolas un koledžas) vadītāju un pašvaldību izglītības pārvalžu vadītāju amatu pretendentu atlasei” 12.punktu</w:t>
      </w:r>
      <w:bookmarkEnd w:id="11"/>
      <w:r w:rsidRPr="009359CA">
        <w:rPr>
          <w:rFonts w:ascii="Times New Roman" w:eastAsia="Calibri" w:hAnsi="Times New Roman" w:cs="Times New Roman"/>
          <w:sz w:val="24"/>
          <w:szCs w:val="24"/>
        </w:rPr>
        <w:t xml:space="preserve">, kas nosaka, ka pēc noslēdzošās kārtas rezultātu apkopošanas komisija izvēlas izvirzītajām prasībām atbilstošāko pretendentu un sagatavo pamatotu ierosinājumu dibinātājam par pretendenta pieņemšanu darbā, 2022.gada </w:t>
      </w:r>
      <w:r>
        <w:rPr>
          <w:rFonts w:ascii="Times New Roman" w:eastAsia="Calibri" w:hAnsi="Times New Roman" w:cs="Times New Roman"/>
          <w:sz w:val="24"/>
          <w:szCs w:val="24"/>
        </w:rPr>
        <w:t>26</w:t>
      </w:r>
      <w:r w:rsidRPr="009359CA">
        <w:rPr>
          <w:rFonts w:ascii="Times New Roman" w:eastAsia="Calibri" w:hAnsi="Times New Roman" w:cs="Times New Roman"/>
          <w:sz w:val="24"/>
          <w:szCs w:val="24"/>
        </w:rPr>
        <w:t>.</w:t>
      </w:r>
      <w:r>
        <w:rPr>
          <w:rFonts w:ascii="Times New Roman" w:eastAsia="Calibri" w:hAnsi="Times New Roman" w:cs="Times New Roman"/>
          <w:sz w:val="24"/>
          <w:szCs w:val="24"/>
        </w:rPr>
        <w:t>augusta</w:t>
      </w:r>
      <w:r w:rsidRPr="009359CA">
        <w:rPr>
          <w:rFonts w:ascii="Times New Roman" w:eastAsia="Calibri" w:hAnsi="Times New Roman" w:cs="Times New Roman"/>
          <w:sz w:val="24"/>
          <w:szCs w:val="24"/>
        </w:rPr>
        <w:t xml:space="preserve"> sēdē nolēma virzīt uz domes sēdi </w:t>
      </w:r>
      <w:r>
        <w:rPr>
          <w:rFonts w:ascii="Times New Roman" w:eastAsia="Calibri" w:hAnsi="Times New Roman" w:cs="Times New Roman"/>
          <w:b/>
          <w:bCs/>
          <w:sz w:val="24"/>
          <w:szCs w:val="24"/>
        </w:rPr>
        <w:t>Ivetu Cigli</w:t>
      </w:r>
      <w:r w:rsidRPr="009359CA">
        <w:rPr>
          <w:rFonts w:ascii="Times New Roman" w:eastAsia="Calibri" w:hAnsi="Times New Roman" w:cs="Times New Roman"/>
          <w:sz w:val="24"/>
          <w:szCs w:val="24"/>
        </w:rPr>
        <w:t xml:space="preserve"> iecelšanai </w:t>
      </w:r>
      <w:r w:rsidRPr="00A32DD3">
        <w:rPr>
          <w:rFonts w:ascii="Times New Roman" w:eastAsia="Times New Roman" w:hAnsi="Times New Roman" w:cs="Times New Roman"/>
          <w:sz w:val="24"/>
          <w:szCs w:val="24"/>
          <w:lang w:eastAsia="lv-LV"/>
        </w:rPr>
        <w:t>Gulbenes 1.pirmsskolas izglītības iestādes</w:t>
      </w:r>
      <w:r w:rsidRPr="00A32DD3">
        <w:rPr>
          <w:rFonts w:ascii="Times New Roman" w:eastAsia="Calibri" w:hAnsi="Times New Roman" w:cs="Times New Roman"/>
          <w:sz w:val="24"/>
          <w:szCs w:val="24"/>
        </w:rPr>
        <w:t xml:space="preserve"> </w:t>
      </w:r>
      <w:r w:rsidRPr="009359CA">
        <w:rPr>
          <w:rFonts w:ascii="Times New Roman" w:eastAsia="Calibri" w:hAnsi="Times New Roman" w:cs="Times New Roman"/>
          <w:sz w:val="24"/>
          <w:szCs w:val="24"/>
        </w:rPr>
        <w:t>vadītājas amatā.</w:t>
      </w:r>
    </w:p>
    <w:p w14:paraId="6CEBA47D" w14:textId="77777777" w:rsidR="002B39B2" w:rsidRPr="00C31D04" w:rsidRDefault="002B39B2" w:rsidP="002B39B2">
      <w:pPr>
        <w:autoSpaceDE w:val="0"/>
        <w:autoSpaceDN w:val="0"/>
        <w:adjustRightInd w:val="0"/>
        <w:spacing w:after="0" w:line="360" w:lineRule="auto"/>
        <w:ind w:firstLine="567"/>
        <w:jc w:val="both"/>
        <w:rPr>
          <w:rFonts w:ascii="Times New Roman" w:hAnsi="Times New Roman" w:cs="Times New Roman"/>
          <w:b/>
          <w:color w:val="000000"/>
          <w:sz w:val="24"/>
          <w:szCs w:val="24"/>
        </w:rPr>
      </w:pPr>
      <w:r w:rsidRPr="009359CA">
        <w:rPr>
          <w:rFonts w:ascii="Times New Roman" w:eastAsia="Calibri" w:hAnsi="Times New Roman" w:cs="Times New Roman"/>
          <w:sz w:val="24"/>
          <w:szCs w:val="24"/>
        </w:rPr>
        <w:t>Pamatojoties uz likuma “Par pašvaldībām” 21.panta pirmās daļas 9. un 13.punktu, kas nosaka, ka dome var izskatīt jebkuru jautājumu, kas ir attiecīgās pašvaldības pārziņā, turklāt tikai dome var iecelt amatā un atbrīvot no amata pašvaldības iestāžu vadītājus, kā arī citas amatpersonas likumā un pašvaldības nolikumā paredzētajos gadījumos, un noteikt domes priekšsēdētāja, viņa vietnieka, vietējās pašvaldības administrācijas darbinieku, pašvaldības iestāžu vadītāju un citu pašvaldības amatpersonu un darbinieku atlīdzību</w:t>
      </w:r>
      <w:r w:rsidRPr="00B6201E">
        <w:rPr>
          <w:rFonts w:ascii="Times New Roman" w:eastAsia="Calibri" w:hAnsi="Times New Roman" w:cs="Times New Roman"/>
          <w:color w:val="000000" w:themeColor="text1"/>
          <w:sz w:val="24"/>
          <w:szCs w:val="24"/>
        </w:rPr>
        <w:t xml:space="preserve">, Vispārējās izglītības likuma 11.panta trešo daļu, kas nosaka, ka vispārējās izglītības iestādes vadītāju pieņem darbā un atbrīvo no darba attiecīgās izglītības iestādes dibinātājs, </w:t>
      </w:r>
      <w:r w:rsidRPr="009359CA">
        <w:rPr>
          <w:rFonts w:ascii="Times New Roman" w:eastAsia="Calibri" w:hAnsi="Times New Roman" w:cs="Times New Roman"/>
          <w:sz w:val="24"/>
          <w:szCs w:val="24"/>
        </w:rPr>
        <w:t xml:space="preserve">Izglītības likuma 17.panta trešās daļas 2.punktu, kas nosaka, ka republikas pilsētas pašvaldība un novada pašvaldība </w:t>
      </w:r>
      <w:r w:rsidRPr="009359CA">
        <w:rPr>
          <w:rFonts w:ascii="Times New Roman" w:hAnsi="Times New Roman" w:cs="Times New Roman"/>
          <w:sz w:val="24"/>
          <w:szCs w:val="24"/>
          <w:shd w:val="clear" w:color="auto" w:fill="FFFFFF"/>
        </w:rPr>
        <w:t>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r w:rsidRPr="009359CA">
        <w:rPr>
          <w:rFonts w:ascii="Times New Roman" w:eastAsia="Calibri" w:hAnsi="Times New Roman" w:cs="Times New Roman"/>
          <w:sz w:val="24"/>
          <w:szCs w:val="24"/>
        </w:rPr>
        <w:t xml:space="preserve">, Ministru kabineta 2014.gada 19.augusta noteikumu Nr.496 „Kārtība un vērtēšanas nosacījumi valsts un pašvaldību izglītības iestāžu (izņemot augstskolas un koledžas) vadītāju un pašvaldību izglītības pārvalžu vadītāju amatu pretendentu atlasei” 14.punktu, kas nosaka, ka, ja dibinātājs komisijas ieteikto pretendentu atzīst par piemērotu, dibinātājs pieņem lēmumu par pretendenta pieņemšanu darbā un par to rakstiski paziņo pretendentam, ņemot vērā </w:t>
      </w:r>
      <w:r w:rsidRPr="00A32DD3">
        <w:rPr>
          <w:rFonts w:ascii="Times New Roman" w:eastAsia="Times New Roman" w:hAnsi="Times New Roman" w:cs="Times New Roman"/>
          <w:sz w:val="24"/>
          <w:szCs w:val="24"/>
          <w:lang w:eastAsia="lv-LV"/>
        </w:rPr>
        <w:t xml:space="preserve">Gulbenes 1.pirmsskolas izglītības </w:t>
      </w:r>
      <w:r w:rsidRPr="00C31D04">
        <w:rPr>
          <w:rFonts w:ascii="Times New Roman" w:eastAsia="Times New Roman" w:hAnsi="Times New Roman" w:cs="Times New Roman"/>
          <w:sz w:val="24"/>
          <w:szCs w:val="24"/>
          <w:lang w:eastAsia="lv-LV"/>
        </w:rPr>
        <w:lastRenderedPageBreak/>
        <w:t>iestādes</w:t>
      </w:r>
      <w:r w:rsidRPr="00C31D04">
        <w:rPr>
          <w:rFonts w:ascii="Times New Roman" w:eastAsia="Calibri" w:hAnsi="Times New Roman" w:cs="Times New Roman"/>
          <w:sz w:val="24"/>
          <w:szCs w:val="24"/>
        </w:rPr>
        <w:t xml:space="preserve"> vadītāja amata pretendentu atlases vērtēšanas komisijas ierosinājumu, </w:t>
      </w:r>
      <w:r w:rsidRPr="00C31D04">
        <w:rPr>
          <w:rFonts w:ascii="Times New Roman" w:hAnsi="Times New Roman" w:cs="Times New Roman"/>
          <w:sz w:val="24"/>
          <w:szCs w:val="24"/>
        </w:rPr>
        <w:t xml:space="preserve">atklāti balsojot: </w:t>
      </w:r>
      <w:r w:rsidRPr="00C31D04">
        <w:rPr>
          <w:rFonts w:ascii="Times New Roman" w:hAnsi="Times New Roman" w:cs="Times New Roman"/>
          <w:noProof/>
          <w:sz w:val="24"/>
          <w:szCs w:val="24"/>
        </w:rPr>
        <w:t>ar 9 balsīm "Par" (Aivars Circens, Anatolijs Savickis, Daumants Dreiškens, Guna Pūcīte, Guna Švika, Lāsma Gabdulļina, Mudīte Motivāne, Normunds Audzišs, Normunds Mazūrs), "Pret" – nav, "Atturas" – 3 (Ainārs Brezinskis, Atis Jencītis, Ivars Kupčs)</w:t>
      </w:r>
      <w:r w:rsidRPr="00C31D04">
        <w:rPr>
          <w:rFonts w:ascii="Times New Roman" w:hAnsi="Times New Roman" w:cs="Times New Roman"/>
          <w:sz w:val="24"/>
          <w:szCs w:val="24"/>
        </w:rPr>
        <w:t>, Gulbenes novada dome NOLEMJ:</w:t>
      </w:r>
    </w:p>
    <w:p w14:paraId="271243DA" w14:textId="49BFE204" w:rsidR="002B39B2" w:rsidRPr="00C31D04" w:rsidRDefault="002B39B2" w:rsidP="002B39B2">
      <w:pPr>
        <w:pStyle w:val="tv213"/>
        <w:widowControl w:val="0"/>
        <w:shd w:val="clear" w:color="auto" w:fill="FFFFFF"/>
        <w:spacing w:before="0" w:beforeAutospacing="0" w:after="0" w:afterAutospacing="0" w:line="360" w:lineRule="auto"/>
        <w:ind w:firstLine="567"/>
        <w:jc w:val="both"/>
        <w:rPr>
          <w:rFonts w:eastAsia="Calibri"/>
          <w:noProof/>
        </w:rPr>
      </w:pPr>
      <w:r w:rsidRPr="00C31D04">
        <w:rPr>
          <w:rFonts w:eastAsia="Calibri"/>
        </w:rPr>
        <w:t xml:space="preserve">1. IECELT Ivetu Cigli, </w:t>
      </w:r>
      <w:bookmarkStart w:id="12" w:name="_Hlk16516312"/>
      <w:r w:rsidRPr="00C31D04">
        <w:t>Gulbenes 1. pirmsskolas izglītības iestādes</w:t>
      </w:r>
      <w:r w:rsidRPr="00C31D04">
        <w:rPr>
          <w:rFonts w:eastAsia="Calibri"/>
        </w:rPr>
        <w:t xml:space="preserve"> </w:t>
      </w:r>
      <w:r w:rsidRPr="00C31D04">
        <w:rPr>
          <w:rFonts w:eastAsia="Calibri"/>
          <w:noProof/>
        </w:rPr>
        <w:t>vadītājas amatā</w:t>
      </w:r>
      <w:bookmarkEnd w:id="12"/>
      <w:r w:rsidRPr="00C31D04">
        <w:rPr>
          <w:rFonts w:eastAsia="Calibri"/>
          <w:noProof/>
        </w:rPr>
        <w:t xml:space="preserve"> ar 2022.gada 1.septembri.</w:t>
      </w:r>
    </w:p>
    <w:p w14:paraId="02C1C02A" w14:textId="77777777" w:rsidR="002B39B2" w:rsidRPr="009359CA" w:rsidRDefault="002B39B2" w:rsidP="002B39B2">
      <w:pPr>
        <w:widowControl w:val="0"/>
        <w:spacing w:after="0" w:line="360" w:lineRule="auto"/>
        <w:ind w:firstLine="567"/>
        <w:jc w:val="both"/>
        <w:rPr>
          <w:rFonts w:ascii="Times New Roman" w:eastAsia="Calibri" w:hAnsi="Times New Roman" w:cs="Times New Roman"/>
          <w:noProof/>
          <w:sz w:val="24"/>
          <w:szCs w:val="24"/>
        </w:rPr>
      </w:pPr>
      <w:r w:rsidRPr="00C31D04">
        <w:rPr>
          <w:rFonts w:ascii="Times New Roman" w:eastAsia="Calibri" w:hAnsi="Times New Roman" w:cs="Times New Roman"/>
          <w:noProof/>
          <w:sz w:val="24"/>
          <w:szCs w:val="24"/>
        </w:rPr>
        <w:t xml:space="preserve">2. NOTEIKT mēnešalgu 1169,00 EUR (viens tūkstotis viens simts sešdesmit deviņi </w:t>
      </w:r>
      <w:r w:rsidRPr="00C31D04">
        <w:rPr>
          <w:rFonts w:ascii="Times New Roman" w:eastAsia="Calibri" w:hAnsi="Times New Roman" w:cs="Times New Roman"/>
          <w:i/>
          <w:iCs/>
          <w:noProof/>
          <w:sz w:val="24"/>
          <w:szCs w:val="24"/>
        </w:rPr>
        <w:t>euro</w:t>
      </w:r>
      <w:r w:rsidRPr="00C31D04">
        <w:rPr>
          <w:rFonts w:ascii="Times New Roman" w:eastAsia="Calibri" w:hAnsi="Times New Roman" w:cs="Times New Roman"/>
          <w:noProof/>
          <w:sz w:val="24"/>
          <w:szCs w:val="24"/>
        </w:rPr>
        <w:t>)</w:t>
      </w:r>
      <w:r w:rsidRPr="009359CA">
        <w:rPr>
          <w:rFonts w:ascii="Times New Roman" w:eastAsia="Calibri" w:hAnsi="Times New Roman" w:cs="Times New Roman"/>
          <w:noProof/>
          <w:sz w:val="24"/>
          <w:szCs w:val="24"/>
        </w:rPr>
        <w:t xml:space="preserve"> apmērā.</w:t>
      </w:r>
    </w:p>
    <w:p w14:paraId="5DF5C70D" w14:textId="77777777" w:rsidR="002B39B2" w:rsidRPr="009359CA" w:rsidRDefault="002B39B2" w:rsidP="002B39B2">
      <w:pPr>
        <w:widowControl w:val="0"/>
        <w:overflowPunct w:val="0"/>
        <w:autoSpaceDE w:val="0"/>
        <w:autoSpaceDN w:val="0"/>
        <w:adjustRightInd w:val="0"/>
        <w:spacing w:after="0" w:line="360" w:lineRule="auto"/>
        <w:ind w:firstLine="567"/>
        <w:jc w:val="both"/>
        <w:rPr>
          <w:rFonts w:ascii="Times New Roman" w:hAnsi="Times New Roman" w:cs="Times New Roman"/>
          <w:sz w:val="24"/>
          <w:szCs w:val="24"/>
        </w:rPr>
      </w:pPr>
      <w:r w:rsidRPr="009359CA">
        <w:rPr>
          <w:rFonts w:ascii="Times New Roman" w:hAnsi="Times New Roman" w:cs="Times New Roman"/>
          <w:sz w:val="24"/>
          <w:szCs w:val="24"/>
        </w:rPr>
        <w:t xml:space="preserve">3. UZDOT Gulbenes novada pašvaldības izpilddirektorei Antrai </w:t>
      </w:r>
      <w:proofErr w:type="spellStart"/>
      <w:r w:rsidRPr="009359CA">
        <w:rPr>
          <w:rFonts w:ascii="Times New Roman" w:hAnsi="Times New Roman" w:cs="Times New Roman"/>
          <w:sz w:val="24"/>
          <w:szCs w:val="24"/>
        </w:rPr>
        <w:t>Sprudzānei</w:t>
      </w:r>
      <w:proofErr w:type="spellEnd"/>
      <w:r w:rsidRPr="009359CA">
        <w:rPr>
          <w:rFonts w:ascii="Times New Roman" w:hAnsi="Times New Roman" w:cs="Times New Roman"/>
          <w:sz w:val="24"/>
          <w:szCs w:val="24"/>
        </w:rPr>
        <w:t xml:space="preserve"> nodrošināt kontroli par šī lēmuma izpildei nepieciešamo dokumentācijas izstrādi un pasākumu veikšanu.</w:t>
      </w:r>
    </w:p>
    <w:p w14:paraId="38E2159E" w14:textId="77777777" w:rsidR="002B39B2" w:rsidRPr="009359CA" w:rsidRDefault="002B39B2" w:rsidP="002B39B2">
      <w:pPr>
        <w:widowControl w:val="0"/>
        <w:overflowPunct w:val="0"/>
        <w:autoSpaceDE w:val="0"/>
        <w:autoSpaceDN w:val="0"/>
        <w:adjustRightInd w:val="0"/>
        <w:spacing w:after="0" w:line="360" w:lineRule="auto"/>
        <w:ind w:firstLine="567"/>
        <w:jc w:val="both"/>
        <w:rPr>
          <w:rFonts w:ascii="Times New Roman" w:hAnsi="Times New Roman" w:cs="Times New Roman"/>
          <w:sz w:val="24"/>
          <w:szCs w:val="24"/>
        </w:rPr>
      </w:pPr>
      <w:r w:rsidRPr="009359CA">
        <w:rPr>
          <w:rFonts w:ascii="Times New Roman" w:eastAsia="Calibri" w:hAnsi="Times New Roman" w:cs="Times New Roman"/>
          <w:sz w:val="24"/>
          <w:szCs w:val="24"/>
        </w:rPr>
        <w:t xml:space="preserve">4. UZDOT Gulbenes novada pašvaldības administrācijas Juridiskās un </w:t>
      </w:r>
      <w:proofErr w:type="spellStart"/>
      <w:r w:rsidRPr="009359CA">
        <w:rPr>
          <w:rFonts w:ascii="Times New Roman" w:eastAsia="Calibri" w:hAnsi="Times New Roman" w:cs="Times New Roman"/>
          <w:sz w:val="24"/>
          <w:szCs w:val="24"/>
        </w:rPr>
        <w:t>personālvadības</w:t>
      </w:r>
      <w:proofErr w:type="spellEnd"/>
      <w:r w:rsidRPr="009359CA">
        <w:rPr>
          <w:rFonts w:ascii="Times New Roman" w:eastAsia="Calibri" w:hAnsi="Times New Roman" w:cs="Times New Roman"/>
          <w:sz w:val="24"/>
          <w:szCs w:val="24"/>
        </w:rPr>
        <w:t xml:space="preserve"> nodaļai informēt Valsts ieņēmumu dienestu par valsts amatpersonu statusa izmaiņām šā lēmuma 1.punktā minēt</w:t>
      </w:r>
      <w:r>
        <w:rPr>
          <w:rFonts w:ascii="Times New Roman" w:eastAsia="Calibri" w:hAnsi="Times New Roman" w:cs="Times New Roman"/>
          <w:sz w:val="24"/>
          <w:szCs w:val="24"/>
        </w:rPr>
        <w:t>ajai</w:t>
      </w:r>
      <w:r w:rsidRPr="009359CA">
        <w:rPr>
          <w:rFonts w:ascii="Times New Roman" w:eastAsia="Calibri" w:hAnsi="Times New Roman" w:cs="Times New Roman"/>
          <w:sz w:val="24"/>
          <w:szCs w:val="24"/>
        </w:rPr>
        <w:t xml:space="preserve"> person</w:t>
      </w:r>
      <w:r>
        <w:rPr>
          <w:rFonts w:ascii="Times New Roman" w:eastAsia="Calibri" w:hAnsi="Times New Roman" w:cs="Times New Roman"/>
          <w:sz w:val="24"/>
          <w:szCs w:val="24"/>
        </w:rPr>
        <w:t>ai</w:t>
      </w:r>
      <w:r w:rsidRPr="009359CA">
        <w:rPr>
          <w:rFonts w:ascii="Times New Roman" w:eastAsia="Calibri" w:hAnsi="Times New Roman" w:cs="Times New Roman"/>
          <w:sz w:val="24"/>
          <w:szCs w:val="24"/>
        </w:rPr>
        <w:t xml:space="preserve">.  </w:t>
      </w:r>
    </w:p>
    <w:p w14:paraId="54641B59" w14:textId="77777777" w:rsidR="002B39B2" w:rsidRDefault="002B39B2" w:rsidP="002B39B2">
      <w:pPr>
        <w:spacing w:line="360" w:lineRule="auto"/>
        <w:ind w:firstLine="567"/>
        <w:jc w:val="both"/>
        <w:rPr>
          <w:rFonts w:ascii="Times New Roman" w:hAnsi="Times New Roman" w:cs="Times New Roman"/>
          <w:sz w:val="24"/>
          <w:szCs w:val="24"/>
        </w:rPr>
      </w:pPr>
    </w:p>
    <w:p w14:paraId="1F7A1414" w14:textId="77777777" w:rsidR="002B39B2" w:rsidRPr="00AB04E3" w:rsidRDefault="002B39B2" w:rsidP="002B39B2">
      <w:pPr>
        <w:spacing w:line="360" w:lineRule="auto"/>
        <w:jc w:val="both"/>
        <w:rPr>
          <w:rFonts w:ascii="Times New Roman" w:hAnsi="Times New Roman" w:cs="Times New Roman"/>
          <w:sz w:val="24"/>
          <w:szCs w:val="24"/>
        </w:rPr>
      </w:pPr>
      <w:r w:rsidRPr="00AB04E3">
        <w:rPr>
          <w:rFonts w:ascii="Times New Roman" w:hAnsi="Times New Roman" w:cs="Times New Roman"/>
          <w:sz w:val="24"/>
          <w:szCs w:val="24"/>
        </w:rPr>
        <w:t>Gulbenes novada domes priekšsēdētāj</w:t>
      </w:r>
      <w:r>
        <w:rPr>
          <w:rFonts w:ascii="Times New Roman" w:hAnsi="Times New Roman" w:cs="Times New Roman"/>
          <w:sz w:val="24"/>
          <w:szCs w:val="24"/>
        </w:rPr>
        <w:t>a vietniece</w:t>
      </w:r>
      <w:r w:rsidRPr="00AB04E3">
        <w:rPr>
          <w:rFonts w:ascii="Times New Roman" w:hAnsi="Times New Roman" w:cs="Times New Roman"/>
          <w:sz w:val="24"/>
          <w:szCs w:val="24"/>
        </w:rPr>
        <w:tab/>
      </w:r>
      <w:r w:rsidRPr="00AB04E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G.Švika</w:t>
      </w:r>
      <w:proofErr w:type="spellEnd"/>
    </w:p>
    <w:p w14:paraId="29610893" w14:textId="77777777" w:rsidR="002B39B2" w:rsidRPr="00AB04E3" w:rsidRDefault="002B39B2" w:rsidP="002B39B2">
      <w:pPr>
        <w:rPr>
          <w:rFonts w:ascii="Times New Roman" w:hAnsi="Times New Roman" w:cs="Times New Roman"/>
          <w:sz w:val="24"/>
          <w:szCs w:val="24"/>
        </w:rPr>
      </w:pPr>
      <w:r w:rsidRPr="00AB04E3">
        <w:rPr>
          <w:rFonts w:ascii="Times New Roman" w:hAnsi="Times New Roman" w:cs="Times New Roman"/>
          <w:sz w:val="24"/>
          <w:szCs w:val="24"/>
        </w:rPr>
        <w:t xml:space="preserve">Lēmumprojektu sagatavoja: </w:t>
      </w:r>
      <w:proofErr w:type="spellStart"/>
      <w:r>
        <w:rPr>
          <w:rFonts w:ascii="Times New Roman" w:hAnsi="Times New Roman" w:cs="Times New Roman"/>
          <w:sz w:val="24"/>
          <w:szCs w:val="24"/>
        </w:rPr>
        <w:t>K.Bakāne</w:t>
      </w:r>
      <w:proofErr w:type="spellEnd"/>
    </w:p>
    <w:p w14:paraId="0A92C9EB" w14:textId="77777777" w:rsidR="002B39B2" w:rsidRPr="00AB04E3" w:rsidRDefault="002B39B2" w:rsidP="002B39B2">
      <w:pPr>
        <w:rPr>
          <w:rFonts w:ascii="Times New Roman" w:hAnsi="Times New Roman" w:cs="Times New Roman"/>
        </w:rPr>
      </w:pPr>
    </w:p>
    <w:p w14:paraId="6BF6EC41" w14:textId="77777777" w:rsidR="00677651" w:rsidRDefault="00677651"/>
    <w:sectPr w:rsidR="00677651" w:rsidSect="00A12EE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375C9"/>
    <w:multiLevelType w:val="multilevel"/>
    <w:tmpl w:val="F794857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2060200004">
    <w:abstractNumId w:val="1"/>
  </w:num>
  <w:num w:numId="2" w16cid:durableId="91416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2"/>
    <w:rsid w:val="002B39B2"/>
    <w:rsid w:val="00677651"/>
    <w:rsid w:val="00943B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191D5"/>
  <w15:chartTrackingRefBased/>
  <w15:docId w15:val="{D294D715-98B2-464A-B785-EB6B00F5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39B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B39B2"/>
    <w:rPr>
      <w:color w:val="0563C1" w:themeColor="hyperlink"/>
      <w:u w:val="single"/>
    </w:rPr>
  </w:style>
  <w:style w:type="table" w:customStyle="1" w:styleId="Reatabula1">
    <w:name w:val="Režģa tabula1"/>
    <w:basedOn w:val="Parastatabula"/>
    <w:next w:val="Reatabula"/>
    <w:uiPriority w:val="39"/>
    <w:rsid w:val="002B3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2B3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B39B2"/>
    <w:pPr>
      <w:spacing w:after="0" w:line="240" w:lineRule="auto"/>
    </w:pPr>
  </w:style>
  <w:style w:type="paragraph" w:customStyle="1" w:styleId="tv213">
    <w:name w:val="tv213"/>
    <w:basedOn w:val="Parasts"/>
    <w:rsid w:val="002B39B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31233</Words>
  <Characters>17803</Characters>
  <Application>Microsoft Office Word</Application>
  <DocSecurity>0</DocSecurity>
  <Lines>148</Lines>
  <Paragraphs>97</Paragraphs>
  <ScaleCrop>false</ScaleCrop>
  <Company/>
  <LinksUpToDate>false</LinksUpToDate>
  <CharactersWithSpaces>48939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dcterms:created xsi:type="dcterms:W3CDTF">2022-09-01T13:28:00Z</dcterms:created>
  <dcterms:modified xsi:type="dcterms:W3CDTF">2022-09-01T13:31:00Z</dcterms:modified>
</cp:coreProperties>
</file>