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137"/>
        <w:gridCol w:w="3108"/>
      </w:tblGrid>
      <w:tr w:rsidR="00466493" w14:paraId="0BFE208B" w14:textId="77777777" w:rsidTr="00466493">
        <w:tc>
          <w:tcPr>
            <w:tcW w:w="3152" w:type="dxa"/>
          </w:tcPr>
          <w:p w14:paraId="2758F419" w14:textId="77777777" w:rsidR="00466493" w:rsidRDefault="00466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65" w:type="dxa"/>
            <w:hideMark/>
          </w:tcPr>
          <w:p w14:paraId="1A993056" w14:textId="63F3C900" w:rsidR="00466493" w:rsidRDefault="00466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6D79416" wp14:editId="69A116C7">
                  <wp:extent cx="609600" cy="685800"/>
                  <wp:effectExtent l="0" t="0" r="0" b="0"/>
                  <wp:docPr id="2125711082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</w:tcPr>
          <w:p w14:paraId="01E01123" w14:textId="77777777" w:rsidR="00466493" w:rsidRDefault="004664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66493" w14:paraId="58E4C05F" w14:textId="77777777" w:rsidTr="00466493">
        <w:tc>
          <w:tcPr>
            <w:tcW w:w="9468" w:type="dxa"/>
            <w:gridSpan w:val="3"/>
            <w:hideMark/>
          </w:tcPr>
          <w:p w14:paraId="2F332A26" w14:textId="77777777" w:rsidR="00466493" w:rsidRDefault="00466493">
            <w:pPr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GULBENES NOVADA PAŠVALDĪBA</w:t>
            </w:r>
          </w:p>
        </w:tc>
      </w:tr>
      <w:tr w:rsidR="00466493" w14:paraId="67F02C7C" w14:textId="77777777" w:rsidTr="00466493">
        <w:tc>
          <w:tcPr>
            <w:tcW w:w="9468" w:type="dxa"/>
            <w:gridSpan w:val="3"/>
            <w:hideMark/>
          </w:tcPr>
          <w:p w14:paraId="5AB4DF87" w14:textId="77777777" w:rsidR="00466493" w:rsidRDefault="0046649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Reģ. Nr. 90009116327</w:t>
            </w:r>
          </w:p>
        </w:tc>
      </w:tr>
      <w:tr w:rsidR="00466493" w14:paraId="643AE740" w14:textId="77777777" w:rsidTr="00466493">
        <w:tc>
          <w:tcPr>
            <w:tcW w:w="9468" w:type="dxa"/>
            <w:gridSpan w:val="3"/>
            <w:hideMark/>
          </w:tcPr>
          <w:p w14:paraId="03E78736" w14:textId="77777777" w:rsidR="00466493" w:rsidRDefault="00466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466493" w14:paraId="4BA1E881" w14:textId="77777777" w:rsidTr="00466493">
        <w:tc>
          <w:tcPr>
            <w:tcW w:w="9468" w:type="dxa"/>
            <w:gridSpan w:val="3"/>
            <w:hideMark/>
          </w:tcPr>
          <w:p w14:paraId="42C66AC6" w14:textId="77777777" w:rsidR="00466493" w:rsidRDefault="004664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  <w:p w14:paraId="50FB16AE" w14:textId="77777777" w:rsidR="00466493" w:rsidRDefault="00466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softHyphen/>
            </w:r>
          </w:p>
        </w:tc>
      </w:tr>
    </w:tbl>
    <w:p w14:paraId="1D6167CB" w14:textId="77777777" w:rsidR="00466493" w:rsidRDefault="00466493" w:rsidP="004664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3CD7A2CD" w14:textId="77777777" w:rsidR="00466493" w:rsidRDefault="00466493" w:rsidP="004664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78D53F6" w14:textId="104EAE39" w:rsidR="00466493" w:rsidRDefault="00466493" w:rsidP="004664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2023.gada __._____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  <w:t>Saistošie noteikumi Nr.__</w:t>
      </w:r>
    </w:p>
    <w:p w14:paraId="43DAD4C4" w14:textId="77777777" w:rsidR="00466493" w:rsidRDefault="00466493" w:rsidP="00466493">
      <w:pPr>
        <w:widowControl w:val="0"/>
        <w:spacing w:after="0" w:line="240" w:lineRule="auto"/>
        <w:ind w:left="5760" w:right="27" w:firstLine="72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 xml:space="preserve"> Nr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.__;__.p)</w:t>
      </w:r>
    </w:p>
    <w:p w14:paraId="3D213939" w14:textId="77777777" w:rsidR="00466493" w:rsidRDefault="00466493" w:rsidP="00466493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lv-LV"/>
        </w:rPr>
      </w:pPr>
    </w:p>
    <w:p w14:paraId="3E9D0744" w14:textId="77777777" w:rsidR="00466493" w:rsidRDefault="00466493" w:rsidP="00466493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lv-LV"/>
        </w:rPr>
      </w:pPr>
      <w:r>
        <w:rPr>
          <w:rFonts w:ascii="Arial" w:eastAsia="Calibri" w:hAnsi="Arial" w:cs="Arial"/>
          <w:b/>
          <w:sz w:val="24"/>
          <w:szCs w:val="24"/>
          <w:lang w:eastAsia="lv-LV"/>
        </w:rPr>
        <w:t xml:space="preserve">   </w:t>
      </w:r>
    </w:p>
    <w:p w14:paraId="292C8117" w14:textId="12D25354" w:rsidR="00466493" w:rsidRDefault="00466493" w:rsidP="00466493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  <w:bookmarkStart w:id="0" w:name="_Hlk112419214"/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Grozījum</w:t>
      </w:r>
      <w:r w:rsidR="0014286D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Gulbenes novada domes 2019.gada 30.septembra saistošajos noteikumos Nr.23 “</w:t>
      </w:r>
      <w:r w:rsidRPr="00466493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Par līdzfinansējumu daudzdzīvokļu dzīvojamo māju piesaistīto zemesgabalu labiekārtošanai Gulbenes novadā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”</w:t>
      </w:r>
    </w:p>
    <w:bookmarkEnd w:id="0"/>
    <w:p w14:paraId="2B610A7A" w14:textId="77777777" w:rsidR="00466493" w:rsidRDefault="00466493" w:rsidP="00466493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lv-LV"/>
        </w:rPr>
      </w:pPr>
    </w:p>
    <w:p w14:paraId="44DBA9DC" w14:textId="26D4E8F7" w:rsidR="00466493" w:rsidRDefault="00466493" w:rsidP="00466493">
      <w:pPr>
        <w:widowControl w:val="0"/>
        <w:suppressAutoHyphens/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Izdoti saskaņā ar likuma “Par palīdzību dzīvokļa jautājumu risināšanā” 27.</w:t>
      </w:r>
      <w:r w:rsidRPr="00466493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v-LV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panta otrās daļas 5.punktu un piekto daļu</w:t>
      </w:r>
    </w:p>
    <w:p w14:paraId="3A1037F6" w14:textId="77777777" w:rsidR="00466493" w:rsidRDefault="00466493" w:rsidP="00466493">
      <w:pPr>
        <w:widowControl w:val="0"/>
        <w:suppressAutoHyphens/>
        <w:spacing w:after="0" w:line="240" w:lineRule="auto"/>
        <w:ind w:left="4320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lv-LV"/>
        </w:rPr>
      </w:pPr>
    </w:p>
    <w:p w14:paraId="1B3FA672" w14:textId="77777777" w:rsidR="00466493" w:rsidRDefault="00466493" w:rsidP="00466493">
      <w:pPr>
        <w:widowControl w:val="0"/>
        <w:suppressAutoHyphens/>
        <w:spacing w:after="0" w:line="240" w:lineRule="auto"/>
        <w:ind w:left="43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 w:bidi="hi-IN"/>
        </w:rPr>
      </w:pPr>
    </w:p>
    <w:p w14:paraId="28D021C1" w14:textId="21E395D8" w:rsidR="00BC52BB" w:rsidRDefault="00466493" w:rsidP="00BC52BB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Izdarīt Gulbenes novada domes 20</w:t>
      </w:r>
      <w:r w:rsidR="00BC52BB">
        <w:rPr>
          <w:rFonts w:ascii="Times New Roman" w:eastAsia="Calibri" w:hAnsi="Times New Roman" w:cs="Times New Roman"/>
          <w:sz w:val="24"/>
          <w:szCs w:val="24"/>
          <w:lang w:eastAsia="lv-LV"/>
        </w:rPr>
        <w:t>19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.gada 30.</w:t>
      </w:r>
      <w:r w:rsidR="00BC52B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septembra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saistošajos noteikumos Nr. 2</w:t>
      </w:r>
      <w:r w:rsidR="00BC52BB">
        <w:rPr>
          <w:rFonts w:ascii="Times New Roman" w:eastAsia="Calibri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“</w:t>
      </w:r>
      <w:r w:rsidR="00BC52BB" w:rsidRPr="00BC52BB">
        <w:rPr>
          <w:rFonts w:ascii="Times New Roman" w:eastAsia="Calibri" w:hAnsi="Times New Roman" w:cs="Times New Roman"/>
          <w:sz w:val="24"/>
          <w:szCs w:val="24"/>
          <w:lang w:eastAsia="lv-LV"/>
        </w:rPr>
        <w:t>Par līdzfinansējumu daudzdzīvokļu dzīvojamo māju piesaistīto zemesgabalu labiekārtošanai Gulbenes novadā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”</w:t>
      </w:r>
      <w:r w:rsidR="0014286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grozījum</w:t>
      </w:r>
      <w:r w:rsidR="00BC52BB">
        <w:rPr>
          <w:rFonts w:ascii="Times New Roman" w:eastAsia="Calibri" w:hAnsi="Times New Roman" w:cs="Times New Roman"/>
          <w:sz w:val="24"/>
          <w:szCs w:val="24"/>
          <w:lang w:eastAsia="lv-LV"/>
        </w:rPr>
        <w:t>u uz izteikt 4.10.</w:t>
      </w:r>
      <w:r w:rsidR="002F218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BC52BB">
        <w:rPr>
          <w:rFonts w:ascii="Times New Roman" w:eastAsia="Calibri" w:hAnsi="Times New Roman" w:cs="Times New Roman"/>
          <w:sz w:val="24"/>
          <w:szCs w:val="24"/>
          <w:lang w:eastAsia="lv-LV"/>
        </w:rPr>
        <w:t>apakšpunktu šādā redakcijā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</w:p>
    <w:p w14:paraId="26483B85" w14:textId="07C1BE51" w:rsidR="00466493" w:rsidRPr="00BC52BB" w:rsidRDefault="00BC52BB" w:rsidP="00466493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BC52BB">
        <w:rPr>
          <w:rFonts w:ascii="Times New Roman" w:eastAsia="Calibri" w:hAnsi="Times New Roman" w:cs="Times New Roman"/>
          <w:sz w:val="24"/>
          <w:szCs w:val="24"/>
          <w:lang w:eastAsia="lv-LV"/>
        </w:rPr>
        <w:t>“4.10. mājas kopīpašumā esošajai daļai nav nepieciešami citi – neatliekami izdevumi saskaņā ar derīgu ēkas tehniskās apsekošanas atzinumu.”</w:t>
      </w:r>
    </w:p>
    <w:p w14:paraId="02DC586F" w14:textId="77777777" w:rsidR="00BC52BB" w:rsidRDefault="00BC52BB" w:rsidP="00466493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7D0177BA" w14:textId="77777777" w:rsidR="00BC52BB" w:rsidRDefault="00BC52BB" w:rsidP="00466493">
      <w:pPr>
        <w:tabs>
          <w:tab w:val="left" w:pos="0"/>
        </w:tabs>
        <w:spacing w:after="0" w:line="360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v-LV"/>
        </w:rPr>
      </w:pPr>
    </w:p>
    <w:p w14:paraId="6E83A877" w14:textId="0BB9D22E" w:rsidR="0014286D" w:rsidRDefault="00466493" w:rsidP="0046649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A. Caunītis</w:t>
      </w:r>
    </w:p>
    <w:p w14:paraId="72C0EDDF" w14:textId="77777777" w:rsidR="0014286D" w:rsidRDefault="0014286D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14:paraId="6273B9A3" w14:textId="0CA59934" w:rsidR="0014286D" w:rsidRDefault="0014286D" w:rsidP="001428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PASKAIDROJUMA RAKSTS </w:t>
      </w:r>
    </w:p>
    <w:p w14:paraId="3AFC1BA8" w14:textId="50E07701" w:rsidR="0014286D" w:rsidRDefault="0014286D" w:rsidP="001428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domes 2023.gada __.____ 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__ “</w:t>
      </w:r>
      <w:r w:rsidRPr="001428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 </w:t>
      </w:r>
      <w:r w:rsidRPr="001428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domes 2019.gada 30.septembra saistošajos noteikumos Nr.23 “Par līdzfinansējumu daudzdzīvokļu dzīvojamo māju piesaistīto zemesgabalu labiekārtošanai Gulbenes novadā”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14286D" w14:paraId="3FD86B4B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BDC5FC" w14:textId="77777777" w:rsidR="0014286D" w:rsidRDefault="0014286D" w:rsidP="00936E8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61391A" w14:textId="77777777" w:rsidR="0014286D" w:rsidRDefault="0014286D" w:rsidP="00936E8B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14286D" w14:paraId="51A4F35D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98F5B5" w14:textId="600FF15A" w:rsidR="0014286D" w:rsidRDefault="0014286D" w:rsidP="0093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17942F" w14:textId="24C17A5E" w:rsidR="009F6E39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__.____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saistošo noteikumu </w:t>
            </w:r>
            <w:r w:rsidRPr="008115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___ </w:t>
            </w:r>
            <w:r w:rsidR="00DD71F7" w:rsidRPr="00DD71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“Grozījums Gulbenes novada domes 2019.gada 30.septembra saistošajos noteikumos Nr.23 “Par līdzfinansējumu daudzdzīvokļu dzīvojamo māju piesaistīto zemesgabalu labiekārtošanai Gulbenes novadā””</w:t>
            </w:r>
            <w:r w:rsidR="00DD71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(turpmāk – saistošie noteikumi) izdošanas </w:t>
            </w:r>
            <w:r w:rsidRP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ir</w:t>
            </w:r>
            <w:r w:rsidR="009F6E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veicināt daudzdzīvokļu dzīvojamām mājām piesaistīto zemesgabalu labiekārtošan</w:t>
            </w:r>
            <w:r w:rsid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u, 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nodrošinot iespēju mājas dzīvokļu īpašnieku kopībai pieteikties Gulbenes novada pašvaldības līdzfinansējuma </w:t>
            </w:r>
            <w:r w:rsidR="00A30C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saņemšanai </w:t>
            </w:r>
            <w:r w:rsidR="002B77DD" w:rsidRP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daudzdzīvokļu dzīvojam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="002B77DD" w:rsidRP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māj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 </w:t>
            </w:r>
            <w:r w:rsidR="002B77DD" w:rsidRP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piesaistīt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="002B77DD" w:rsidRP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zemesgabal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2B77DD" w:rsidRP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labiekārtošanai</w:t>
            </w:r>
            <w:r w:rsidR="00A30C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arī </w:t>
            </w:r>
            <w:r w:rsidR="002F21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tajos 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gadījumos, kad </w:t>
            </w:r>
            <w:r w:rsidR="002B77DD" w:rsidRP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ēkas tehniskais apsekošanas atzinums ir derīgs</w:t>
            </w:r>
            <w:r w:rsidR="002B77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pēc 5 gadu termiņa notecējuma. </w:t>
            </w:r>
          </w:p>
          <w:p w14:paraId="68A5F0C4" w14:textId="77777777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7E2B83A" w14:textId="772EBDF9" w:rsidR="008B670B" w:rsidRDefault="009F6E39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šim </w:t>
            </w:r>
            <w:r w:rsidRPr="009F6E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2019.gada 30.septembra saistoš</w:t>
            </w:r>
            <w:r w:rsid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Pr="009F6E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9F6E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Nr.23 “Par līdzfinansējumu daudzdzīvokļu dzīvojamo māju piesaistīto zemesgabalu labiekārtošanai Gulbenes novadā”</w:t>
            </w:r>
            <w:r w:rsid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4.10. apakšpunktā noteikts, ka, lai saņemtu līdzfinansējumu </w:t>
            </w:r>
            <w:r w:rsidR="008B670B" w:rsidRP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daudzdzīvokļu dzīvojam</w:t>
            </w:r>
            <w:r w:rsid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 mājai</w:t>
            </w:r>
            <w:r w:rsidR="008B670B" w:rsidRP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piesaistīt</w:t>
            </w:r>
            <w:r w:rsid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 </w:t>
            </w:r>
            <w:r w:rsidR="008B670B" w:rsidRP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zemesgabal</w:t>
            </w:r>
            <w:r w:rsid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</w:t>
            </w:r>
            <w:r w:rsidR="008B670B" w:rsidRP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labiekārtošanai</w:t>
            </w:r>
            <w:r w:rsid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mājas kopīpašumā esošajai daļai nedrīkst būt nepieciešami citi neatliekami izdevumi saskaņā ar ēkas tehniskās apsekošanas atzinumu, norādot, ka šo saistošo noteikumu izpratnē ēkas tehniskais apsekošanas atzinums ir derīgs 5 gadus. </w:t>
            </w:r>
          </w:p>
          <w:p w14:paraId="0A6672B8" w14:textId="77777777" w:rsidR="008B670B" w:rsidRDefault="008B670B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B4E0744" w14:textId="097C6E03" w:rsidR="008B670B" w:rsidRDefault="008B670B" w:rsidP="00F0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</w:t>
            </w:r>
            <w:r w:rsidR="002F21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Nr. 384 “</w:t>
            </w:r>
            <w:r w:rsidRPr="008B67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Būvju tehniskās apsekošanas būvnormatīvs LBN 405-21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 9.1.1.</w:t>
            </w:r>
            <w:r w:rsid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apakšpunkts nosaka, ka </w:t>
            </w:r>
            <w:r w:rsid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="00F03BD8" w:rsidRP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ehnisko apsekošanu (galveno inspekciju) veic</w:t>
            </w:r>
            <w:r w:rsid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03BD8" w:rsidRP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periodiski būves ekspluatācijas laikā</w:t>
            </w:r>
            <w:r w:rsid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</w:t>
            </w:r>
            <w:r w:rsidR="00F03BD8" w:rsidRP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 retāk kā reizi 10 gados otrās un trešās grupas publiskai un daudzstāvu daudzdzīvokļu dzīvojamajai ēkai</w:t>
            </w:r>
            <w:r w:rsid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Ņemot vērā minēto, nepieciešams izdot saistošos noteikumus, precizējot termiņu uz kādu ir derīgs </w:t>
            </w:r>
            <w:r w:rsidR="00F03BD8" w:rsidRP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ēkas tehniskās apsekošanas atzinum</w:t>
            </w:r>
            <w:r w:rsidR="00F03B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s. </w:t>
            </w:r>
          </w:p>
          <w:p w14:paraId="5F572F35" w14:textId="77777777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EBADC5F" w14:textId="77777777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Iespējamā alternatīva, kas neparedz tiesiskā regulējuma izstrādi – nav.</w:t>
            </w:r>
          </w:p>
        </w:tc>
      </w:tr>
      <w:tr w:rsidR="0014286D" w14:paraId="207637D8" w14:textId="77777777" w:rsidTr="009F6E39">
        <w:trPr>
          <w:trHeight w:val="487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CBEECD" w14:textId="3A4CAFCF" w:rsidR="0014286D" w:rsidRPr="009F6E39" w:rsidRDefault="0014286D" w:rsidP="009F6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3E432" w14:textId="34E0DE3F" w:rsidR="0014286D" w:rsidRPr="00306C7E" w:rsidRDefault="0014286D" w:rsidP="00DD71F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Saistošajiem noteikumiem </w:t>
            </w:r>
            <w:r w:rsidR="00DD71F7">
              <w:rPr>
                <w:rFonts w:ascii="Times New Roman" w:hAnsi="Times New Roman" w:cs="Times New Roman"/>
                <w:sz w:val="24"/>
                <w:szCs w:val="24"/>
              </w:rPr>
              <w:t xml:space="preserve">nav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tieša</w:t>
            </w:r>
            <w:r w:rsidR="008A34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ietekme</w:t>
            </w:r>
            <w:r w:rsidR="008A34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 xml:space="preserve"> uz </w:t>
            </w:r>
            <w:r w:rsidR="00601AF2">
              <w:rPr>
                <w:rFonts w:ascii="Times New Roman" w:hAnsi="Times New Roman" w:cs="Times New Roman"/>
                <w:sz w:val="24"/>
                <w:szCs w:val="24"/>
              </w:rPr>
              <w:t xml:space="preserve">Gulbenes novada 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pašvaldības budžetu.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6D" w14:paraId="53DCA167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491FAC" w14:textId="5EAAF55E" w:rsidR="0014286D" w:rsidRPr="005753E2" w:rsidRDefault="0014286D" w:rsidP="0093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uzņēmējdarbības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pašvaldības teritorijā, kā arī plānotā regulējuma ietekme uz konkurenci</w:t>
            </w:r>
            <w:r w:rsidR="008A3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511140" w14:textId="2582DADC" w:rsidR="0014286D" w:rsidRPr="009F6E39" w:rsidRDefault="0014286D" w:rsidP="0093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sociālā ietekme – </w:t>
            </w:r>
            <w:r w:rsidR="00DD71F7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130FC98D" w14:textId="178AB89C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01AF2">
              <w:rPr>
                <w:rFonts w:ascii="Times New Roman" w:hAnsi="Times New Roman" w:cs="Times New Roman"/>
                <w:sz w:val="24"/>
                <w:szCs w:val="24"/>
              </w:rPr>
              <w:t xml:space="preserve">ietekme uz vidi – </w:t>
            </w:r>
            <w:r w:rsidR="00601AF2">
              <w:rPr>
                <w:rFonts w:ascii="Times New Roman" w:hAnsi="Times New Roman" w:cs="Times New Roman"/>
                <w:sz w:val="24"/>
                <w:szCs w:val="24"/>
              </w:rPr>
              <w:t xml:space="preserve">saistošie noteikumi veicinās </w:t>
            </w:r>
            <w:r w:rsidR="00601AF2" w:rsidRPr="00601AF2">
              <w:rPr>
                <w:rFonts w:ascii="Times New Roman" w:hAnsi="Times New Roman" w:cs="Times New Roman"/>
                <w:sz w:val="24"/>
                <w:szCs w:val="24"/>
              </w:rPr>
              <w:t>daudzdzīvokļu dzīvojamām mājām piesaistīto zemesgabalu labiekārtošanu</w:t>
            </w:r>
            <w:r w:rsidR="00601AF2">
              <w:rPr>
                <w:rFonts w:ascii="Times New Roman" w:hAnsi="Times New Roman" w:cs="Times New Roman"/>
                <w:sz w:val="24"/>
                <w:szCs w:val="24"/>
              </w:rPr>
              <w:t xml:space="preserve">, tādējādi sekmējot vides sakārtošanu; </w:t>
            </w:r>
          </w:p>
          <w:p w14:paraId="5FB3DF17" w14:textId="6E4D3D8E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DD71F7">
              <w:rPr>
                <w:rFonts w:ascii="Times New Roman" w:hAnsi="Times New Roman" w:cs="Times New Roman"/>
                <w:sz w:val="24"/>
                <w:szCs w:val="24"/>
              </w:rPr>
              <w:t xml:space="preserve">nav; </w:t>
            </w:r>
          </w:p>
          <w:p w14:paraId="12827064" w14:textId="32E946C5" w:rsidR="0014286D" w:rsidRPr="009F6E39" w:rsidRDefault="0014286D" w:rsidP="0093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306C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6E39">
              <w:rPr>
                <w:rFonts w:ascii="Times New Roman" w:hAnsi="Times New Roman" w:cs="Times New Roman"/>
                <w:sz w:val="24"/>
                <w:szCs w:val="24"/>
              </w:rPr>
              <w:t>ietekme uz uzņēmējdarbības vidi pašvaldības teritorijā –</w:t>
            </w:r>
            <w:r w:rsidR="009F6E39">
              <w:rPr>
                <w:rFonts w:ascii="Times New Roman" w:hAnsi="Times New Roman" w:cs="Times New Roman"/>
                <w:sz w:val="24"/>
                <w:szCs w:val="24"/>
              </w:rPr>
              <w:t xml:space="preserve"> nav</w:t>
            </w:r>
            <w:r w:rsidRPr="009F6E3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11E698C" w14:textId="34E7A0B3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E3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9F6E39">
              <w:rPr>
                <w:rFonts w:ascii="Times New Roman" w:hAnsi="Times New Roman" w:cs="Times New Roman"/>
                <w:sz w:val="24"/>
                <w:szCs w:val="24"/>
              </w:rPr>
              <w:tab/>
              <w:t>ietekme uz konkurenci –</w:t>
            </w:r>
            <w:r w:rsidR="009F6E39">
              <w:rPr>
                <w:rFonts w:ascii="Times New Roman" w:hAnsi="Times New Roman" w:cs="Times New Roman"/>
                <w:sz w:val="24"/>
                <w:szCs w:val="24"/>
              </w:rPr>
              <w:t xml:space="preserve"> nav. </w:t>
            </w:r>
          </w:p>
          <w:p w14:paraId="76C3E2B1" w14:textId="77777777" w:rsidR="0014286D" w:rsidRPr="00306C7E" w:rsidRDefault="0014286D" w:rsidP="00936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86D" w14:paraId="5CE395D1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8C50F" w14:textId="5F93F1A9" w:rsidR="0014286D" w:rsidRDefault="0014286D" w:rsidP="00936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83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Ietekme uz administratīvajām procedūrām un to izmaksām</w:t>
            </w:r>
            <w:r w:rsidR="008A3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CA5B9" w14:textId="43DDD78C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4.1.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saistošo noteikumu piemērošanā privātpersona var vērsties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D71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pašvaldībā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</w:p>
          <w:p w14:paraId="430E5272" w14:textId="06DF5FE4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4.2.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  <w:r w:rsidRPr="00352F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precizē</w:t>
            </w:r>
            <w:r w:rsidR="00DD71F7" w:rsidRPr="00A30C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52F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kritērijus Gulbenes novada pašvaldības līdzfinansējuma saņemšanai </w:t>
            </w:r>
            <w:r w:rsidR="00352F21" w:rsidRPr="00352F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daudzdzīvokļu dzīvojamai mājai piesaistītā zemesgabala labiekārtošanai</w:t>
            </w:r>
            <w:r w:rsidR="00352F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</w:t>
            </w:r>
          </w:p>
          <w:p w14:paraId="177DA7A6" w14:textId="77777777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4.3.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  <w:t>saistošie noteikumi neparedz papildu administratīvo procedūru izmaksas.</w:t>
            </w:r>
          </w:p>
          <w:p w14:paraId="4A954E24" w14:textId="77777777" w:rsidR="0014286D" w:rsidRPr="00306C7E" w:rsidRDefault="0014286D" w:rsidP="0093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4286D" w14:paraId="5C3B7E9F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F74B7E" w14:textId="49AACA6B" w:rsidR="0014286D" w:rsidRPr="00306C7E" w:rsidRDefault="0014286D" w:rsidP="0093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17EF13" w14:textId="77777777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14286D" w14:paraId="0E1B8534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7587FB" w14:textId="38244589" w:rsidR="0014286D" w:rsidRPr="00306C7E" w:rsidRDefault="0014286D" w:rsidP="0093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EE8971" w14:textId="0C859518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nodrošinās Gulbenes novada 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pašvaldība.</w:t>
            </w:r>
          </w:p>
        </w:tc>
      </w:tr>
      <w:tr w:rsidR="0014286D" w:rsidRPr="00505497" w14:paraId="47E8C988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0D1C480" w14:textId="628C6A5D" w:rsidR="0014286D" w:rsidRPr="00306C7E" w:rsidRDefault="0014286D" w:rsidP="0093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6C4D93" w14:textId="05B83467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54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atbilstoši iecerētā mērķa </w:t>
            </w:r>
            <w:r w:rsidRPr="009F6E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sasniegšanai</w:t>
            </w:r>
            <w:r w:rsidRPr="005054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–</w:t>
            </w:r>
            <w:r w:rsidR="00601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01AF2" w:rsidRPr="00601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veicināt daudzdzīvokļu dzīvojamām mājām piesaistīto zemesgabalu labiekārtošanu</w:t>
            </w:r>
            <w:r w:rsidR="00601A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tādējādi </w:t>
            </w:r>
            <w:r w:rsidR="00CB07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pildot Pašvaldību likuma 4.panta pirmās daļas 2. punktā noteikto pašvaldības autonomo funkciju, proti, </w:t>
            </w:r>
            <w:r w:rsidR="00CB071C" w:rsidRPr="00CB07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gādāt par pašvaldības administratīvās teritorijas labiekārtošanu un sanitāro tīrību</w:t>
            </w:r>
            <w:r w:rsidR="00CB07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14286D" w14:paraId="75E1D207" w14:textId="77777777" w:rsidTr="00936E8B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884B09" w14:textId="3FD96A92" w:rsidR="0014286D" w:rsidRPr="00306C7E" w:rsidRDefault="0014286D" w:rsidP="00936E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B36FF0" w14:textId="7B9F0370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saistošo noteikumu projekts 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2023.gada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F2D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.jūnija</w:t>
            </w:r>
            <w:r w:rsidR="00DD71F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2023.gada </w:t>
            </w:r>
            <w:r w:rsidR="004F2D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8A34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.jūnijam 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tika publicēts Gulbenes novada pašvaldības mājaslapā </w:t>
            </w:r>
            <w:hyperlink r:id="rId8" w:history="1">
              <w:r w:rsidRPr="00306C7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11DA1199" w14:textId="77777777" w:rsidR="0014286D" w:rsidRPr="00306C7E" w:rsidRDefault="0014286D" w:rsidP="00936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Ierosinājumi, priekšlikumi no privātpersonām vai institūcijām </w:t>
            </w:r>
            <w:r w:rsidRPr="00C1607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saņemti.</w:t>
            </w:r>
          </w:p>
        </w:tc>
      </w:tr>
    </w:tbl>
    <w:p w14:paraId="73434044" w14:textId="77777777" w:rsidR="0014286D" w:rsidRDefault="0014286D" w:rsidP="0014286D">
      <w:pPr>
        <w:ind w:right="566"/>
        <w:rPr>
          <w:rFonts w:ascii="Times New Roman" w:hAnsi="Times New Roman"/>
          <w:sz w:val="24"/>
          <w:szCs w:val="24"/>
        </w:rPr>
      </w:pPr>
    </w:p>
    <w:p w14:paraId="760555EE" w14:textId="1759A0E4" w:rsidR="0014286D" w:rsidRDefault="0014286D" w:rsidP="0014286D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Caunītis</w:t>
      </w:r>
    </w:p>
    <w:p w14:paraId="33EC4FB0" w14:textId="77777777" w:rsidR="00466493" w:rsidRPr="00466493" w:rsidRDefault="00466493" w:rsidP="0046649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BE2E1C7" w14:textId="77777777" w:rsidR="00466493" w:rsidRDefault="00466493" w:rsidP="00466493"/>
    <w:p w14:paraId="55BB35AC" w14:textId="77777777" w:rsidR="007A52BF" w:rsidRDefault="007A52BF"/>
    <w:sectPr w:rsidR="007A52BF" w:rsidSect="00466493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F150" w14:textId="77777777" w:rsidR="00C147C9" w:rsidRDefault="00C147C9" w:rsidP="00BC52BB">
      <w:pPr>
        <w:spacing w:after="0" w:line="240" w:lineRule="auto"/>
      </w:pPr>
      <w:r>
        <w:separator/>
      </w:r>
    </w:p>
  </w:endnote>
  <w:endnote w:type="continuationSeparator" w:id="0">
    <w:p w14:paraId="72BD8FF9" w14:textId="77777777" w:rsidR="00C147C9" w:rsidRDefault="00C147C9" w:rsidP="00BC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6D25" w14:textId="77777777" w:rsidR="00C147C9" w:rsidRDefault="00C147C9" w:rsidP="00BC52BB">
      <w:pPr>
        <w:spacing w:after="0" w:line="240" w:lineRule="auto"/>
      </w:pPr>
      <w:r>
        <w:separator/>
      </w:r>
    </w:p>
  </w:footnote>
  <w:footnote w:type="continuationSeparator" w:id="0">
    <w:p w14:paraId="5BDA8BBA" w14:textId="77777777" w:rsidR="00C147C9" w:rsidRDefault="00C147C9" w:rsidP="00BC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DC1D" w14:textId="67C7E275" w:rsidR="00BC52BB" w:rsidRPr="00BC52BB" w:rsidRDefault="00BC52BB" w:rsidP="00BC52BB">
    <w:pPr>
      <w:pStyle w:val="Galve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7468EF"/>
    <w:multiLevelType w:val="hybridMultilevel"/>
    <w:tmpl w:val="248456D8"/>
    <w:lvl w:ilvl="0" w:tplc="53F8E4CC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01864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83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93"/>
    <w:rsid w:val="0014286D"/>
    <w:rsid w:val="002B77DD"/>
    <w:rsid w:val="002F218C"/>
    <w:rsid w:val="00352F21"/>
    <w:rsid w:val="00466493"/>
    <w:rsid w:val="004F2DB5"/>
    <w:rsid w:val="00505497"/>
    <w:rsid w:val="00601AF2"/>
    <w:rsid w:val="007A52BF"/>
    <w:rsid w:val="008A34AC"/>
    <w:rsid w:val="008B670B"/>
    <w:rsid w:val="00975462"/>
    <w:rsid w:val="009A30E1"/>
    <w:rsid w:val="009F6E39"/>
    <w:rsid w:val="00A30C62"/>
    <w:rsid w:val="00A410E8"/>
    <w:rsid w:val="00B1283D"/>
    <w:rsid w:val="00BC52BB"/>
    <w:rsid w:val="00C147C9"/>
    <w:rsid w:val="00C86336"/>
    <w:rsid w:val="00CB071C"/>
    <w:rsid w:val="00DD71F7"/>
    <w:rsid w:val="00F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CC12"/>
  <w15:chartTrackingRefBased/>
  <w15:docId w15:val="{E2DA2F60-778A-44CA-9F76-4056269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6493"/>
    <w:pPr>
      <w:spacing w:line="254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664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C5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52BB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C5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C52BB"/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142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bene.lv/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3479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14</cp:revision>
  <cp:lastPrinted>2023-06-06T12:34:00Z</cp:lastPrinted>
  <dcterms:created xsi:type="dcterms:W3CDTF">2023-06-06T07:41:00Z</dcterms:created>
  <dcterms:modified xsi:type="dcterms:W3CDTF">2023-06-06T13:24:00Z</dcterms:modified>
</cp:coreProperties>
</file>