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bottom w:val="single" w:sz="4" w:space="0" w:color="auto"/>
        </w:tblBorders>
        <w:tblLook w:val="04A0" w:firstRow="1" w:lastRow="0" w:firstColumn="1" w:lastColumn="0" w:noHBand="0" w:noVBand="1"/>
      </w:tblPr>
      <w:tblGrid>
        <w:gridCol w:w="9458"/>
      </w:tblGrid>
      <w:tr w:rsidR="0075202C" w:rsidRPr="00AE40AC" w14:paraId="73ECC305" w14:textId="77777777" w:rsidTr="00B02A5C">
        <w:tc>
          <w:tcPr>
            <w:tcW w:w="9458" w:type="dxa"/>
            <w:shd w:val="clear" w:color="auto" w:fill="auto"/>
          </w:tcPr>
          <w:p w14:paraId="0F52BB6B" w14:textId="77777777" w:rsidR="0075202C" w:rsidRPr="00AE40AC" w:rsidRDefault="0075202C" w:rsidP="00B02A5C">
            <w:pPr>
              <w:spacing w:after="0" w:line="240" w:lineRule="auto"/>
              <w:jc w:val="center"/>
            </w:pPr>
            <w:r w:rsidRPr="00AE40AC">
              <w:rPr>
                <w:rFonts w:ascii="Times New Roman" w:hAnsi="Times New Roman"/>
                <w:noProof/>
              </w:rPr>
              <w:drawing>
                <wp:inline distT="0" distB="0" distL="0" distR="0" wp14:anchorId="471A70AE" wp14:editId="5C6196D4">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5202C" w:rsidRPr="00AE40AC" w14:paraId="4879805A" w14:textId="77777777" w:rsidTr="00B02A5C">
        <w:tc>
          <w:tcPr>
            <w:tcW w:w="9458" w:type="dxa"/>
            <w:shd w:val="clear" w:color="auto" w:fill="auto"/>
          </w:tcPr>
          <w:p w14:paraId="5D029E23" w14:textId="77777777" w:rsidR="0075202C" w:rsidRPr="00AE40AC" w:rsidRDefault="0075202C" w:rsidP="00B02A5C">
            <w:pPr>
              <w:spacing w:after="0" w:line="240" w:lineRule="auto"/>
              <w:jc w:val="center"/>
            </w:pPr>
            <w:r w:rsidRPr="00AE40AC">
              <w:rPr>
                <w:rFonts w:ascii="Times New Roman" w:hAnsi="Times New Roman"/>
                <w:b/>
                <w:bCs/>
                <w:sz w:val="28"/>
                <w:szCs w:val="28"/>
              </w:rPr>
              <w:t>GULBENES NOVADA PAŠVALDĪBA</w:t>
            </w:r>
          </w:p>
        </w:tc>
      </w:tr>
      <w:tr w:rsidR="0075202C" w:rsidRPr="00AE40AC" w14:paraId="7833ADBD" w14:textId="77777777" w:rsidTr="00B02A5C">
        <w:tc>
          <w:tcPr>
            <w:tcW w:w="9458" w:type="dxa"/>
            <w:shd w:val="clear" w:color="auto" w:fill="auto"/>
          </w:tcPr>
          <w:p w14:paraId="783DDC27" w14:textId="77777777" w:rsidR="0075202C" w:rsidRPr="00AE40AC" w:rsidRDefault="0075202C" w:rsidP="00B02A5C">
            <w:pPr>
              <w:spacing w:after="0" w:line="240" w:lineRule="auto"/>
              <w:jc w:val="center"/>
            </w:pPr>
            <w:r w:rsidRPr="00AE40AC">
              <w:rPr>
                <w:rFonts w:ascii="Times New Roman" w:hAnsi="Times New Roman"/>
                <w:sz w:val="24"/>
                <w:szCs w:val="24"/>
              </w:rPr>
              <w:t>Reģ.Nr.90009116327</w:t>
            </w:r>
          </w:p>
        </w:tc>
      </w:tr>
      <w:tr w:rsidR="0075202C" w:rsidRPr="00AE40AC" w14:paraId="3546D36E" w14:textId="77777777" w:rsidTr="00B02A5C">
        <w:tc>
          <w:tcPr>
            <w:tcW w:w="9458" w:type="dxa"/>
            <w:shd w:val="clear" w:color="auto" w:fill="auto"/>
          </w:tcPr>
          <w:p w14:paraId="719D2950" w14:textId="77777777" w:rsidR="0075202C" w:rsidRPr="00AE40AC" w:rsidRDefault="0075202C" w:rsidP="00B02A5C">
            <w:pPr>
              <w:spacing w:after="0" w:line="240" w:lineRule="auto"/>
              <w:jc w:val="center"/>
            </w:pPr>
            <w:r w:rsidRPr="00AE40AC">
              <w:rPr>
                <w:rFonts w:ascii="Times New Roman" w:hAnsi="Times New Roman"/>
                <w:sz w:val="24"/>
                <w:szCs w:val="24"/>
              </w:rPr>
              <w:t>Ābeļu iela 2, Gulbene, Gulbenes nov., LV-4401</w:t>
            </w:r>
          </w:p>
        </w:tc>
      </w:tr>
      <w:tr w:rsidR="0075202C" w:rsidRPr="00AE40AC" w14:paraId="59D161C8" w14:textId="77777777" w:rsidTr="00B02A5C">
        <w:tc>
          <w:tcPr>
            <w:tcW w:w="9458" w:type="dxa"/>
            <w:shd w:val="clear" w:color="auto" w:fill="auto"/>
          </w:tcPr>
          <w:p w14:paraId="7929F60E" w14:textId="77777777" w:rsidR="0075202C" w:rsidRPr="00AE40AC" w:rsidRDefault="0075202C" w:rsidP="00B02A5C">
            <w:pPr>
              <w:spacing w:after="0" w:line="240" w:lineRule="auto"/>
              <w:jc w:val="center"/>
            </w:pPr>
            <w:r w:rsidRPr="00AE40AC">
              <w:rPr>
                <w:rFonts w:ascii="Times New Roman" w:hAnsi="Times New Roman"/>
                <w:sz w:val="24"/>
                <w:szCs w:val="24"/>
              </w:rPr>
              <w:t>Tālrunis 64497710, mob.26595362, e-pasts; dome@gulbene.lv, www.gulbene.lv</w:t>
            </w:r>
          </w:p>
        </w:tc>
      </w:tr>
    </w:tbl>
    <w:p w14:paraId="50A128AC" w14:textId="77777777" w:rsidR="0075202C" w:rsidRPr="00B97398" w:rsidRDefault="0075202C" w:rsidP="0075202C">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51A2215B" w14:textId="77777777" w:rsidR="0075202C" w:rsidRDefault="0075202C" w:rsidP="0075202C">
      <w:pPr>
        <w:pStyle w:val="Bezatstarpm"/>
        <w:jc w:val="center"/>
        <w:rPr>
          <w:rFonts w:ascii="Times New Roman" w:hAnsi="Times New Roman"/>
          <w:sz w:val="24"/>
          <w:szCs w:val="24"/>
        </w:rPr>
      </w:pPr>
      <w:r w:rsidRPr="00B97398">
        <w:rPr>
          <w:rFonts w:ascii="Times New Roman" w:hAnsi="Times New Roman"/>
          <w:sz w:val="24"/>
          <w:szCs w:val="24"/>
        </w:rPr>
        <w:t>Gulbenē</w:t>
      </w:r>
    </w:p>
    <w:p w14:paraId="53E675DA" w14:textId="77777777" w:rsidR="0075202C" w:rsidRPr="00E77A78" w:rsidRDefault="0075202C" w:rsidP="0075202C">
      <w:pPr>
        <w:pStyle w:val="Bezatstarpm"/>
        <w:jc w:val="center"/>
        <w:rPr>
          <w:rFonts w:ascii="Times New Roman" w:hAnsi="Times New Roman"/>
          <w:sz w:val="8"/>
          <w:szCs w:val="8"/>
        </w:rPr>
      </w:pPr>
    </w:p>
    <w:tbl>
      <w:tblPr>
        <w:tblW w:w="0" w:type="auto"/>
        <w:tblLook w:val="04A0" w:firstRow="1" w:lastRow="0" w:firstColumn="1" w:lastColumn="0" w:noHBand="0" w:noVBand="1"/>
      </w:tblPr>
      <w:tblGrid>
        <w:gridCol w:w="4729"/>
        <w:gridCol w:w="4729"/>
      </w:tblGrid>
      <w:tr w:rsidR="0075202C" w:rsidRPr="00AE40AC" w14:paraId="17626225" w14:textId="77777777" w:rsidTr="00B02A5C">
        <w:tc>
          <w:tcPr>
            <w:tcW w:w="4729" w:type="dxa"/>
            <w:shd w:val="clear" w:color="auto" w:fill="auto"/>
          </w:tcPr>
          <w:p w14:paraId="4B440536" w14:textId="438FCC61" w:rsidR="0075202C" w:rsidRPr="00AE40AC" w:rsidRDefault="0075202C" w:rsidP="00B02A5C">
            <w:pPr>
              <w:spacing w:after="0" w:line="240" w:lineRule="auto"/>
              <w:rPr>
                <w:rFonts w:ascii="Times New Roman" w:hAnsi="Times New Roman"/>
                <w:b/>
                <w:bCs/>
                <w:sz w:val="24"/>
                <w:szCs w:val="24"/>
              </w:rPr>
            </w:pPr>
            <w:r w:rsidRPr="00AE40AC">
              <w:rPr>
                <w:rFonts w:ascii="Times New Roman" w:hAnsi="Times New Roman"/>
                <w:b/>
                <w:bCs/>
                <w:sz w:val="24"/>
                <w:szCs w:val="24"/>
              </w:rPr>
              <w:t>202</w:t>
            </w:r>
            <w:r>
              <w:rPr>
                <w:rFonts w:ascii="Times New Roman" w:hAnsi="Times New Roman"/>
                <w:b/>
                <w:bCs/>
                <w:sz w:val="24"/>
                <w:szCs w:val="24"/>
              </w:rPr>
              <w:t>3</w:t>
            </w:r>
            <w:r w:rsidRPr="00AE40AC">
              <w:rPr>
                <w:rFonts w:ascii="Times New Roman" w:hAnsi="Times New Roman"/>
                <w:b/>
                <w:bCs/>
                <w:sz w:val="24"/>
                <w:szCs w:val="24"/>
              </w:rPr>
              <w:t>.gada</w:t>
            </w:r>
            <w:r>
              <w:rPr>
                <w:rFonts w:ascii="Times New Roman" w:hAnsi="Times New Roman"/>
                <w:b/>
                <w:bCs/>
                <w:sz w:val="24"/>
                <w:szCs w:val="24"/>
              </w:rPr>
              <w:t xml:space="preserve"> </w:t>
            </w:r>
            <w:r w:rsidR="0051589E">
              <w:rPr>
                <w:rFonts w:ascii="Times New Roman" w:hAnsi="Times New Roman"/>
                <w:b/>
                <w:bCs/>
                <w:sz w:val="24"/>
                <w:szCs w:val="24"/>
              </w:rPr>
              <w:t>29.jūnijā</w:t>
            </w:r>
          </w:p>
        </w:tc>
        <w:tc>
          <w:tcPr>
            <w:tcW w:w="4729" w:type="dxa"/>
            <w:shd w:val="clear" w:color="auto" w:fill="auto"/>
          </w:tcPr>
          <w:p w14:paraId="0B88BA5E" w14:textId="15DC4D52" w:rsidR="0075202C" w:rsidRPr="00AE40AC" w:rsidRDefault="0075202C" w:rsidP="001802D6">
            <w:pPr>
              <w:spacing w:after="0" w:line="240" w:lineRule="auto"/>
              <w:jc w:val="both"/>
              <w:rPr>
                <w:rFonts w:ascii="Times New Roman" w:hAnsi="Times New Roman"/>
                <w:b/>
                <w:bCs/>
                <w:sz w:val="24"/>
                <w:szCs w:val="24"/>
              </w:rPr>
            </w:pPr>
            <w:r>
              <w:rPr>
                <w:rFonts w:ascii="Times New Roman" w:hAnsi="Times New Roman"/>
                <w:b/>
                <w:bCs/>
                <w:sz w:val="24"/>
                <w:szCs w:val="24"/>
              </w:rPr>
              <w:t xml:space="preserve">                          </w:t>
            </w:r>
            <w:r w:rsidRPr="00AE40AC">
              <w:rPr>
                <w:rFonts w:ascii="Times New Roman" w:hAnsi="Times New Roman"/>
                <w:b/>
                <w:bCs/>
                <w:sz w:val="24"/>
                <w:szCs w:val="24"/>
              </w:rPr>
              <w:t>Nr. GND/</w:t>
            </w:r>
            <w:r>
              <w:rPr>
                <w:rFonts w:ascii="Times New Roman" w:hAnsi="Times New Roman"/>
                <w:b/>
                <w:bCs/>
                <w:sz w:val="24"/>
                <w:szCs w:val="24"/>
              </w:rPr>
              <w:t>2023/</w:t>
            </w:r>
            <w:r w:rsidR="001802D6">
              <w:rPr>
                <w:rFonts w:ascii="Times New Roman" w:hAnsi="Times New Roman"/>
                <w:b/>
                <w:bCs/>
                <w:sz w:val="24"/>
                <w:szCs w:val="24"/>
              </w:rPr>
              <w:t>651</w:t>
            </w:r>
          </w:p>
        </w:tc>
      </w:tr>
      <w:tr w:rsidR="0075202C" w:rsidRPr="00AE40AC" w14:paraId="467D475E" w14:textId="77777777" w:rsidTr="00B02A5C">
        <w:tc>
          <w:tcPr>
            <w:tcW w:w="4729" w:type="dxa"/>
            <w:shd w:val="clear" w:color="auto" w:fill="auto"/>
          </w:tcPr>
          <w:p w14:paraId="345BEF8C" w14:textId="77777777" w:rsidR="0075202C" w:rsidRPr="00AE40AC" w:rsidRDefault="0075202C" w:rsidP="00B02A5C">
            <w:pPr>
              <w:spacing w:after="0" w:line="240" w:lineRule="auto"/>
              <w:rPr>
                <w:rFonts w:ascii="Times New Roman" w:hAnsi="Times New Roman"/>
                <w:sz w:val="24"/>
                <w:szCs w:val="24"/>
              </w:rPr>
            </w:pPr>
          </w:p>
        </w:tc>
        <w:tc>
          <w:tcPr>
            <w:tcW w:w="4729" w:type="dxa"/>
            <w:shd w:val="clear" w:color="auto" w:fill="auto"/>
          </w:tcPr>
          <w:p w14:paraId="460199FD" w14:textId="2BCFB96B" w:rsidR="0075202C" w:rsidRPr="00AE40AC" w:rsidRDefault="001802D6" w:rsidP="001802D6">
            <w:pPr>
              <w:spacing w:after="0" w:line="240" w:lineRule="auto"/>
              <w:jc w:val="both"/>
              <w:rPr>
                <w:rFonts w:ascii="Times New Roman" w:hAnsi="Times New Roman"/>
                <w:b/>
                <w:bCs/>
                <w:sz w:val="24"/>
                <w:szCs w:val="24"/>
              </w:rPr>
            </w:pPr>
            <w:r>
              <w:rPr>
                <w:rFonts w:ascii="Times New Roman" w:hAnsi="Times New Roman"/>
                <w:b/>
                <w:bCs/>
                <w:sz w:val="24"/>
                <w:szCs w:val="24"/>
              </w:rPr>
              <w:t xml:space="preserve">                          </w:t>
            </w:r>
            <w:r w:rsidR="0075202C" w:rsidRPr="00AE40AC">
              <w:rPr>
                <w:rFonts w:ascii="Times New Roman" w:hAnsi="Times New Roman"/>
                <w:b/>
                <w:bCs/>
                <w:sz w:val="24"/>
                <w:szCs w:val="24"/>
              </w:rPr>
              <w:t>(protokols Nr.</w:t>
            </w:r>
            <w:r>
              <w:rPr>
                <w:rFonts w:ascii="Times New Roman" w:hAnsi="Times New Roman"/>
                <w:b/>
                <w:bCs/>
                <w:sz w:val="24"/>
                <w:szCs w:val="24"/>
              </w:rPr>
              <w:t>9</w:t>
            </w:r>
            <w:r w:rsidR="0075202C" w:rsidRPr="00AE40AC">
              <w:rPr>
                <w:rFonts w:ascii="Times New Roman" w:hAnsi="Times New Roman"/>
                <w:b/>
                <w:bCs/>
                <w:sz w:val="24"/>
                <w:szCs w:val="24"/>
              </w:rPr>
              <w:t>;</w:t>
            </w:r>
            <w:r>
              <w:rPr>
                <w:rFonts w:ascii="Times New Roman" w:hAnsi="Times New Roman"/>
                <w:b/>
                <w:bCs/>
                <w:sz w:val="24"/>
                <w:szCs w:val="24"/>
              </w:rPr>
              <w:t xml:space="preserve"> 96</w:t>
            </w:r>
            <w:r w:rsidR="0075202C" w:rsidRPr="00AE40AC">
              <w:rPr>
                <w:rFonts w:ascii="Times New Roman" w:hAnsi="Times New Roman"/>
                <w:b/>
                <w:bCs/>
                <w:sz w:val="24"/>
                <w:szCs w:val="24"/>
              </w:rPr>
              <w:t>.p)</w:t>
            </w:r>
          </w:p>
        </w:tc>
      </w:tr>
    </w:tbl>
    <w:p w14:paraId="34D56042" w14:textId="77777777" w:rsidR="00E77A78" w:rsidRDefault="00E77A78" w:rsidP="0075202C">
      <w:pPr>
        <w:spacing w:after="0"/>
        <w:jc w:val="center"/>
        <w:rPr>
          <w:rFonts w:ascii="Times New Roman" w:hAnsi="Times New Roman"/>
          <w:sz w:val="24"/>
          <w:szCs w:val="24"/>
        </w:rPr>
      </w:pPr>
    </w:p>
    <w:p w14:paraId="403504FE" w14:textId="729AB9C3" w:rsidR="0075202C" w:rsidRPr="000E0FA7" w:rsidRDefault="0075202C" w:rsidP="0075202C">
      <w:pPr>
        <w:spacing w:after="0"/>
        <w:jc w:val="center"/>
        <w:rPr>
          <w:rFonts w:ascii="Times New Roman" w:hAnsi="Times New Roman"/>
          <w:b/>
          <w:bCs/>
          <w:sz w:val="24"/>
          <w:szCs w:val="24"/>
        </w:rPr>
      </w:pPr>
      <w:r w:rsidRPr="00D675BE">
        <w:rPr>
          <w:rFonts w:ascii="Times New Roman" w:hAnsi="Times New Roman"/>
          <w:b/>
          <w:bCs/>
          <w:sz w:val="24"/>
          <w:szCs w:val="24"/>
        </w:rPr>
        <w:t xml:space="preserve">Par Gulbenes novada domes </w:t>
      </w:r>
      <w:r w:rsidRPr="000E0FA7">
        <w:rPr>
          <w:rFonts w:ascii="Times New Roman" w:hAnsi="Times New Roman"/>
          <w:b/>
          <w:bCs/>
          <w:sz w:val="24"/>
          <w:szCs w:val="24"/>
        </w:rPr>
        <w:t>202</w:t>
      </w:r>
      <w:r w:rsidR="0051589E">
        <w:rPr>
          <w:rFonts w:ascii="Times New Roman" w:hAnsi="Times New Roman"/>
          <w:b/>
          <w:bCs/>
          <w:sz w:val="24"/>
          <w:szCs w:val="24"/>
        </w:rPr>
        <w:t>0</w:t>
      </w:r>
      <w:r w:rsidRPr="000E0FA7">
        <w:rPr>
          <w:rFonts w:ascii="Times New Roman" w:hAnsi="Times New Roman"/>
          <w:b/>
          <w:bCs/>
          <w:sz w:val="24"/>
          <w:szCs w:val="24"/>
        </w:rPr>
        <w:t xml:space="preserve">.gada </w:t>
      </w:r>
      <w:r w:rsidR="0051589E">
        <w:rPr>
          <w:rFonts w:ascii="Times New Roman" w:hAnsi="Times New Roman"/>
          <w:b/>
          <w:bCs/>
          <w:sz w:val="24"/>
          <w:szCs w:val="24"/>
        </w:rPr>
        <w:t>30</w:t>
      </w:r>
      <w:r w:rsidR="006562AA">
        <w:rPr>
          <w:rFonts w:ascii="Times New Roman" w:hAnsi="Times New Roman"/>
          <w:b/>
          <w:bCs/>
          <w:sz w:val="24"/>
          <w:szCs w:val="24"/>
        </w:rPr>
        <w:t>.</w:t>
      </w:r>
      <w:r w:rsidR="008164EA">
        <w:rPr>
          <w:rFonts w:ascii="Times New Roman" w:hAnsi="Times New Roman"/>
          <w:b/>
          <w:bCs/>
          <w:sz w:val="24"/>
          <w:szCs w:val="24"/>
        </w:rPr>
        <w:t>aprīļa</w:t>
      </w:r>
      <w:r>
        <w:rPr>
          <w:rFonts w:ascii="Times New Roman" w:hAnsi="Times New Roman"/>
          <w:b/>
          <w:bCs/>
          <w:sz w:val="24"/>
          <w:szCs w:val="24"/>
        </w:rPr>
        <w:t xml:space="preserve"> saistošo noteikumu Nr.</w:t>
      </w:r>
      <w:r w:rsidR="0051589E">
        <w:rPr>
          <w:rFonts w:ascii="Times New Roman" w:hAnsi="Times New Roman"/>
          <w:b/>
          <w:bCs/>
          <w:sz w:val="24"/>
          <w:szCs w:val="24"/>
        </w:rPr>
        <w:t>11</w:t>
      </w:r>
    </w:p>
    <w:p w14:paraId="4D0D484F" w14:textId="3FDC4CC0" w:rsidR="0075202C" w:rsidRPr="00D675BE" w:rsidRDefault="0075202C" w:rsidP="0075202C">
      <w:pPr>
        <w:spacing w:after="0"/>
        <w:jc w:val="center"/>
        <w:rPr>
          <w:rFonts w:ascii="Times New Roman" w:hAnsi="Times New Roman"/>
          <w:b/>
          <w:bCs/>
          <w:sz w:val="24"/>
          <w:szCs w:val="24"/>
        </w:rPr>
      </w:pPr>
      <w:r w:rsidRPr="000E0FA7">
        <w:rPr>
          <w:rFonts w:ascii="Times New Roman" w:hAnsi="Times New Roman"/>
          <w:b/>
          <w:bCs/>
          <w:sz w:val="24"/>
          <w:szCs w:val="24"/>
        </w:rPr>
        <w:t>“</w:t>
      </w:r>
      <w:r w:rsidRPr="0075202C">
        <w:rPr>
          <w:rFonts w:ascii="Times New Roman" w:hAnsi="Times New Roman"/>
          <w:b/>
          <w:bCs/>
          <w:sz w:val="24"/>
          <w:szCs w:val="24"/>
        </w:rPr>
        <w:t xml:space="preserve">Par Gulbenes novada </w:t>
      </w:r>
      <w:r w:rsidR="0051589E">
        <w:rPr>
          <w:rFonts w:ascii="Times New Roman" w:hAnsi="Times New Roman"/>
          <w:b/>
          <w:bCs/>
          <w:sz w:val="24"/>
          <w:szCs w:val="24"/>
        </w:rPr>
        <w:t>domes saistošo noteikumu publicēšanas vietu</w:t>
      </w:r>
      <w:r w:rsidRPr="000E0FA7">
        <w:rPr>
          <w:rFonts w:ascii="Times New Roman" w:hAnsi="Times New Roman"/>
          <w:b/>
          <w:bCs/>
          <w:sz w:val="24"/>
          <w:szCs w:val="24"/>
        </w:rPr>
        <w:t>”</w:t>
      </w:r>
      <w:r w:rsidR="0051589E">
        <w:rPr>
          <w:rFonts w:ascii="Times New Roman" w:hAnsi="Times New Roman"/>
          <w:b/>
          <w:bCs/>
          <w:sz w:val="24"/>
          <w:szCs w:val="24"/>
        </w:rPr>
        <w:t xml:space="preserve">  atzīšanu par spēku zaudējušiem</w:t>
      </w:r>
    </w:p>
    <w:p w14:paraId="119BD5D8" w14:textId="77777777" w:rsidR="0075202C" w:rsidRDefault="0075202C" w:rsidP="0075202C">
      <w:pPr>
        <w:spacing w:after="0" w:line="360" w:lineRule="auto"/>
        <w:jc w:val="both"/>
        <w:rPr>
          <w:rFonts w:ascii="Times New Roman" w:hAnsi="Times New Roman"/>
          <w:sz w:val="24"/>
          <w:szCs w:val="24"/>
        </w:rPr>
      </w:pPr>
    </w:p>
    <w:p w14:paraId="7533A3B6" w14:textId="2F5DA16E" w:rsidR="0051589E" w:rsidRDefault="008164EA" w:rsidP="00EE42F0">
      <w:pPr>
        <w:spacing w:after="0" w:line="360" w:lineRule="auto"/>
        <w:jc w:val="both"/>
        <w:rPr>
          <w:rFonts w:ascii="Times New Roman" w:hAnsi="Times New Roman"/>
          <w:sz w:val="24"/>
          <w:szCs w:val="24"/>
        </w:rPr>
      </w:pPr>
      <w:r>
        <w:rPr>
          <w:rFonts w:ascii="Times New Roman" w:hAnsi="Times New Roman"/>
          <w:sz w:val="24"/>
          <w:szCs w:val="24"/>
        </w:rPr>
        <w:tab/>
      </w:r>
      <w:r w:rsidR="000E2F8C">
        <w:rPr>
          <w:rFonts w:ascii="Times New Roman" w:hAnsi="Times New Roman"/>
          <w:sz w:val="24"/>
          <w:szCs w:val="24"/>
        </w:rPr>
        <w:t xml:space="preserve">Pašreiz </w:t>
      </w:r>
      <w:r w:rsidR="0051589E">
        <w:rPr>
          <w:rFonts w:ascii="Times New Roman" w:hAnsi="Times New Roman"/>
          <w:sz w:val="24"/>
          <w:szCs w:val="24"/>
        </w:rPr>
        <w:t>Gulbenes novad</w:t>
      </w:r>
      <w:r w:rsidR="000E2F8C">
        <w:rPr>
          <w:rFonts w:ascii="Times New Roman" w:hAnsi="Times New Roman"/>
          <w:sz w:val="24"/>
          <w:szCs w:val="24"/>
        </w:rPr>
        <w:t xml:space="preserve">ā spēkā ir Gulbenes novada domes </w:t>
      </w:r>
      <w:r w:rsidR="0051589E">
        <w:rPr>
          <w:rFonts w:ascii="Times New Roman" w:hAnsi="Times New Roman"/>
          <w:sz w:val="24"/>
          <w:szCs w:val="24"/>
        </w:rPr>
        <w:t>2020.gada 30.aprī</w:t>
      </w:r>
      <w:r w:rsidR="000E2F8C">
        <w:rPr>
          <w:rFonts w:ascii="Times New Roman" w:hAnsi="Times New Roman"/>
          <w:sz w:val="24"/>
          <w:szCs w:val="24"/>
        </w:rPr>
        <w:t xml:space="preserve">ļa </w:t>
      </w:r>
      <w:r w:rsidR="0051589E">
        <w:rPr>
          <w:rFonts w:ascii="Times New Roman" w:hAnsi="Times New Roman"/>
          <w:sz w:val="24"/>
          <w:szCs w:val="24"/>
        </w:rPr>
        <w:t>saistoš</w:t>
      </w:r>
      <w:r w:rsidR="000E2F8C">
        <w:rPr>
          <w:rFonts w:ascii="Times New Roman" w:hAnsi="Times New Roman"/>
          <w:sz w:val="24"/>
          <w:szCs w:val="24"/>
        </w:rPr>
        <w:t>ie</w:t>
      </w:r>
      <w:r w:rsidR="0051589E">
        <w:rPr>
          <w:rFonts w:ascii="Times New Roman" w:hAnsi="Times New Roman"/>
          <w:sz w:val="24"/>
          <w:szCs w:val="24"/>
        </w:rPr>
        <w:t xml:space="preserve"> noteikum</w:t>
      </w:r>
      <w:r w:rsidR="00595CD4">
        <w:rPr>
          <w:rFonts w:ascii="Times New Roman" w:hAnsi="Times New Roman"/>
          <w:sz w:val="24"/>
          <w:szCs w:val="24"/>
        </w:rPr>
        <w:t>i</w:t>
      </w:r>
      <w:r w:rsidR="0051589E">
        <w:rPr>
          <w:rFonts w:ascii="Times New Roman" w:hAnsi="Times New Roman"/>
          <w:sz w:val="24"/>
          <w:szCs w:val="24"/>
        </w:rPr>
        <w:t xml:space="preserve"> Nr.11 “Par Gulbenes novada domes saistošo noteikumu publicēšanas vietu”</w:t>
      </w:r>
      <w:r w:rsidR="00C23F05">
        <w:rPr>
          <w:rFonts w:ascii="Times New Roman" w:hAnsi="Times New Roman"/>
          <w:sz w:val="24"/>
          <w:szCs w:val="24"/>
        </w:rPr>
        <w:t xml:space="preserve"> (turpmāk – Saistošie noteikumi), kuri </w:t>
      </w:r>
      <w:r w:rsidR="000E2F8C">
        <w:rPr>
          <w:rFonts w:ascii="Times New Roman" w:hAnsi="Times New Roman"/>
          <w:sz w:val="24"/>
          <w:szCs w:val="24"/>
        </w:rPr>
        <w:t xml:space="preserve">nosaka, </w:t>
      </w:r>
      <w:r w:rsidR="0051589E">
        <w:rPr>
          <w:rFonts w:ascii="Times New Roman" w:hAnsi="Times New Roman"/>
          <w:sz w:val="24"/>
          <w:szCs w:val="24"/>
        </w:rPr>
        <w:t xml:space="preserve">ka </w:t>
      </w:r>
      <w:r w:rsidR="0051589E" w:rsidRPr="0051589E">
        <w:rPr>
          <w:rFonts w:ascii="Times New Roman" w:hAnsi="Times New Roman"/>
          <w:sz w:val="24"/>
          <w:szCs w:val="24"/>
        </w:rPr>
        <w:t>Gulbenes novada domes saistošo noteikumu publicēšanas vieta ir oficiālais izdevums "Latvijas Vēstnesis".</w:t>
      </w:r>
    </w:p>
    <w:p w14:paraId="367960F9" w14:textId="38D91B83" w:rsidR="00EA45B1" w:rsidRDefault="009F2632" w:rsidP="009F2632">
      <w:pPr>
        <w:spacing w:after="0" w:line="360" w:lineRule="auto"/>
        <w:ind w:firstLine="567"/>
        <w:jc w:val="both"/>
        <w:rPr>
          <w:rFonts w:ascii="Times New Roman" w:hAnsi="Times New Roman"/>
          <w:sz w:val="24"/>
          <w:szCs w:val="24"/>
        </w:rPr>
      </w:pPr>
      <w:r>
        <w:rPr>
          <w:rFonts w:ascii="Times New Roman" w:hAnsi="Times New Roman"/>
          <w:sz w:val="24"/>
          <w:szCs w:val="24"/>
        </w:rPr>
        <w:tab/>
      </w:r>
      <w:r w:rsidR="00EA45B1">
        <w:rPr>
          <w:rFonts w:ascii="Times New Roman" w:hAnsi="Times New Roman"/>
          <w:sz w:val="24"/>
          <w:szCs w:val="24"/>
        </w:rPr>
        <w:t xml:space="preserve">2023.gada 1.janvārī spēkā stājās jaunais Pašvaldību likums un spēku zaudēja likums “Par pašvaldībām”. Pašvaldību likuma pārejas noteikumu 6.punkts nosaka, ka dome izvērtē uz likuma “Par pašvaldībām” normu pamata izdoto saistošo noteikumu atbilstību šim likumam un izdod jaunus saistošo noteikumos atbilstoši šajā likumā ietvertajam pilnvarojumam. </w:t>
      </w:r>
    </w:p>
    <w:p w14:paraId="13BA1AEA" w14:textId="7DDDC19B" w:rsidR="00EA45B1" w:rsidRDefault="00EA45B1" w:rsidP="00EA45B1">
      <w:pPr>
        <w:spacing w:after="0" w:line="360" w:lineRule="auto"/>
        <w:ind w:firstLine="567"/>
        <w:jc w:val="both"/>
        <w:rPr>
          <w:rFonts w:ascii="Times New Roman" w:hAnsi="Times New Roman"/>
          <w:sz w:val="24"/>
          <w:szCs w:val="24"/>
        </w:rPr>
      </w:pPr>
      <w:r>
        <w:rPr>
          <w:rFonts w:ascii="Times New Roman" w:hAnsi="Times New Roman"/>
          <w:sz w:val="24"/>
          <w:szCs w:val="24"/>
        </w:rPr>
        <w:tab/>
        <w:t xml:space="preserve">Ievērojot to, ka </w:t>
      </w:r>
      <w:r w:rsidRPr="00EA45B1">
        <w:rPr>
          <w:rFonts w:ascii="Times New Roman" w:hAnsi="Times New Roman"/>
          <w:sz w:val="24"/>
          <w:szCs w:val="24"/>
        </w:rPr>
        <w:t>Pašvaldību likuma 47.panta pirmajā daļā ir noteikts, ka saistošos noteikumus un to paskaidrojuma rakstu izsludina, tos publicējot oficiālajā izdevumā "Latvijas Vēstnesis",</w:t>
      </w:r>
      <w:r>
        <w:rPr>
          <w:rFonts w:ascii="Times New Roman" w:hAnsi="Times New Roman"/>
          <w:sz w:val="24"/>
          <w:szCs w:val="24"/>
        </w:rPr>
        <w:t xml:space="preserve"> kā arī to, ka </w:t>
      </w:r>
      <w:r w:rsidR="00C23F05">
        <w:rPr>
          <w:rFonts w:ascii="Times New Roman" w:hAnsi="Times New Roman"/>
          <w:sz w:val="24"/>
          <w:szCs w:val="24"/>
        </w:rPr>
        <w:t>S</w:t>
      </w:r>
      <w:r>
        <w:rPr>
          <w:rFonts w:ascii="Times New Roman" w:hAnsi="Times New Roman"/>
          <w:sz w:val="24"/>
          <w:szCs w:val="24"/>
        </w:rPr>
        <w:t>aistošie noteikumi izdoti saskaņā ar likuma “Par pašvaldībām”, kas 2023.gada 1.janvārī zaudēja spēku, tiesību normām,</w:t>
      </w:r>
      <w:r w:rsidR="00D66D80">
        <w:rPr>
          <w:rFonts w:ascii="Times New Roman" w:hAnsi="Times New Roman"/>
          <w:sz w:val="24"/>
          <w:szCs w:val="24"/>
        </w:rPr>
        <w:t xml:space="preserve"> </w:t>
      </w:r>
      <w:r w:rsidR="00C23F05">
        <w:rPr>
          <w:rFonts w:ascii="Times New Roman" w:hAnsi="Times New Roman"/>
          <w:sz w:val="24"/>
          <w:szCs w:val="24"/>
        </w:rPr>
        <w:t>S</w:t>
      </w:r>
      <w:r>
        <w:rPr>
          <w:rFonts w:ascii="Times New Roman" w:hAnsi="Times New Roman"/>
          <w:sz w:val="24"/>
          <w:szCs w:val="24"/>
        </w:rPr>
        <w:t xml:space="preserve">aistošie noteikumi ir atzīstami par spēku zaudējušiem. </w:t>
      </w:r>
    </w:p>
    <w:p w14:paraId="1A1E58B0" w14:textId="0E03221A" w:rsidR="008164EA" w:rsidRDefault="0051589E" w:rsidP="00EA45B1">
      <w:pPr>
        <w:spacing w:after="0" w:line="360" w:lineRule="auto"/>
        <w:ind w:firstLine="567"/>
        <w:jc w:val="both"/>
        <w:rPr>
          <w:rFonts w:ascii="Times New Roman" w:hAnsi="Times New Roman"/>
          <w:sz w:val="24"/>
          <w:szCs w:val="24"/>
        </w:rPr>
      </w:pPr>
      <w:r>
        <w:rPr>
          <w:rFonts w:ascii="Times New Roman" w:hAnsi="Times New Roman"/>
          <w:sz w:val="24"/>
          <w:szCs w:val="24"/>
        </w:rPr>
        <w:t>P</w:t>
      </w:r>
      <w:r w:rsidR="008164EA">
        <w:rPr>
          <w:rFonts w:ascii="Times New Roman" w:hAnsi="Times New Roman"/>
          <w:sz w:val="24"/>
          <w:szCs w:val="24"/>
        </w:rPr>
        <w:t>ašvaldību likuma 46.panta trešā daļa nosaka, ka s</w:t>
      </w:r>
      <w:r w:rsidR="008164EA" w:rsidRPr="008164EA">
        <w:rPr>
          <w:rFonts w:ascii="Times New Roman" w:hAnsi="Times New Roman"/>
          <w:sz w:val="24"/>
          <w:szCs w:val="24"/>
        </w:rPr>
        <w:t>aistošo noteikumu projektu un tam pievienoto paskaidrojuma rakstu pašvaldības nolikumā noteiktajā kārtībā publicē pašvaldības oficiālajā tīmekļvietnē sabiedrības viedokļa noskaidrošanai, paredzot termiņu, kas nav mazāks par divām nedēļām. Saņemtos viedokļus par saistošo noteikumu projektu pašvaldība apkopo un atspoguļo šo noteikumu projekta paskaidrojuma rakstā.</w:t>
      </w:r>
      <w:r w:rsidR="008164EA">
        <w:rPr>
          <w:rFonts w:ascii="Times New Roman" w:hAnsi="Times New Roman"/>
          <w:sz w:val="24"/>
          <w:szCs w:val="24"/>
        </w:rPr>
        <w:t xml:space="preserve"> </w:t>
      </w:r>
    </w:p>
    <w:p w14:paraId="235A0697" w14:textId="5675257A" w:rsidR="008164EA" w:rsidRDefault="008164EA" w:rsidP="008164EA">
      <w:pPr>
        <w:spacing w:after="0" w:line="360" w:lineRule="auto"/>
        <w:ind w:firstLine="567"/>
        <w:jc w:val="both"/>
        <w:rPr>
          <w:rFonts w:ascii="Times New Roman" w:hAnsi="Times New Roman"/>
          <w:sz w:val="24"/>
          <w:szCs w:val="24"/>
        </w:rPr>
      </w:pPr>
      <w:r>
        <w:rPr>
          <w:rFonts w:ascii="Times New Roman" w:hAnsi="Times New Roman"/>
          <w:sz w:val="24"/>
          <w:szCs w:val="24"/>
        </w:rPr>
        <w:t xml:space="preserve">Ņemot vērā minēto, saistošo noteikumu projekts tika </w:t>
      </w:r>
      <w:r w:rsidRPr="008164EA">
        <w:rPr>
          <w:rFonts w:ascii="Times New Roman" w:hAnsi="Times New Roman"/>
          <w:sz w:val="24"/>
          <w:szCs w:val="24"/>
        </w:rPr>
        <w:t xml:space="preserve">publicēts Gulbenes novada pašvaldības mājaslapā </w:t>
      </w:r>
      <w:hyperlink r:id="rId6" w:history="1">
        <w:r w:rsidRPr="00CA14AF">
          <w:rPr>
            <w:rStyle w:val="Hipersaite"/>
            <w:rFonts w:ascii="Times New Roman" w:hAnsi="Times New Roman"/>
            <w:sz w:val="24"/>
            <w:szCs w:val="24"/>
          </w:rPr>
          <w:t>https://www.gulbene.lv/lv</w:t>
        </w:r>
      </w:hyperlink>
      <w:r>
        <w:rPr>
          <w:rFonts w:ascii="Times New Roman" w:hAnsi="Times New Roman"/>
          <w:sz w:val="24"/>
          <w:szCs w:val="24"/>
        </w:rPr>
        <w:t xml:space="preserve">, nosakot termiņu sabiedrības viedokļa sniegšanai no 2023.gada </w:t>
      </w:r>
      <w:r w:rsidR="0051589E">
        <w:rPr>
          <w:rFonts w:ascii="Times New Roman" w:hAnsi="Times New Roman"/>
          <w:sz w:val="24"/>
          <w:szCs w:val="24"/>
        </w:rPr>
        <w:t>23.maija</w:t>
      </w:r>
      <w:r>
        <w:rPr>
          <w:rFonts w:ascii="Times New Roman" w:hAnsi="Times New Roman"/>
          <w:sz w:val="24"/>
          <w:szCs w:val="24"/>
        </w:rPr>
        <w:t xml:space="preserve"> līdz 2023.gada </w:t>
      </w:r>
      <w:r w:rsidR="0051589E">
        <w:rPr>
          <w:rFonts w:ascii="Times New Roman" w:hAnsi="Times New Roman"/>
          <w:sz w:val="24"/>
          <w:szCs w:val="24"/>
        </w:rPr>
        <w:t>16.jūnijam</w:t>
      </w:r>
      <w:r>
        <w:rPr>
          <w:rFonts w:ascii="Times New Roman" w:hAnsi="Times New Roman"/>
          <w:sz w:val="24"/>
          <w:szCs w:val="24"/>
        </w:rPr>
        <w:t>. Minētajā termiņā i</w:t>
      </w:r>
      <w:r w:rsidRPr="008164EA">
        <w:rPr>
          <w:rFonts w:ascii="Times New Roman" w:hAnsi="Times New Roman"/>
          <w:sz w:val="24"/>
          <w:szCs w:val="24"/>
        </w:rPr>
        <w:t>erosinājumi</w:t>
      </w:r>
      <w:r>
        <w:rPr>
          <w:rFonts w:ascii="Times New Roman" w:hAnsi="Times New Roman"/>
          <w:sz w:val="24"/>
          <w:szCs w:val="24"/>
        </w:rPr>
        <w:t xml:space="preserve"> vai</w:t>
      </w:r>
      <w:r w:rsidRPr="008164EA">
        <w:rPr>
          <w:rFonts w:ascii="Times New Roman" w:hAnsi="Times New Roman"/>
          <w:sz w:val="24"/>
          <w:szCs w:val="24"/>
        </w:rPr>
        <w:t xml:space="preserve"> priekšlikumi no privātpersonām vai institūcijām </w:t>
      </w:r>
      <w:r w:rsidR="00F82614">
        <w:rPr>
          <w:rFonts w:ascii="Times New Roman" w:hAnsi="Times New Roman"/>
          <w:sz w:val="24"/>
          <w:szCs w:val="24"/>
        </w:rPr>
        <w:t>nav</w:t>
      </w:r>
      <w:r w:rsidRPr="008164EA">
        <w:rPr>
          <w:rFonts w:ascii="Times New Roman" w:hAnsi="Times New Roman"/>
          <w:sz w:val="24"/>
          <w:szCs w:val="24"/>
        </w:rPr>
        <w:t xml:space="preserve"> saņemti.</w:t>
      </w:r>
    </w:p>
    <w:p w14:paraId="730C9DDC" w14:textId="18DADC6E" w:rsidR="00A47356" w:rsidRDefault="00C91FC5" w:rsidP="00CC4243">
      <w:pPr>
        <w:spacing w:after="0" w:line="360" w:lineRule="auto"/>
        <w:ind w:firstLine="567"/>
        <w:jc w:val="both"/>
        <w:rPr>
          <w:rFonts w:ascii="Times New Roman" w:hAnsi="Times New Roman"/>
          <w:sz w:val="24"/>
          <w:szCs w:val="24"/>
        </w:rPr>
      </w:pPr>
      <w:r w:rsidRPr="00C91FC5">
        <w:rPr>
          <w:rFonts w:ascii="Times New Roman" w:hAnsi="Times New Roman"/>
          <w:sz w:val="24"/>
          <w:szCs w:val="24"/>
        </w:rPr>
        <w:t>Pašvaldību likuma 10.panta pirmā</w:t>
      </w:r>
      <w:r w:rsidR="00CC4243">
        <w:rPr>
          <w:rFonts w:ascii="Times New Roman" w:hAnsi="Times New Roman"/>
          <w:sz w:val="24"/>
          <w:szCs w:val="24"/>
        </w:rPr>
        <w:t>s</w:t>
      </w:r>
      <w:r w:rsidRPr="00C91FC5">
        <w:rPr>
          <w:rFonts w:ascii="Times New Roman" w:hAnsi="Times New Roman"/>
          <w:sz w:val="24"/>
          <w:szCs w:val="24"/>
        </w:rPr>
        <w:t xml:space="preserve"> daļa</w:t>
      </w:r>
      <w:r w:rsidR="00CC4243">
        <w:rPr>
          <w:rFonts w:ascii="Times New Roman" w:hAnsi="Times New Roman"/>
          <w:sz w:val="24"/>
          <w:szCs w:val="24"/>
        </w:rPr>
        <w:t xml:space="preserve">s 1.punkts </w:t>
      </w:r>
      <w:r w:rsidRPr="00C91FC5">
        <w:rPr>
          <w:rFonts w:ascii="Times New Roman" w:hAnsi="Times New Roman"/>
          <w:sz w:val="24"/>
          <w:szCs w:val="24"/>
        </w:rPr>
        <w:t>nosaka, ka dome ir tiesīga izlemt ikvienu pašvaldības kompetences jautājumu</w:t>
      </w:r>
      <w:r>
        <w:rPr>
          <w:rFonts w:ascii="Times New Roman" w:hAnsi="Times New Roman"/>
          <w:sz w:val="24"/>
          <w:szCs w:val="24"/>
        </w:rPr>
        <w:t>.</w:t>
      </w:r>
      <w:r w:rsidR="00CC4243">
        <w:rPr>
          <w:rFonts w:ascii="Times New Roman" w:hAnsi="Times New Roman"/>
          <w:sz w:val="24"/>
          <w:szCs w:val="24"/>
        </w:rPr>
        <w:t xml:space="preserve"> </w:t>
      </w:r>
      <w:r w:rsidR="00CC4243" w:rsidRPr="00CC4243">
        <w:rPr>
          <w:rFonts w:ascii="Times New Roman" w:hAnsi="Times New Roman"/>
          <w:sz w:val="24"/>
          <w:szCs w:val="24"/>
        </w:rPr>
        <w:t>Tikai domes kompetencē</w:t>
      </w:r>
      <w:r w:rsidR="00CC4243">
        <w:rPr>
          <w:rFonts w:ascii="Times New Roman" w:hAnsi="Times New Roman"/>
          <w:sz w:val="24"/>
          <w:szCs w:val="24"/>
        </w:rPr>
        <w:t xml:space="preserve"> ir </w:t>
      </w:r>
      <w:r w:rsidR="00CC4243" w:rsidRPr="00CC4243">
        <w:rPr>
          <w:rFonts w:ascii="Times New Roman" w:hAnsi="Times New Roman"/>
          <w:sz w:val="24"/>
          <w:szCs w:val="24"/>
        </w:rPr>
        <w:t>i</w:t>
      </w:r>
      <w:r w:rsidR="00CC4243">
        <w:rPr>
          <w:rFonts w:ascii="Times New Roman" w:hAnsi="Times New Roman"/>
          <w:sz w:val="24"/>
          <w:szCs w:val="24"/>
        </w:rPr>
        <w:t>z</w:t>
      </w:r>
      <w:r w:rsidR="00CC4243" w:rsidRPr="00CC4243">
        <w:rPr>
          <w:rFonts w:ascii="Times New Roman" w:hAnsi="Times New Roman"/>
          <w:sz w:val="24"/>
          <w:szCs w:val="24"/>
        </w:rPr>
        <w:t xml:space="preserve">dot saistošos noteikumus, tostarp </w:t>
      </w:r>
      <w:r w:rsidR="00CC4243" w:rsidRPr="00CC4243">
        <w:rPr>
          <w:rFonts w:ascii="Times New Roman" w:hAnsi="Times New Roman"/>
          <w:sz w:val="24"/>
          <w:szCs w:val="24"/>
        </w:rPr>
        <w:lastRenderedPageBreak/>
        <w:t>pašvaldības nolikumu, kā arī saistošos noteikumus par pašvaldības budžetu un teritorijas plānojumu</w:t>
      </w:r>
      <w:r w:rsidR="00CC4243">
        <w:rPr>
          <w:rFonts w:ascii="Times New Roman" w:hAnsi="Times New Roman"/>
          <w:sz w:val="24"/>
          <w:szCs w:val="24"/>
        </w:rPr>
        <w:t>.</w:t>
      </w:r>
      <w:r>
        <w:rPr>
          <w:rFonts w:ascii="Times New Roman" w:hAnsi="Times New Roman"/>
          <w:sz w:val="24"/>
          <w:szCs w:val="24"/>
        </w:rPr>
        <w:t xml:space="preserve"> </w:t>
      </w:r>
    </w:p>
    <w:p w14:paraId="0C515415" w14:textId="1A0A6706" w:rsidR="0075202C" w:rsidRPr="001802D6" w:rsidRDefault="00A47356" w:rsidP="00A47356">
      <w:pPr>
        <w:spacing w:after="0" w:line="360" w:lineRule="auto"/>
        <w:ind w:firstLine="567"/>
        <w:jc w:val="both"/>
        <w:rPr>
          <w:rFonts w:ascii="Times New Roman" w:hAnsi="Times New Roman"/>
          <w:sz w:val="24"/>
          <w:szCs w:val="24"/>
        </w:rPr>
      </w:pPr>
      <w:r w:rsidRPr="001802D6">
        <w:rPr>
          <w:rFonts w:ascii="Times New Roman" w:hAnsi="Times New Roman"/>
          <w:sz w:val="24"/>
          <w:szCs w:val="24"/>
        </w:rPr>
        <w:t xml:space="preserve">Ņemot vērā minēto un pamatojoties uz Pašvaldību likuma </w:t>
      </w:r>
      <w:r w:rsidR="00C91FC5" w:rsidRPr="001802D6">
        <w:rPr>
          <w:rFonts w:ascii="Times New Roman" w:hAnsi="Times New Roman"/>
          <w:sz w:val="24"/>
          <w:szCs w:val="24"/>
        </w:rPr>
        <w:t>10</w:t>
      </w:r>
      <w:r w:rsidRPr="001802D6">
        <w:rPr>
          <w:rFonts w:ascii="Times New Roman" w:hAnsi="Times New Roman"/>
          <w:sz w:val="24"/>
          <w:szCs w:val="24"/>
        </w:rPr>
        <w:t>.panta pirm</w:t>
      </w:r>
      <w:r w:rsidR="009F2632" w:rsidRPr="001802D6">
        <w:rPr>
          <w:rFonts w:ascii="Times New Roman" w:hAnsi="Times New Roman"/>
          <w:sz w:val="24"/>
          <w:szCs w:val="24"/>
        </w:rPr>
        <w:t>ās</w:t>
      </w:r>
      <w:r w:rsidRPr="001802D6">
        <w:rPr>
          <w:rFonts w:ascii="Times New Roman" w:hAnsi="Times New Roman"/>
          <w:sz w:val="24"/>
          <w:szCs w:val="24"/>
        </w:rPr>
        <w:t xml:space="preserve"> daļ</w:t>
      </w:r>
      <w:r w:rsidR="009F2632" w:rsidRPr="001802D6">
        <w:rPr>
          <w:rFonts w:ascii="Times New Roman" w:hAnsi="Times New Roman"/>
          <w:sz w:val="24"/>
          <w:szCs w:val="24"/>
        </w:rPr>
        <w:t>as 1.punktu</w:t>
      </w:r>
      <w:r w:rsidR="007627E6" w:rsidRPr="001802D6">
        <w:rPr>
          <w:rFonts w:ascii="Times New Roman" w:hAnsi="Times New Roman"/>
          <w:sz w:val="24"/>
          <w:szCs w:val="24"/>
        </w:rPr>
        <w:t xml:space="preserve"> un</w:t>
      </w:r>
      <w:r w:rsidR="009F2632" w:rsidRPr="001802D6">
        <w:rPr>
          <w:rFonts w:ascii="Times New Roman" w:hAnsi="Times New Roman"/>
          <w:sz w:val="24"/>
          <w:szCs w:val="24"/>
        </w:rPr>
        <w:t xml:space="preserve"> </w:t>
      </w:r>
      <w:r w:rsidR="007627E6" w:rsidRPr="001802D6">
        <w:rPr>
          <w:rFonts w:ascii="Times New Roman" w:hAnsi="Times New Roman"/>
          <w:sz w:val="24"/>
          <w:szCs w:val="24"/>
        </w:rPr>
        <w:t xml:space="preserve">2023.gada 22.jūnija </w:t>
      </w:r>
      <w:r w:rsidR="00C91FC5" w:rsidRPr="001802D6">
        <w:rPr>
          <w:rFonts w:ascii="Times New Roman" w:hAnsi="Times New Roman"/>
          <w:sz w:val="24"/>
          <w:szCs w:val="24"/>
        </w:rPr>
        <w:t xml:space="preserve">Finanšu </w:t>
      </w:r>
      <w:r w:rsidR="0075202C" w:rsidRPr="001802D6">
        <w:rPr>
          <w:rFonts w:ascii="Times New Roman" w:hAnsi="Times New Roman"/>
          <w:sz w:val="24"/>
          <w:szCs w:val="24"/>
        </w:rPr>
        <w:t xml:space="preserve">komitejas ieteikumu, atklāti balsojot: </w:t>
      </w:r>
      <w:r w:rsidR="001802D6" w:rsidRPr="001802D6">
        <w:rPr>
          <w:rFonts w:ascii="Times New Roman" w:hAnsi="Times New Roman"/>
          <w:noProof/>
          <w:sz w:val="24"/>
          <w:szCs w:val="24"/>
        </w:rPr>
        <w:t>ar 11 balsīm "Par" (Ainārs Brezinskis, Anatolijs Savickis, Andis Caunītis, Atis Jencītis, Guna Pūcīte, Guna Švika, Gunārs Ciglis, Intars Liepiņš, Mudīte Motivāne, Normunds Audzišs, Normunds Mazūrs), "Pret" – nav, "Atturas" – nav</w:t>
      </w:r>
      <w:r w:rsidR="0075202C" w:rsidRPr="001802D6">
        <w:rPr>
          <w:rFonts w:ascii="Times New Roman" w:hAnsi="Times New Roman"/>
          <w:sz w:val="24"/>
          <w:szCs w:val="24"/>
        </w:rPr>
        <w:t>, Gulbenes novada dome NOLEMJ:</w:t>
      </w:r>
    </w:p>
    <w:p w14:paraId="27135C22" w14:textId="5636C682" w:rsidR="0075202C" w:rsidRDefault="0075202C" w:rsidP="0075202C">
      <w:pPr>
        <w:numPr>
          <w:ilvl w:val="0"/>
          <w:numId w:val="1"/>
        </w:numPr>
        <w:spacing w:after="0" w:line="360" w:lineRule="auto"/>
        <w:ind w:left="0" w:firstLine="567"/>
        <w:jc w:val="both"/>
        <w:rPr>
          <w:rFonts w:ascii="Times New Roman" w:hAnsi="Times New Roman"/>
          <w:sz w:val="24"/>
          <w:szCs w:val="24"/>
        </w:rPr>
      </w:pPr>
      <w:r w:rsidRPr="00310798">
        <w:rPr>
          <w:rFonts w:ascii="Times New Roman" w:hAnsi="Times New Roman"/>
          <w:sz w:val="24"/>
          <w:szCs w:val="24"/>
        </w:rPr>
        <w:t xml:space="preserve">IZDOT Gulbenes novada domes </w:t>
      </w:r>
      <w:r w:rsidRPr="008164EA">
        <w:rPr>
          <w:rFonts w:ascii="Times New Roman" w:hAnsi="Times New Roman"/>
          <w:sz w:val="24"/>
          <w:szCs w:val="24"/>
        </w:rPr>
        <w:t xml:space="preserve">2023.gada </w:t>
      </w:r>
      <w:r w:rsidR="00C91FC5">
        <w:rPr>
          <w:rFonts w:ascii="Times New Roman" w:hAnsi="Times New Roman"/>
          <w:sz w:val="24"/>
          <w:szCs w:val="24"/>
        </w:rPr>
        <w:t>29.jūnija</w:t>
      </w:r>
      <w:r>
        <w:rPr>
          <w:rFonts w:ascii="Times New Roman" w:hAnsi="Times New Roman"/>
          <w:sz w:val="24"/>
          <w:szCs w:val="24"/>
        </w:rPr>
        <w:t xml:space="preserve"> </w:t>
      </w:r>
      <w:r w:rsidRPr="00310798">
        <w:rPr>
          <w:rFonts w:ascii="Times New Roman" w:hAnsi="Times New Roman"/>
          <w:sz w:val="24"/>
          <w:szCs w:val="24"/>
        </w:rPr>
        <w:t>saistošos noteikumus Nr.</w:t>
      </w:r>
      <w:r w:rsidR="00ED08B0">
        <w:rPr>
          <w:rFonts w:ascii="Times New Roman" w:hAnsi="Times New Roman"/>
          <w:sz w:val="24"/>
          <w:szCs w:val="24"/>
        </w:rPr>
        <w:t xml:space="preserve">12 </w:t>
      </w:r>
      <w:r w:rsidRPr="00310798">
        <w:rPr>
          <w:rFonts w:ascii="Times New Roman" w:hAnsi="Times New Roman"/>
          <w:sz w:val="24"/>
          <w:szCs w:val="24"/>
        </w:rPr>
        <w:t>“</w:t>
      </w:r>
      <w:r w:rsidR="00C91FC5" w:rsidRPr="00C91FC5">
        <w:rPr>
          <w:rFonts w:ascii="Times New Roman" w:hAnsi="Times New Roman"/>
          <w:sz w:val="24"/>
          <w:szCs w:val="24"/>
        </w:rPr>
        <w:t>Par Gulbenes novada domes</w:t>
      </w:r>
      <w:r w:rsidR="00C91FC5">
        <w:rPr>
          <w:rFonts w:ascii="Times New Roman" w:hAnsi="Times New Roman"/>
          <w:sz w:val="24"/>
          <w:szCs w:val="24"/>
        </w:rPr>
        <w:t xml:space="preserve"> 2020.gada 30.aprīļa saistošo noteikumu </w:t>
      </w:r>
      <w:r w:rsidR="00EC4A72">
        <w:rPr>
          <w:rFonts w:ascii="Times New Roman" w:hAnsi="Times New Roman"/>
          <w:sz w:val="24"/>
          <w:szCs w:val="24"/>
        </w:rPr>
        <w:t>N</w:t>
      </w:r>
      <w:r w:rsidR="00C91FC5">
        <w:rPr>
          <w:rFonts w:ascii="Times New Roman" w:hAnsi="Times New Roman"/>
          <w:sz w:val="24"/>
          <w:szCs w:val="24"/>
        </w:rPr>
        <w:t xml:space="preserve">r.11 “Par Gulbenes novada domes saistošo noteikumu publicēšanas vietu </w:t>
      </w:r>
      <w:r w:rsidRPr="00310798">
        <w:rPr>
          <w:rFonts w:ascii="Times New Roman" w:hAnsi="Times New Roman"/>
          <w:sz w:val="24"/>
          <w:szCs w:val="24"/>
        </w:rPr>
        <w:t>”</w:t>
      </w:r>
      <w:r w:rsidR="00C91FC5">
        <w:rPr>
          <w:rFonts w:ascii="Times New Roman" w:hAnsi="Times New Roman"/>
          <w:sz w:val="24"/>
          <w:szCs w:val="24"/>
        </w:rPr>
        <w:t xml:space="preserve"> atzīšanu par spēku zaudējušiem”.</w:t>
      </w:r>
      <w:r w:rsidRPr="00310798">
        <w:rPr>
          <w:rFonts w:ascii="Times New Roman" w:hAnsi="Times New Roman"/>
          <w:sz w:val="24"/>
          <w:szCs w:val="24"/>
        </w:rPr>
        <w:t xml:space="preserve"> </w:t>
      </w:r>
    </w:p>
    <w:p w14:paraId="3457357F" w14:textId="025DECCF" w:rsidR="0075202C" w:rsidRPr="00310798" w:rsidRDefault="0075202C" w:rsidP="0075202C">
      <w:pPr>
        <w:numPr>
          <w:ilvl w:val="0"/>
          <w:numId w:val="1"/>
        </w:numPr>
        <w:spacing w:after="0" w:line="360" w:lineRule="auto"/>
        <w:ind w:left="0" w:firstLine="567"/>
        <w:jc w:val="both"/>
        <w:rPr>
          <w:rFonts w:ascii="Times New Roman" w:hAnsi="Times New Roman"/>
          <w:sz w:val="24"/>
          <w:szCs w:val="24"/>
        </w:rPr>
      </w:pPr>
      <w:r w:rsidRPr="00310798">
        <w:rPr>
          <w:rFonts w:ascii="Times New Roman" w:hAnsi="Times New Roman"/>
          <w:sz w:val="24"/>
          <w:szCs w:val="24"/>
        </w:rPr>
        <w:t>UZDOT Gulbenes novada pašvaldības</w:t>
      </w:r>
      <w:r w:rsidR="006562AA">
        <w:rPr>
          <w:rFonts w:ascii="Times New Roman" w:hAnsi="Times New Roman"/>
          <w:sz w:val="24"/>
          <w:szCs w:val="24"/>
        </w:rPr>
        <w:t xml:space="preserve"> administrācijas</w:t>
      </w:r>
      <w:r w:rsidRPr="00310798">
        <w:rPr>
          <w:rFonts w:ascii="Times New Roman" w:hAnsi="Times New Roman"/>
          <w:sz w:val="24"/>
          <w:szCs w:val="24"/>
        </w:rPr>
        <w:t xml:space="preserve"> Kancelejas nodaļai </w:t>
      </w:r>
      <w:r w:rsidR="009F2632">
        <w:rPr>
          <w:rFonts w:ascii="Times New Roman" w:hAnsi="Times New Roman"/>
          <w:sz w:val="24"/>
          <w:szCs w:val="24"/>
        </w:rPr>
        <w:t xml:space="preserve">triju darbdienu laikā </w:t>
      </w:r>
      <w:r w:rsidRPr="00310798">
        <w:rPr>
          <w:rFonts w:ascii="Times New Roman" w:hAnsi="Times New Roman"/>
          <w:sz w:val="24"/>
          <w:szCs w:val="24"/>
        </w:rPr>
        <w:t>nosūtīt lēmuma 1.punktā minētos saistošos noteikumus un paskaidrojuma rakstu publicēšanai oficiālajā izdevumā “Latvijas Vēstnesis”</w:t>
      </w:r>
      <w:r w:rsidR="006562AA">
        <w:rPr>
          <w:rFonts w:ascii="Times New Roman" w:hAnsi="Times New Roman"/>
          <w:sz w:val="24"/>
          <w:szCs w:val="24"/>
        </w:rPr>
        <w:t>.</w:t>
      </w:r>
    </w:p>
    <w:p w14:paraId="10AC127F" w14:textId="1F711D0C" w:rsidR="0075202C" w:rsidRDefault="0075202C" w:rsidP="0075202C">
      <w:pPr>
        <w:numPr>
          <w:ilvl w:val="0"/>
          <w:numId w:val="1"/>
        </w:numPr>
        <w:spacing w:after="0" w:line="360" w:lineRule="auto"/>
        <w:ind w:left="0" w:firstLine="567"/>
        <w:jc w:val="both"/>
        <w:rPr>
          <w:rFonts w:ascii="Times New Roman" w:hAnsi="Times New Roman"/>
          <w:sz w:val="24"/>
          <w:szCs w:val="24"/>
        </w:rPr>
      </w:pPr>
      <w:r w:rsidRPr="00310798">
        <w:rPr>
          <w:rFonts w:ascii="Times New Roman" w:hAnsi="Times New Roman"/>
          <w:sz w:val="24"/>
          <w:szCs w:val="24"/>
        </w:rPr>
        <w:t>UZDOT Gulbenes novada pašvaldības</w:t>
      </w:r>
      <w:r w:rsidR="00445FB3">
        <w:rPr>
          <w:rFonts w:ascii="Times New Roman" w:hAnsi="Times New Roman"/>
          <w:sz w:val="24"/>
          <w:szCs w:val="24"/>
        </w:rPr>
        <w:t xml:space="preserve"> </w:t>
      </w:r>
      <w:r w:rsidR="00445FB3" w:rsidRPr="00445FB3">
        <w:rPr>
          <w:rFonts w:ascii="Times New Roman" w:hAnsi="Times New Roman"/>
          <w:sz w:val="24"/>
          <w:szCs w:val="24"/>
        </w:rPr>
        <w:t xml:space="preserve">administrācijas Mārketinga un komunikācijas vadītājai Lanai </w:t>
      </w:r>
      <w:r w:rsidR="00445FB3">
        <w:rPr>
          <w:rFonts w:ascii="Times New Roman" w:hAnsi="Times New Roman"/>
          <w:sz w:val="24"/>
          <w:szCs w:val="24"/>
        </w:rPr>
        <w:t xml:space="preserve">Upītei </w:t>
      </w:r>
      <w:r w:rsidRPr="00310798">
        <w:rPr>
          <w:rFonts w:ascii="Times New Roman" w:hAnsi="Times New Roman"/>
          <w:sz w:val="24"/>
          <w:szCs w:val="24"/>
        </w:rPr>
        <w:t xml:space="preserve">lēmuma 1.punktā minētos saistošos noteikumus pēc to stāšanās spēkā publicēt Gulbenes novada pašvaldības informatīvajā izdevumā “Gulbenes Novada Ziņas” un Gulbenes novada pašvaldības tīmekļa vietnē </w:t>
      </w:r>
      <w:hyperlink r:id="rId7" w:history="1">
        <w:r w:rsidRPr="00310798">
          <w:rPr>
            <w:rStyle w:val="Hipersaite"/>
            <w:rFonts w:ascii="Times New Roman" w:hAnsi="Times New Roman"/>
            <w:sz w:val="24"/>
            <w:szCs w:val="24"/>
          </w:rPr>
          <w:t>www.gulbene.lv</w:t>
        </w:r>
      </w:hyperlink>
      <w:r w:rsidRPr="00310798">
        <w:rPr>
          <w:rFonts w:ascii="Times New Roman" w:hAnsi="Times New Roman"/>
          <w:sz w:val="24"/>
          <w:szCs w:val="24"/>
        </w:rPr>
        <w:t>.</w:t>
      </w:r>
    </w:p>
    <w:p w14:paraId="7B7B71F3" w14:textId="77777777" w:rsidR="001802D6" w:rsidRDefault="001802D6" w:rsidP="0075202C">
      <w:pPr>
        <w:rPr>
          <w:rFonts w:ascii="Times New Roman" w:hAnsi="Times New Roman"/>
          <w:sz w:val="24"/>
          <w:szCs w:val="24"/>
        </w:rPr>
      </w:pPr>
    </w:p>
    <w:p w14:paraId="5B564DDF" w14:textId="66F260E0" w:rsidR="0075202C" w:rsidRDefault="0075202C" w:rsidP="0075202C">
      <w:pPr>
        <w:rPr>
          <w:rFonts w:ascii="Times New Roman" w:hAnsi="Times New Roman"/>
          <w:sz w:val="24"/>
          <w:szCs w:val="24"/>
        </w:rPr>
      </w:pPr>
      <w:r w:rsidRPr="00DA6372">
        <w:rPr>
          <w:rFonts w:ascii="Times New Roman" w:hAnsi="Times New Roman"/>
          <w:sz w:val="24"/>
          <w:szCs w:val="24"/>
        </w:rPr>
        <w:t>Gulbenes novada domes priekšsēdētājs</w:t>
      </w:r>
      <w:r w:rsidRPr="00DA6372">
        <w:rPr>
          <w:rFonts w:ascii="Times New Roman" w:hAnsi="Times New Roman"/>
          <w:sz w:val="24"/>
          <w:szCs w:val="24"/>
        </w:rPr>
        <w:tab/>
      </w:r>
      <w:r w:rsidRPr="00DA6372">
        <w:rPr>
          <w:rFonts w:ascii="Times New Roman" w:hAnsi="Times New Roman"/>
          <w:sz w:val="24"/>
          <w:szCs w:val="24"/>
        </w:rPr>
        <w:tab/>
      </w:r>
      <w:r w:rsidRPr="00DA6372">
        <w:rPr>
          <w:rFonts w:ascii="Times New Roman" w:hAnsi="Times New Roman"/>
          <w:sz w:val="24"/>
          <w:szCs w:val="24"/>
        </w:rPr>
        <w:tab/>
      </w:r>
      <w:r w:rsidRPr="00DA6372">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A. Caunītis</w:t>
      </w:r>
    </w:p>
    <w:p w14:paraId="18F65D9F" w14:textId="7C79F025" w:rsidR="0075202C" w:rsidRPr="00595CD4" w:rsidRDefault="0075202C" w:rsidP="0075202C">
      <w:pPr>
        <w:rPr>
          <w:rFonts w:ascii="Times New Roman" w:hAnsi="Times New Roman"/>
        </w:rPr>
      </w:pPr>
      <w:r w:rsidRPr="00595CD4">
        <w:rPr>
          <w:rFonts w:ascii="Times New Roman" w:hAnsi="Times New Roman"/>
        </w:rPr>
        <w:t xml:space="preserve">Sagatavoja: </w:t>
      </w:r>
      <w:r w:rsidR="00C91FC5" w:rsidRPr="00595CD4">
        <w:rPr>
          <w:rFonts w:ascii="Times New Roman" w:hAnsi="Times New Roman"/>
        </w:rPr>
        <w:t>Sanita Puriņa</w:t>
      </w:r>
    </w:p>
    <w:p w14:paraId="3E726F09" w14:textId="77777777" w:rsidR="0075202C" w:rsidRDefault="0075202C" w:rsidP="0075202C"/>
    <w:p w14:paraId="0E6D5751" w14:textId="69648E72" w:rsidR="00D17AAD" w:rsidRDefault="00D17AAD">
      <w:r>
        <w:br w:type="page"/>
      </w:r>
    </w:p>
    <w:tbl>
      <w:tblPr>
        <w:tblW w:w="0" w:type="auto"/>
        <w:tblBorders>
          <w:bottom w:val="single" w:sz="4" w:space="0" w:color="auto"/>
        </w:tblBorders>
        <w:tblLook w:val="04A0" w:firstRow="1" w:lastRow="0" w:firstColumn="1" w:lastColumn="0" w:noHBand="0" w:noVBand="1"/>
      </w:tblPr>
      <w:tblGrid>
        <w:gridCol w:w="9458"/>
      </w:tblGrid>
      <w:tr w:rsidR="00D17AAD" w:rsidRPr="00D17AAD" w14:paraId="3A953835" w14:textId="77777777" w:rsidTr="00C61BA1">
        <w:tc>
          <w:tcPr>
            <w:tcW w:w="9458" w:type="dxa"/>
            <w:shd w:val="clear" w:color="auto" w:fill="auto"/>
          </w:tcPr>
          <w:p w14:paraId="55EE85F0" w14:textId="19B3002B" w:rsidR="00D17AAD" w:rsidRPr="00D17AAD" w:rsidRDefault="00D17AAD" w:rsidP="00D17AAD">
            <w:pPr>
              <w:spacing w:after="0" w:line="240" w:lineRule="auto"/>
              <w:jc w:val="center"/>
            </w:pPr>
            <w:r w:rsidRPr="00D17AAD">
              <w:rPr>
                <w:rFonts w:ascii="Times New Roman" w:hAnsi="Times New Roman"/>
                <w:noProof/>
              </w:rPr>
              <w:lastRenderedPageBreak/>
              <w:drawing>
                <wp:inline distT="0" distB="0" distL="0" distR="0" wp14:anchorId="29DE7300" wp14:editId="458851B2">
                  <wp:extent cx="619125" cy="685800"/>
                  <wp:effectExtent l="0" t="0" r="9525" b="0"/>
                  <wp:docPr id="1462523587"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D17AAD" w:rsidRPr="00D17AAD" w14:paraId="76AEDF01" w14:textId="77777777" w:rsidTr="00C61BA1">
        <w:tc>
          <w:tcPr>
            <w:tcW w:w="9458" w:type="dxa"/>
            <w:shd w:val="clear" w:color="auto" w:fill="auto"/>
          </w:tcPr>
          <w:p w14:paraId="099A11F0" w14:textId="77777777" w:rsidR="00D17AAD" w:rsidRPr="00D17AAD" w:rsidRDefault="00D17AAD" w:rsidP="00D17AAD">
            <w:pPr>
              <w:spacing w:after="0" w:line="240" w:lineRule="auto"/>
              <w:jc w:val="center"/>
            </w:pPr>
            <w:r w:rsidRPr="00D17AAD">
              <w:rPr>
                <w:rFonts w:ascii="Times New Roman" w:hAnsi="Times New Roman"/>
                <w:b/>
                <w:bCs/>
                <w:sz w:val="28"/>
                <w:szCs w:val="28"/>
              </w:rPr>
              <w:t>GULBENES NOVADA PAŠVALDĪBA</w:t>
            </w:r>
          </w:p>
        </w:tc>
      </w:tr>
      <w:tr w:rsidR="00D17AAD" w:rsidRPr="00D17AAD" w14:paraId="0B1EECA4" w14:textId="77777777" w:rsidTr="00C61BA1">
        <w:tc>
          <w:tcPr>
            <w:tcW w:w="9458" w:type="dxa"/>
            <w:shd w:val="clear" w:color="auto" w:fill="auto"/>
          </w:tcPr>
          <w:p w14:paraId="2DAE19C2" w14:textId="77777777" w:rsidR="00D17AAD" w:rsidRPr="00D17AAD" w:rsidRDefault="00D17AAD" w:rsidP="00D17AAD">
            <w:pPr>
              <w:spacing w:after="0" w:line="240" w:lineRule="auto"/>
              <w:jc w:val="center"/>
            </w:pPr>
            <w:r w:rsidRPr="00D17AAD">
              <w:rPr>
                <w:rFonts w:ascii="Times New Roman" w:hAnsi="Times New Roman"/>
                <w:sz w:val="24"/>
                <w:szCs w:val="24"/>
              </w:rPr>
              <w:t>Reģ.Nr.90009116327</w:t>
            </w:r>
          </w:p>
        </w:tc>
      </w:tr>
      <w:tr w:rsidR="00D17AAD" w:rsidRPr="00D17AAD" w14:paraId="21AA38A7" w14:textId="77777777" w:rsidTr="00C61BA1">
        <w:tc>
          <w:tcPr>
            <w:tcW w:w="9458" w:type="dxa"/>
            <w:shd w:val="clear" w:color="auto" w:fill="auto"/>
          </w:tcPr>
          <w:p w14:paraId="3C68F5CB" w14:textId="77777777" w:rsidR="00D17AAD" w:rsidRPr="00D17AAD" w:rsidRDefault="00D17AAD" w:rsidP="00D17AAD">
            <w:pPr>
              <w:spacing w:after="0" w:line="240" w:lineRule="auto"/>
              <w:jc w:val="center"/>
            </w:pPr>
            <w:r w:rsidRPr="00D17AAD">
              <w:rPr>
                <w:rFonts w:ascii="Times New Roman" w:hAnsi="Times New Roman"/>
                <w:sz w:val="24"/>
                <w:szCs w:val="24"/>
              </w:rPr>
              <w:t>Ābeļu iela 2, Gulbene, Gulbenes nov., LV-4401</w:t>
            </w:r>
          </w:p>
        </w:tc>
      </w:tr>
      <w:tr w:rsidR="00D17AAD" w:rsidRPr="00D17AAD" w14:paraId="7363C6FB" w14:textId="77777777" w:rsidTr="00C61BA1">
        <w:tc>
          <w:tcPr>
            <w:tcW w:w="9458" w:type="dxa"/>
            <w:shd w:val="clear" w:color="auto" w:fill="auto"/>
          </w:tcPr>
          <w:p w14:paraId="1A4C1239" w14:textId="77777777" w:rsidR="00D17AAD" w:rsidRPr="00D17AAD" w:rsidRDefault="00D17AAD" w:rsidP="00D17AAD">
            <w:pPr>
              <w:spacing w:after="0" w:line="240" w:lineRule="auto"/>
              <w:jc w:val="center"/>
            </w:pPr>
            <w:r w:rsidRPr="00D17AAD">
              <w:rPr>
                <w:rFonts w:ascii="Times New Roman" w:hAnsi="Times New Roman"/>
                <w:sz w:val="24"/>
                <w:szCs w:val="24"/>
              </w:rPr>
              <w:t>Tālrunis 64497710, mob.26595362, e-pasts; dome@gulbene.lv, www.gulbene.lv</w:t>
            </w:r>
          </w:p>
        </w:tc>
      </w:tr>
    </w:tbl>
    <w:p w14:paraId="55D586D0" w14:textId="77777777" w:rsidR="00D17AAD" w:rsidRPr="00D17AAD" w:rsidRDefault="00D17AAD" w:rsidP="00D17AAD">
      <w:pPr>
        <w:spacing w:after="0" w:line="240" w:lineRule="auto"/>
        <w:jc w:val="center"/>
        <w:rPr>
          <w:rFonts w:ascii="Times New Roman" w:hAnsi="Times New Roman"/>
          <w:sz w:val="24"/>
          <w:szCs w:val="24"/>
        </w:rPr>
      </w:pPr>
      <w:r w:rsidRPr="00D17AAD">
        <w:rPr>
          <w:rFonts w:ascii="Times New Roman" w:hAnsi="Times New Roman"/>
          <w:sz w:val="24"/>
          <w:szCs w:val="24"/>
        </w:rPr>
        <w:t>Gulbenē</w:t>
      </w:r>
    </w:p>
    <w:p w14:paraId="7BA1CEAC" w14:textId="77777777" w:rsidR="00D17AAD" w:rsidRPr="00D17AAD" w:rsidRDefault="00D17AAD" w:rsidP="00D17AAD">
      <w:pPr>
        <w:spacing w:after="0" w:line="240" w:lineRule="auto"/>
        <w:jc w:val="center"/>
        <w:rPr>
          <w:rFonts w:ascii="Times New Roman" w:hAnsi="Times New Roman"/>
          <w:sz w:val="24"/>
          <w:szCs w:val="24"/>
        </w:rPr>
      </w:pPr>
    </w:p>
    <w:tbl>
      <w:tblPr>
        <w:tblW w:w="0" w:type="auto"/>
        <w:tblLook w:val="04A0" w:firstRow="1" w:lastRow="0" w:firstColumn="1" w:lastColumn="0" w:noHBand="0" w:noVBand="1"/>
      </w:tblPr>
      <w:tblGrid>
        <w:gridCol w:w="4729"/>
        <w:gridCol w:w="4729"/>
      </w:tblGrid>
      <w:tr w:rsidR="00D17AAD" w:rsidRPr="00D17AAD" w14:paraId="76EAFE28" w14:textId="77777777" w:rsidTr="00C61BA1">
        <w:tc>
          <w:tcPr>
            <w:tcW w:w="4729" w:type="dxa"/>
            <w:hideMark/>
          </w:tcPr>
          <w:p w14:paraId="09829905" w14:textId="77777777" w:rsidR="00D17AAD" w:rsidRPr="00D17AAD" w:rsidRDefault="00D17AAD" w:rsidP="00D17AAD">
            <w:pPr>
              <w:spacing w:after="0" w:line="240" w:lineRule="auto"/>
              <w:rPr>
                <w:rFonts w:ascii="Times New Roman" w:hAnsi="Times New Roman"/>
                <w:b/>
                <w:bCs/>
                <w:sz w:val="24"/>
                <w:szCs w:val="24"/>
              </w:rPr>
            </w:pPr>
            <w:r w:rsidRPr="00D17AAD">
              <w:rPr>
                <w:rFonts w:ascii="Times New Roman" w:hAnsi="Times New Roman"/>
                <w:b/>
                <w:bCs/>
                <w:sz w:val="24"/>
                <w:szCs w:val="24"/>
              </w:rPr>
              <w:t>2023.gada 29.jūnijā</w:t>
            </w:r>
          </w:p>
        </w:tc>
        <w:tc>
          <w:tcPr>
            <w:tcW w:w="4729" w:type="dxa"/>
            <w:hideMark/>
          </w:tcPr>
          <w:p w14:paraId="72350418" w14:textId="77777777" w:rsidR="00D17AAD" w:rsidRPr="00D17AAD" w:rsidRDefault="00D17AAD" w:rsidP="00D17AAD">
            <w:pPr>
              <w:spacing w:after="0" w:line="240" w:lineRule="auto"/>
              <w:ind w:left="942"/>
              <w:rPr>
                <w:rFonts w:ascii="Times New Roman" w:hAnsi="Times New Roman"/>
                <w:b/>
                <w:bCs/>
                <w:sz w:val="24"/>
                <w:szCs w:val="24"/>
              </w:rPr>
            </w:pPr>
            <w:r w:rsidRPr="00D17AAD">
              <w:rPr>
                <w:rFonts w:ascii="Times New Roman" w:hAnsi="Times New Roman"/>
                <w:b/>
                <w:bCs/>
                <w:sz w:val="24"/>
                <w:szCs w:val="24"/>
              </w:rPr>
              <w:t>Saistošie noteikumi Nr.12</w:t>
            </w:r>
          </w:p>
        </w:tc>
      </w:tr>
      <w:tr w:rsidR="00D17AAD" w:rsidRPr="00D17AAD" w14:paraId="20B8BDDD" w14:textId="77777777" w:rsidTr="00C61BA1">
        <w:tc>
          <w:tcPr>
            <w:tcW w:w="4729" w:type="dxa"/>
          </w:tcPr>
          <w:p w14:paraId="30254509" w14:textId="77777777" w:rsidR="00D17AAD" w:rsidRPr="00D17AAD" w:rsidRDefault="00D17AAD" w:rsidP="00D17AAD">
            <w:pPr>
              <w:spacing w:after="0" w:line="240" w:lineRule="auto"/>
              <w:rPr>
                <w:rFonts w:ascii="Times New Roman" w:hAnsi="Times New Roman"/>
                <w:sz w:val="24"/>
                <w:szCs w:val="24"/>
              </w:rPr>
            </w:pPr>
          </w:p>
        </w:tc>
        <w:tc>
          <w:tcPr>
            <w:tcW w:w="4729" w:type="dxa"/>
            <w:hideMark/>
          </w:tcPr>
          <w:p w14:paraId="20D63187" w14:textId="77777777" w:rsidR="00D17AAD" w:rsidRPr="00D17AAD" w:rsidRDefault="00D17AAD" w:rsidP="00D17AAD">
            <w:pPr>
              <w:spacing w:after="0" w:line="240" w:lineRule="auto"/>
              <w:ind w:left="942"/>
              <w:rPr>
                <w:rFonts w:ascii="Times New Roman" w:hAnsi="Times New Roman"/>
                <w:b/>
                <w:bCs/>
                <w:sz w:val="24"/>
                <w:szCs w:val="24"/>
              </w:rPr>
            </w:pPr>
            <w:r w:rsidRPr="00D17AAD">
              <w:rPr>
                <w:rFonts w:ascii="Times New Roman" w:hAnsi="Times New Roman"/>
                <w:b/>
                <w:bCs/>
                <w:sz w:val="24"/>
                <w:szCs w:val="24"/>
              </w:rPr>
              <w:t>(prot. Nr.9, 96.p.)</w:t>
            </w:r>
          </w:p>
          <w:p w14:paraId="5436D7EA" w14:textId="77777777" w:rsidR="00D17AAD" w:rsidRPr="00D17AAD" w:rsidRDefault="00D17AAD" w:rsidP="00D17AAD">
            <w:pPr>
              <w:spacing w:after="0" w:line="240" w:lineRule="auto"/>
              <w:ind w:left="942"/>
              <w:rPr>
                <w:rFonts w:ascii="Times New Roman" w:hAnsi="Times New Roman"/>
                <w:b/>
                <w:bCs/>
                <w:sz w:val="24"/>
                <w:szCs w:val="24"/>
              </w:rPr>
            </w:pPr>
          </w:p>
          <w:p w14:paraId="57061DF9" w14:textId="77777777" w:rsidR="00D17AAD" w:rsidRPr="00D17AAD" w:rsidRDefault="00D17AAD" w:rsidP="00D17AAD">
            <w:pPr>
              <w:spacing w:after="0" w:line="240" w:lineRule="auto"/>
              <w:ind w:left="942"/>
              <w:rPr>
                <w:rFonts w:ascii="Times New Roman" w:hAnsi="Times New Roman"/>
                <w:i/>
                <w:iCs/>
              </w:rPr>
            </w:pPr>
            <w:r w:rsidRPr="00D17AAD">
              <w:rPr>
                <w:rFonts w:ascii="Times New Roman" w:hAnsi="Times New Roman"/>
                <w:i/>
                <w:iCs/>
              </w:rPr>
              <w:t xml:space="preserve">Izdoti saskaņā ar Pašvaldību likuma 47.panta pirmo daļu </w:t>
            </w:r>
          </w:p>
        </w:tc>
      </w:tr>
    </w:tbl>
    <w:p w14:paraId="6A588A0B" w14:textId="77777777" w:rsidR="00D17AAD" w:rsidRPr="00D17AAD" w:rsidRDefault="00D17AAD" w:rsidP="00D17AAD">
      <w:pPr>
        <w:spacing w:after="0" w:line="276" w:lineRule="auto"/>
        <w:rPr>
          <w:rFonts w:ascii="Times New Roman" w:hAnsi="Times New Roman"/>
          <w:sz w:val="16"/>
          <w:szCs w:val="16"/>
        </w:rPr>
      </w:pPr>
    </w:p>
    <w:p w14:paraId="61B4C221" w14:textId="77777777" w:rsidR="00D17AAD" w:rsidRPr="00D17AAD" w:rsidRDefault="00D17AAD" w:rsidP="00D17AAD">
      <w:pPr>
        <w:spacing w:after="0" w:line="276" w:lineRule="auto"/>
        <w:rPr>
          <w:rFonts w:ascii="Times New Roman" w:hAnsi="Times New Roman"/>
          <w:b/>
          <w:bCs/>
          <w:sz w:val="24"/>
          <w:szCs w:val="24"/>
        </w:rPr>
      </w:pPr>
    </w:p>
    <w:p w14:paraId="6E8848AC" w14:textId="77777777" w:rsidR="00D17AAD" w:rsidRPr="00D17AAD" w:rsidRDefault="00D17AAD" w:rsidP="00D17AAD">
      <w:pPr>
        <w:widowControl w:val="0"/>
        <w:spacing w:after="0" w:line="240" w:lineRule="auto"/>
        <w:ind w:firstLine="567"/>
        <w:jc w:val="center"/>
        <w:rPr>
          <w:rFonts w:ascii="Times New Roman" w:eastAsia="Times New Roman" w:hAnsi="Times New Roman"/>
          <w:b/>
          <w:bCs/>
          <w:color w:val="000000"/>
          <w:sz w:val="24"/>
          <w:szCs w:val="24"/>
          <w:lang w:eastAsia="lv-LV"/>
        </w:rPr>
      </w:pPr>
      <w:r w:rsidRPr="00D17AAD">
        <w:rPr>
          <w:rFonts w:ascii="Times New Roman" w:eastAsia="Times New Roman" w:hAnsi="Times New Roman"/>
          <w:b/>
          <w:bCs/>
          <w:color w:val="000000"/>
          <w:sz w:val="24"/>
          <w:szCs w:val="24"/>
          <w:lang w:eastAsia="lv-LV"/>
        </w:rPr>
        <w:t>Par Gulbenes novada domes 2020.gada 30.aprīļa saistošo noteikumu Nr.11 “ Par Gulbenes novada domes saistošo noteikumu publicēšanas vietu” atzīšanu par spēku zaudējušiem</w:t>
      </w:r>
    </w:p>
    <w:p w14:paraId="7D58E2C5" w14:textId="77777777" w:rsidR="00D17AAD" w:rsidRPr="00D17AAD" w:rsidRDefault="00D17AAD" w:rsidP="00D17AAD">
      <w:pPr>
        <w:widowControl w:val="0"/>
        <w:spacing w:after="0" w:line="360" w:lineRule="auto"/>
        <w:ind w:firstLine="567"/>
        <w:jc w:val="center"/>
        <w:rPr>
          <w:rFonts w:ascii="Times New Roman" w:eastAsia="Times New Roman" w:hAnsi="Times New Roman"/>
          <w:b/>
          <w:bCs/>
          <w:color w:val="000000"/>
          <w:sz w:val="24"/>
          <w:szCs w:val="24"/>
          <w:lang w:eastAsia="lv-LV"/>
        </w:rPr>
      </w:pPr>
    </w:p>
    <w:p w14:paraId="56009C2C" w14:textId="77777777" w:rsidR="00D17AAD" w:rsidRPr="00D17AAD" w:rsidRDefault="00D17AAD" w:rsidP="00D17AAD">
      <w:pPr>
        <w:widowControl w:val="0"/>
        <w:spacing w:after="0" w:line="360" w:lineRule="auto"/>
        <w:ind w:firstLine="567"/>
        <w:jc w:val="both"/>
        <w:rPr>
          <w:rFonts w:ascii="Times New Roman" w:eastAsia="Times New Roman" w:hAnsi="Times New Roman"/>
          <w:color w:val="000000"/>
          <w:sz w:val="24"/>
          <w:szCs w:val="24"/>
          <w:lang w:eastAsia="lv-LV"/>
        </w:rPr>
      </w:pPr>
      <w:r w:rsidRPr="00D17AAD">
        <w:rPr>
          <w:rFonts w:ascii="Times New Roman" w:eastAsia="Times New Roman" w:hAnsi="Times New Roman"/>
          <w:color w:val="000000"/>
          <w:sz w:val="24"/>
          <w:szCs w:val="24"/>
          <w:lang w:eastAsia="lv-LV"/>
        </w:rPr>
        <w:t>Atzīt par spēku zaudējušiem Gulbenes novada domes 2020.gada 30.aprīļa saistošos noteikumus Nr.11 “Par Gulbenes novada domes saistošo noteikumu publicēšanas vietu”.</w:t>
      </w:r>
    </w:p>
    <w:p w14:paraId="70742085" w14:textId="77777777" w:rsidR="00D17AAD" w:rsidRPr="00D17AAD" w:rsidRDefault="00D17AAD" w:rsidP="00D17AAD">
      <w:pPr>
        <w:widowControl w:val="0"/>
        <w:spacing w:after="0" w:line="360" w:lineRule="auto"/>
        <w:ind w:firstLine="567"/>
        <w:jc w:val="both"/>
        <w:rPr>
          <w:rFonts w:ascii="Times New Roman" w:eastAsia="Times New Roman" w:hAnsi="Times New Roman"/>
          <w:color w:val="000000"/>
          <w:sz w:val="24"/>
          <w:szCs w:val="24"/>
          <w:lang w:eastAsia="lv-LV"/>
        </w:rPr>
      </w:pPr>
    </w:p>
    <w:p w14:paraId="321074AB" w14:textId="77777777" w:rsidR="00D17AAD" w:rsidRPr="00D17AAD" w:rsidRDefault="00D17AAD" w:rsidP="00D17AAD">
      <w:pPr>
        <w:widowControl w:val="0"/>
        <w:tabs>
          <w:tab w:val="left" w:pos="851"/>
        </w:tabs>
        <w:spacing w:after="0" w:line="360" w:lineRule="auto"/>
        <w:ind w:firstLine="567"/>
        <w:jc w:val="both"/>
        <w:rPr>
          <w:rFonts w:ascii="Times New Roman" w:eastAsia="Times New Roman" w:hAnsi="Times New Roman"/>
          <w:color w:val="000000"/>
          <w:sz w:val="24"/>
          <w:szCs w:val="24"/>
          <w:lang w:eastAsia="lv-LV"/>
        </w:rPr>
      </w:pPr>
      <w:r w:rsidRPr="00D17AAD">
        <w:rPr>
          <w:rFonts w:ascii="Times New Roman" w:eastAsia="Times New Roman" w:hAnsi="Times New Roman"/>
          <w:color w:val="000000"/>
          <w:sz w:val="24"/>
          <w:szCs w:val="24"/>
          <w:lang w:eastAsia="lv-LV"/>
        </w:rPr>
        <w:t>Gulbenes novada domes priekšsēdētājs</w:t>
      </w:r>
      <w:r w:rsidRPr="00D17AAD">
        <w:rPr>
          <w:rFonts w:ascii="Times New Roman" w:eastAsia="Times New Roman" w:hAnsi="Times New Roman"/>
          <w:color w:val="000000"/>
          <w:sz w:val="24"/>
          <w:szCs w:val="24"/>
          <w:lang w:eastAsia="lv-LV"/>
        </w:rPr>
        <w:tab/>
      </w:r>
      <w:r w:rsidRPr="00D17AAD">
        <w:rPr>
          <w:rFonts w:ascii="Times New Roman" w:eastAsia="Times New Roman" w:hAnsi="Times New Roman"/>
          <w:color w:val="000000"/>
          <w:sz w:val="24"/>
          <w:szCs w:val="24"/>
          <w:lang w:eastAsia="lv-LV"/>
        </w:rPr>
        <w:tab/>
      </w:r>
      <w:r w:rsidRPr="00D17AAD">
        <w:rPr>
          <w:rFonts w:ascii="Times New Roman" w:eastAsia="Times New Roman" w:hAnsi="Times New Roman"/>
          <w:color w:val="000000"/>
          <w:sz w:val="24"/>
          <w:szCs w:val="24"/>
          <w:lang w:eastAsia="lv-LV"/>
        </w:rPr>
        <w:tab/>
      </w:r>
      <w:r w:rsidRPr="00D17AAD">
        <w:rPr>
          <w:rFonts w:ascii="Times New Roman" w:eastAsia="Times New Roman" w:hAnsi="Times New Roman"/>
          <w:color w:val="000000"/>
          <w:sz w:val="24"/>
          <w:szCs w:val="24"/>
          <w:lang w:eastAsia="lv-LV"/>
        </w:rPr>
        <w:tab/>
      </w:r>
      <w:r w:rsidRPr="00D17AAD">
        <w:rPr>
          <w:rFonts w:ascii="Times New Roman" w:eastAsia="Times New Roman" w:hAnsi="Times New Roman"/>
          <w:color w:val="000000"/>
          <w:sz w:val="24"/>
          <w:szCs w:val="24"/>
          <w:lang w:eastAsia="lv-LV"/>
        </w:rPr>
        <w:tab/>
      </w:r>
      <w:r w:rsidRPr="00D17AAD">
        <w:rPr>
          <w:rFonts w:ascii="Times New Roman" w:eastAsia="Times New Roman" w:hAnsi="Times New Roman"/>
          <w:color w:val="000000"/>
          <w:sz w:val="24"/>
          <w:szCs w:val="24"/>
          <w:lang w:eastAsia="lv-LV"/>
        </w:rPr>
        <w:tab/>
      </w:r>
      <w:proofErr w:type="spellStart"/>
      <w:r w:rsidRPr="00D17AAD">
        <w:rPr>
          <w:rFonts w:ascii="Times New Roman" w:eastAsia="Times New Roman" w:hAnsi="Times New Roman"/>
          <w:color w:val="000000"/>
          <w:sz w:val="24"/>
          <w:szCs w:val="24"/>
          <w:lang w:eastAsia="lv-LV"/>
        </w:rPr>
        <w:t>A.Caunītis</w:t>
      </w:r>
      <w:proofErr w:type="spellEnd"/>
    </w:p>
    <w:p w14:paraId="3C58A2C2" w14:textId="77777777" w:rsidR="00D17AAD" w:rsidRPr="00D17AAD" w:rsidRDefault="00D17AAD" w:rsidP="00D17AAD">
      <w:pPr>
        <w:widowControl w:val="0"/>
        <w:spacing w:after="0" w:line="360" w:lineRule="auto"/>
        <w:ind w:firstLine="567"/>
        <w:jc w:val="right"/>
        <w:rPr>
          <w:rFonts w:ascii="Times New Roman" w:eastAsia="Times New Roman" w:hAnsi="Times New Roman"/>
          <w:color w:val="000000"/>
          <w:sz w:val="24"/>
          <w:szCs w:val="24"/>
          <w:lang w:eastAsia="lv-LV"/>
        </w:rPr>
      </w:pPr>
    </w:p>
    <w:p w14:paraId="2F68AFC3" w14:textId="77777777" w:rsidR="00D17AAD" w:rsidRPr="00D17AAD" w:rsidRDefault="00D17AAD" w:rsidP="00D17AAD">
      <w:pPr>
        <w:spacing w:after="0"/>
        <w:jc w:val="center"/>
        <w:rPr>
          <w:rFonts w:ascii="Times New Roman" w:eastAsia="Times New Roman" w:hAnsi="Times New Roman"/>
          <w:color w:val="000000"/>
          <w:sz w:val="24"/>
          <w:szCs w:val="24"/>
          <w:lang w:eastAsia="lv-LV"/>
        </w:rPr>
      </w:pPr>
    </w:p>
    <w:p w14:paraId="5E2BAA06" w14:textId="77777777" w:rsidR="00D17AAD" w:rsidRPr="00D17AAD" w:rsidRDefault="00D17AAD" w:rsidP="00D17AAD">
      <w:pPr>
        <w:spacing w:after="0"/>
        <w:jc w:val="center"/>
        <w:rPr>
          <w:rFonts w:ascii="Times New Roman" w:eastAsia="Times New Roman" w:hAnsi="Times New Roman"/>
          <w:color w:val="000000"/>
          <w:sz w:val="24"/>
          <w:szCs w:val="24"/>
          <w:lang w:eastAsia="lv-LV"/>
        </w:rPr>
      </w:pPr>
    </w:p>
    <w:p w14:paraId="4C268E62" w14:textId="77777777" w:rsidR="00D17AAD" w:rsidRPr="00D17AAD" w:rsidRDefault="00D17AAD" w:rsidP="00D17AAD">
      <w:pPr>
        <w:spacing w:after="0"/>
        <w:jc w:val="center"/>
        <w:rPr>
          <w:rFonts w:ascii="Times New Roman" w:eastAsia="Times New Roman" w:hAnsi="Times New Roman"/>
          <w:color w:val="000000"/>
          <w:sz w:val="24"/>
          <w:szCs w:val="24"/>
          <w:lang w:eastAsia="lv-LV"/>
        </w:rPr>
      </w:pPr>
    </w:p>
    <w:p w14:paraId="7E311625" w14:textId="77777777" w:rsidR="00D17AAD" w:rsidRPr="00D17AAD" w:rsidRDefault="00D17AAD" w:rsidP="00D17AAD">
      <w:pPr>
        <w:spacing w:after="0"/>
        <w:jc w:val="center"/>
        <w:rPr>
          <w:rFonts w:ascii="Times New Roman" w:eastAsia="Times New Roman" w:hAnsi="Times New Roman"/>
          <w:color w:val="000000"/>
          <w:sz w:val="24"/>
          <w:szCs w:val="24"/>
          <w:lang w:eastAsia="lv-LV"/>
        </w:rPr>
      </w:pPr>
    </w:p>
    <w:p w14:paraId="3C2B93C2" w14:textId="77777777" w:rsidR="00D17AAD" w:rsidRPr="00D17AAD" w:rsidRDefault="00D17AAD" w:rsidP="00D17AAD">
      <w:pPr>
        <w:spacing w:after="0"/>
        <w:jc w:val="center"/>
        <w:rPr>
          <w:rFonts w:ascii="Times New Roman" w:eastAsia="Times New Roman" w:hAnsi="Times New Roman"/>
          <w:color w:val="000000"/>
          <w:sz w:val="24"/>
          <w:szCs w:val="24"/>
          <w:lang w:eastAsia="lv-LV"/>
        </w:rPr>
      </w:pPr>
    </w:p>
    <w:p w14:paraId="6ED05F4D" w14:textId="77777777" w:rsidR="00D17AAD" w:rsidRPr="00D17AAD" w:rsidRDefault="00D17AAD" w:rsidP="00D17AAD">
      <w:pPr>
        <w:spacing w:after="0"/>
        <w:jc w:val="center"/>
        <w:rPr>
          <w:rFonts w:ascii="Times New Roman" w:eastAsia="Times New Roman" w:hAnsi="Times New Roman"/>
          <w:color w:val="000000"/>
          <w:sz w:val="24"/>
          <w:szCs w:val="24"/>
          <w:lang w:eastAsia="lv-LV"/>
        </w:rPr>
      </w:pPr>
    </w:p>
    <w:p w14:paraId="4AE50768" w14:textId="77777777" w:rsidR="00D17AAD" w:rsidRPr="00D17AAD" w:rsidRDefault="00D17AAD" w:rsidP="00D17AAD">
      <w:pPr>
        <w:spacing w:after="0"/>
        <w:jc w:val="center"/>
        <w:rPr>
          <w:rFonts w:ascii="Times New Roman" w:eastAsia="Times New Roman" w:hAnsi="Times New Roman"/>
          <w:color w:val="000000"/>
          <w:sz w:val="24"/>
          <w:szCs w:val="24"/>
          <w:lang w:eastAsia="lv-LV"/>
        </w:rPr>
      </w:pPr>
    </w:p>
    <w:p w14:paraId="4F59F320" w14:textId="77777777" w:rsidR="00D17AAD" w:rsidRPr="00D17AAD" w:rsidRDefault="00D17AAD" w:rsidP="00D17AAD">
      <w:pPr>
        <w:spacing w:after="0"/>
        <w:jc w:val="center"/>
        <w:rPr>
          <w:rFonts w:ascii="Times New Roman" w:eastAsia="Times New Roman" w:hAnsi="Times New Roman"/>
          <w:color w:val="000000"/>
          <w:sz w:val="24"/>
          <w:szCs w:val="24"/>
          <w:lang w:eastAsia="lv-LV"/>
        </w:rPr>
      </w:pPr>
    </w:p>
    <w:p w14:paraId="48D1045E" w14:textId="77777777" w:rsidR="00D17AAD" w:rsidRPr="00D17AAD" w:rsidRDefault="00D17AAD" w:rsidP="00D17AAD">
      <w:pPr>
        <w:spacing w:after="0"/>
        <w:jc w:val="center"/>
        <w:rPr>
          <w:rFonts w:ascii="Times New Roman" w:eastAsia="Times New Roman" w:hAnsi="Times New Roman"/>
          <w:color w:val="000000"/>
          <w:sz w:val="24"/>
          <w:szCs w:val="24"/>
          <w:lang w:eastAsia="lv-LV"/>
        </w:rPr>
      </w:pPr>
    </w:p>
    <w:p w14:paraId="15A159A6" w14:textId="77777777" w:rsidR="00D17AAD" w:rsidRPr="00D17AAD" w:rsidRDefault="00D17AAD" w:rsidP="00D17AAD">
      <w:pPr>
        <w:spacing w:after="0"/>
        <w:jc w:val="center"/>
        <w:rPr>
          <w:rFonts w:ascii="Times New Roman" w:eastAsia="Times New Roman" w:hAnsi="Times New Roman"/>
          <w:color w:val="000000"/>
          <w:sz w:val="24"/>
          <w:szCs w:val="24"/>
          <w:lang w:eastAsia="lv-LV"/>
        </w:rPr>
      </w:pPr>
    </w:p>
    <w:p w14:paraId="69F9046D" w14:textId="77777777" w:rsidR="00D17AAD" w:rsidRPr="00D17AAD" w:rsidRDefault="00D17AAD" w:rsidP="00D17AAD">
      <w:pPr>
        <w:spacing w:after="0"/>
        <w:jc w:val="center"/>
        <w:rPr>
          <w:rFonts w:ascii="Times New Roman" w:eastAsia="Times New Roman" w:hAnsi="Times New Roman"/>
          <w:color w:val="000000"/>
          <w:sz w:val="24"/>
          <w:szCs w:val="24"/>
          <w:lang w:eastAsia="lv-LV"/>
        </w:rPr>
      </w:pPr>
    </w:p>
    <w:p w14:paraId="112BC29C" w14:textId="77777777" w:rsidR="00D17AAD" w:rsidRPr="00D17AAD" w:rsidRDefault="00D17AAD" w:rsidP="00D17AAD">
      <w:pPr>
        <w:spacing w:after="0"/>
        <w:jc w:val="center"/>
        <w:rPr>
          <w:rFonts w:ascii="Times New Roman" w:eastAsia="Times New Roman" w:hAnsi="Times New Roman"/>
          <w:color w:val="000000"/>
          <w:sz w:val="24"/>
          <w:szCs w:val="24"/>
          <w:lang w:eastAsia="lv-LV"/>
        </w:rPr>
      </w:pPr>
    </w:p>
    <w:p w14:paraId="56D59B8F" w14:textId="77777777" w:rsidR="00D17AAD" w:rsidRPr="00D17AAD" w:rsidRDefault="00D17AAD" w:rsidP="00D17AAD">
      <w:pPr>
        <w:spacing w:after="0"/>
        <w:jc w:val="center"/>
        <w:rPr>
          <w:rFonts w:ascii="Times New Roman" w:eastAsia="Times New Roman" w:hAnsi="Times New Roman"/>
          <w:color w:val="000000"/>
          <w:sz w:val="24"/>
          <w:szCs w:val="24"/>
          <w:lang w:eastAsia="lv-LV"/>
        </w:rPr>
      </w:pPr>
    </w:p>
    <w:p w14:paraId="5BBDA253" w14:textId="77777777" w:rsidR="00D17AAD" w:rsidRPr="00D17AAD" w:rsidRDefault="00D17AAD" w:rsidP="00D17AAD">
      <w:pPr>
        <w:spacing w:after="0"/>
        <w:jc w:val="center"/>
        <w:rPr>
          <w:rFonts w:ascii="Times New Roman" w:eastAsia="Times New Roman" w:hAnsi="Times New Roman"/>
          <w:color w:val="000000"/>
          <w:sz w:val="24"/>
          <w:szCs w:val="24"/>
          <w:lang w:eastAsia="lv-LV"/>
        </w:rPr>
      </w:pPr>
    </w:p>
    <w:p w14:paraId="15094124" w14:textId="77777777" w:rsidR="00D17AAD" w:rsidRPr="00D17AAD" w:rsidRDefault="00D17AAD" w:rsidP="00D17AAD">
      <w:pPr>
        <w:spacing w:after="0"/>
        <w:jc w:val="center"/>
        <w:rPr>
          <w:rFonts w:ascii="Times New Roman" w:eastAsia="Times New Roman" w:hAnsi="Times New Roman"/>
          <w:color w:val="000000"/>
          <w:sz w:val="24"/>
          <w:szCs w:val="24"/>
          <w:lang w:eastAsia="lv-LV"/>
        </w:rPr>
      </w:pPr>
    </w:p>
    <w:p w14:paraId="1F14C6A4" w14:textId="77777777" w:rsidR="00D17AAD" w:rsidRPr="00D17AAD" w:rsidRDefault="00D17AAD" w:rsidP="00D17AAD">
      <w:pPr>
        <w:spacing w:after="0"/>
        <w:jc w:val="center"/>
        <w:rPr>
          <w:rFonts w:ascii="Times New Roman" w:eastAsia="Times New Roman" w:hAnsi="Times New Roman"/>
          <w:color w:val="000000"/>
          <w:sz w:val="24"/>
          <w:szCs w:val="24"/>
          <w:lang w:eastAsia="lv-LV"/>
        </w:rPr>
      </w:pPr>
    </w:p>
    <w:p w14:paraId="7B153CC5" w14:textId="77777777" w:rsidR="00D17AAD" w:rsidRPr="00D17AAD" w:rsidRDefault="00D17AAD" w:rsidP="00D17AAD">
      <w:pPr>
        <w:spacing w:after="0"/>
        <w:jc w:val="center"/>
        <w:rPr>
          <w:rFonts w:ascii="Times New Roman" w:hAnsi="Times New Roman"/>
          <w:b/>
          <w:sz w:val="24"/>
          <w:szCs w:val="24"/>
        </w:rPr>
      </w:pPr>
    </w:p>
    <w:p w14:paraId="78C93E6F" w14:textId="77777777" w:rsidR="00D17AAD" w:rsidRPr="00D17AAD" w:rsidRDefault="00D17AAD" w:rsidP="00D17AAD">
      <w:pPr>
        <w:spacing w:after="0"/>
        <w:jc w:val="center"/>
        <w:rPr>
          <w:rFonts w:ascii="Times New Roman" w:hAnsi="Times New Roman"/>
          <w:b/>
          <w:sz w:val="24"/>
          <w:szCs w:val="24"/>
        </w:rPr>
      </w:pPr>
      <w:r w:rsidRPr="00D17AAD">
        <w:rPr>
          <w:rFonts w:ascii="Times New Roman" w:hAnsi="Times New Roman"/>
          <w:b/>
          <w:sz w:val="24"/>
          <w:szCs w:val="24"/>
        </w:rPr>
        <w:br w:type="page"/>
      </w:r>
      <w:r w:rsidRPr="00D17AAD">
        <w:rPr>
          <w:rFonts w:ascii="Times New Roman" w:hAnsi="Times New Roman"/>
          <w:b/>
          <w:sz w:val="24"/>
          <w:szCs w:val="24"/>
        </w:rPr>
        <w:lastRenderedPageBreak/>
        <w:t>PASKAIDROJUMA RAKSTS</w:t>
      </w:r>
    </w:p>
    <w:p w14:paraId="5B6D25AE" w14:textId="77777777" w:rsidR="00D17AAD" w:rsidRPr="00D17AAD" w:rsidRDefault="00D17AAD" w:rsidP="00D17AAD">
      <w:pPr>
        <w:shd w:val="clear" w:color="auto" w:fill="FFFFFF"/>
        <w:spacing w:line="240" w:lineRule="auto"/>
        <w:jc w:val="center"/>
        <w:rPr>
          <w:rFonts w:ascii="Times New Roman" w:eastAsia="Times New Roman" w:hAnsi="Times New Roman"/>
          <w:b/>
          <w:bCs/>
          <w:sz w:val="24"/>
          <w:szCs w:val="24"/>
          <w:lang w:eastAsia="lv-LV"/>
        </w:rPr>
      </w:pPr>
      <w:r w:rsidRPr="00D17AAD">
        <w:rPr>
          <w:rFonts w:ascii="Times New Roman" w:eastAsia="Times New Roman" w:hAnsi="Times New Roman"/>
          <w:b/>
          <w:bCs/>
          <w:sz w:val="24"/>
          <w:szCs w:val="24"/>
          <w:lang w:eastAsia="lv-LV"/>
        </w:rPr>
        <w:t>Gulbenes novada domes 2023.gada 29.jūnija saistošajiem noteikumiem Nr.12  “Par Gulbenes novada domes 2020.gada 30.aprīļa saistošo noteikumu Nr.11 “Par Gulbenes novada domes saistošo noteikumu publicēšanas vietu” atzīšanu par spēku zaudējušiem”</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917"/>
        <w:gridCol w:w="6535"/>
      </w:tblGrid>
      <w:tr w:rsidR="00D17AAD" w:rsidRPr="00D17AAD" w14:paraId="1330006D" w14:textId="77777777" w:rsidTr="00C61BA1">
        <w:tc>
          <w:tcPr>
            <w:tcW w:w="1543" w:type="pct"/>
            <w:tcBorders>
              <w:top w:val="outset" w:sz="6" w:space="0" w:color="414142"/>
              <w:left w:val="outset" w:sz="6" w:space="0" w:color="414142"/>
              <w:bottom w:val="outset" w:sz="6" w:space="0" w:color="414142"/>
              <w:right w:val="outset" w:sz="6" w:space="0" w:color="414142"/>
            </w:tcBorders>
            <w:hideMark/>
          </w:tcPr>
          <w:p w14:paraId="054B59B5" w14:textId="77777777" w:rsidR="00D17AAD" w:rsidRPr="00D17AAD" w:rsidRDefault="00D17AAD" w:rsidP="00D17AAD">
            <w:pPr>
              <w:spacing w:before="195" w:after="0" w:line="240" w:lineRule="auto"/>
              <w:jc w:val="center"/>
              <w:rPr>
                <w:rFonts w:ascii="Times New Roman" w:eastAsia="Times New Roman" w:hAnsi="Times New Roman"/>
                <w:b/>
                <w:bCs/>
                <w:sz w:val="24"/>
                <w:szCs w:val="24"/>
                <w:lang w:eastAsia="lv-LV"/>
              </w:rPr>
            </w:pPr>
            <w:r w:rsidRPr="00D17AAD">
              <w:rPr>
                <w:rFonts w:ascii="Times New Roman" w:eastAsia="Times New Roman" w:hAnsi="Times New Roman"/>
                <w:b/>
                <w:bCs/>
                <w:sz w:val="24"/>
                <w:szCs w:val="24"/>
                <w:lang w:eastAsia="lv-LV"/>
              </w:rPr>
              <w:t>Paskaidrojuma raksta sadaļa</w:t>
            </w:r>
          </w:p>
        </w:tc>
        <w:tc>
          <w:tcPr>
            <w:tcW w:w="3457" w:type="pct"/>
            <w:tcBorders>
              <w:top w:val="outset" w:sz="6" w:space="0" w:color="414142"/>
              <w:left w:val="outset" w:sz="6" w:space="0" w:color="414142"/>
              <w:bottom w:val="outset" w:sz="6" w:space="0" w:color="414142"/>
              <w:right w:val="outset" w:sz="6" w:space="0" w:color="414142"/>
            </w:tcBorders>
            <w:hideMark/>
          </w:tcPr>
          <w:p w14:paraId="36BD31E5" w14:textId="77777777" w:rsidR="00D17AAD" w:rsidRPr="00D17AAD" w:rsidRDefault="00D17AAD" w:rsidP="00D17AAD">
            <w:pPr>
              <w:spacing w:before="195" w:after="0" w:line="240" w:lineRule="auto"/>
              <w:jc w:val="center"/>
              <w:rPr>
                <w:rFonts w:ascii="Times New Roman" w:eastAsia="Times New Roman" w:hAnsi="Times New Roman"/>
                <w:b/>
                <w:bCs/>
                <w:sz w:val="24"/>
                <w:szCs w:val="24"/>
                <w:lang w:eastAsia="lv-LV"/>
              </w:rPr>
            </w:pPr>
            <w:r w:rsidRPr="00D17AAD">
              <w:rPr>
                <w:rFonts w:ascii="Times New Roman" w:eastAsia="Times New Roman" w:hAnsi="Times New Roman"/>
                <w:b/>
                <w:bCs/>
                <w:sz w:val="24"/>
                <w:szCs w:val="24"/>
                <w:lang w:eastAsia="lv-LV"/>
              </w:rPr>
              <w:t>Norādāmā informācija</w:t>
            </w:r>
          </w:p>
        </w:tc>
      </w:tr>
      <w:tr w:rsidR="00D17AAD" w:rsidRPr="00D17AAD" w14:paraId="42A73E8F" w14:textId="77777777" w:rsidTr="00C61BA1">
        <w:tc>
          <w:tcPr>
            <w:tcW w:w="1543" w:type="pct"/>
            <w:tcBorders>
              <w:top w:val="outset" w:sz="6" w:space="0" w:color="414142"/>
              <w:left w:val="outset" w:sz="6" w:space="0" w:color="414142"/>
              <w:bottom w:val="outset" w:sz="6" w:space="0" w:color="414142"/>
              <w:right w:val="outset" w:sz="6" w:space="0" w:color="414142"/>
            </w:tcBorders>
            <w:hideMark/>
          </w:tcPr>
          <w:p w14:paraId="338D0E18" w14:textId="77777777" w:rsidR="00D17AAD" w:rsidRPr="00D17AAD" w:rsidRDefault="00D17AAD" w:rsidP="00D17AAD">
            <w:pPr>
              <w:spacing w:after="0" w:line="240" w:lineRule="auto"/>
              <w:rPr>
                <w:rFonts w:ascii="Times New Roman" w:eastAsia="Times New Roman" w:hAnsi="Times New Roman"/>
                <w:sz w:val="24"/>
                <w:szCs w:val="24"/>
                <w:lang w:eastAsia="lv-LV"/>
              </w:rPr>
            </w:pPr>
            <w:r w:rsidRPr="00D17AAD">
              <w:rPr>
                <w:rFonts w:ascii="Times New Roman" w:eastAsia="Times New Roman" w:hAnsi="Times New Roman"/>
                <w:sz w:val="24"/>
                <w:szCs w:val="24"/>
                <w:lang w:eastAsia="lv-LV"/>
              </w:rPr>
              <w:t>1. Mērķis un nepieciešamības pamatojums</w:t>
            </w:r>
          </w:p>
        </w:tc>
        <w:tc>
          <w:tcPr>
            <w:tcW w:w="3457" w:type="pct"/>
            <w:tcBorders>
              <w:top w:val="outset" w:sz="6" w:space="0" w:color="414142"/>
              <w:left w:val="outset" w:sz="6" w:space="0" w:color="414142"/>
              <w:bottom w:val="outset" w:sz="6" w:space="0" w:color="414142"/>
              <w:right w:val="outset" w:sz="6" w:space="0" w:color="414142"/>
            </w:tcBorders>
          </w:tcPr>
          <w:p w14:paraId="456286E9" w14:textId="77777777" w:rsidR="00D17AAD" w:rsidRPr="00D17AAD" w:rsidRDefault="00D17AAD" w:rsidP="00D17AAD">
            <w:pPr>
              <w:spacing w:after="0" w:line="240" w:lineRule="auto"/>
              <w:jc w:val="both"/>
              <w:rPr>
                <w:rFonts w:ascii="Times New Roman" w:eastAsia="Times New Roman" w:hAnsi="Times New Roman"/>
                <w:sz w:val="24"/>
                <w:szCs w:val="24"/>
                <w:lang w:eastAsia="lv-LV"/>
              </w:rPr>
            </w:pPr>
            <w:r w:rsidRPr="00D17AAD">
              <w:rPr>
                <w:rFonts w:ascii="Times New Roman" w:eastAsia="Times New Roman" w:hAnsi="Times New Roman"/>
                <w:sz w:val="24"/>
                <w:szCs w:val="24"/>
                <w:lang w:eastAsia="lv-LV"/>
              </w:rPr>
              <w:t>1.1. Šo noteikumu izdošanas mērķis – atzīt par spēku zaudējušiem Gulbenes novada domes 2020.gada 30.aprīļa pieņemtos saistošos noteikumus Nr.11 “Par Gulbenes novada domes saistošo noteikumu publicēšanas vietu”.</w:t>
            </w:r>
          </w:p>
          <w:p w14:paraId="6FDE6A77" w14:textId="77777777" w:rsidR="00D17AAD" w:rsidRPr="00D17AAD" w:rsidRDefault="00D17AAD" w:rsidP="00D17AAD">
            <w:pPr>
              <w:spacing w:after="0" w:line="240" w:lineRule="auto"/>
              <w:jc w:val="both"/>
              <w:rPr>
                <w:rFonts w:ascii="Times New Roman" w:eastAsia="Times New Roman" w:hAnsi="Times New Roman"/>
                <w:sz w:val="24"/>
                <w:szCs w:val="24"/>
                <w:lang w:eastAsia="lv-LV"/>
              </w:rPr>
            </w:pPr>
            <w:r w:rsidRPr="00D17AAD">
              <w:rPr>
                <w:rFonts w:ascii="Times New Roman" w:eastAsia="Times New Roman" w:hAnsi="Times New Roman"/>
                <w:sz w:val="24"/>
                <w:szCs w:val="24"/>
                <w:lang w:eastAsia="lv-LV"/>
              </w:rPr>
              <w:t>1.2. Šie noteikumi ir nepieciešami, jo Pašvaldību likums, kas stājās spēkā 2023.gada 1.janvārī, nosaka, ka saistošos noteikumus un to paskaidrojuma rakstu izsludina tikai un vienīgi publicējot oficiālajā izdevumā “Latvijas Vēstnesis”, līdz ar to pašvaldībai vairs nav tiesību noteikt citu publicēšanas vietu, tāpēc atbilstoši Pašvaldību likuma pārejas noteikumu 6.punktam iepriekš pieņemtie noteikumi atzīstami par spēku zaudējušiem.</w:t>
            </w:r>
          </w:p>
        </w:tc>
      </w:tr>
      <w:tr w:rsidR="00D17AAD" w:rsidRPr="00D17AAD" w14:paraId="34F17D33" w14:textId="77777777" w:rsidTr="00C61BA1">
        <w:trPr>
          <w:trHeight w:val="793"/>
        </w:trPr>
        <w:tc>
          <w:tcPr>
            <w:tcW w:w="1543" w:type="pct"/>
            <w:tcBorders>
              <w:top w:val="outset" w:sz="6" w:space="0" w:color="414142"/>
              <w:left w:val="outset" w:sz="6" w:space="0" w:color="414142"/>
              <w:bottom w:val="outset" w:sz="6" w:space="0" w:color="414142"/>
              <w:right w:val="outset" w:sz="6" w:space="0" w:color="414142"/>
            </w:tcBorders>
            <w:hideMark/>
          </w:tcPr>
          <w:p w14:paraId="2517BA02" w14:textId="77777777" w:rsidR="00D17AAD" w:rsidRPr="00D17AAD" w:rsidRDefault="00D17AAD" w:rsidP="00D17AAD">
            <w:pPr>
              <w:spacing w:after="0" w:line="240" w:lineRule="auto"/>
              <w:rPr>
                <w:rFonts w:ascii="Times New Roman" w:eastAsia="Times New Roman" w:hAnsi="Times New Roman"/>
                <w:sz w:val="24"/>
                <w:szCs w:val="24"/>
                <w:lang w:eastAsia="lv-LV"/>
              </w:rPr>
            </w:pPr>
            <w:r w:rsidRPr="00D17AAD">
              <w:rPr>
                <w:rFonts w:ascii="Times New Roman" w:eastAsia="Times New Roman" w:hAnsi="Times New Roman"/>
                <w:sz w:val="24"/>
                <w:szCs w:val="24"/>
                <w:lang w:eastAsia="lv-LV"/>
              </w:rPr>
              <w:t>2. Fiskālā ietekme uz pašvaldības budžetu</w:t>
            </w:r>
          </w:p>
          <w:p w14:paraId="1A47B233" w14:textId="77777777" w:rsidR="00D17AAD" w:rsidRPr="00D17AAD" w:rsidRDefault="00D17AAD" w:rsidP="00D17AAD">
            <w:pPr>
              <w:spacing w:after="0" w:line="240" w:lineRule="auto"/>
              <w:rPr>
                <w:rFonts w:ascii="Times New Roman" w:eastAsia="Times New Roman" w:hAnsi="Times New Roman"/>
                <w:sz w:val="24"/>
                <w:szCs w:val="24"/>
                <w:lang w:eastAsia="lv-LV"/>
              </w:rPr>
            </w:pPr>
          </w:p>
          <w:p w14:paraId="4B8C0F57" w14:textId="77777777" w:rsidR="00D17AAD" w:rsidRPr="00D17AAD" w:rsidRDefault="00D17AAD" w:rsidP="00D17AAD">
            <w:pPr>
              <w:spacing w:after="0" w:line="240" w:lineRule="auto"/>
              <w:rPr>
                <w:rFonts w:ascii="Times New Roman" w:eastAsia="Times New Roman" w:hAnsi="Times New Roman"/>
                <w:i/>
                <w:sz w:val="24"/>
                <w:szCs w:val="24"/>
                <w:lang w:eastAsia="lv-LV"/>
              </w:rPr>
            </w:pPr>
          </w:p>
        </w:tc>
        <w:tc>
          <w:tcPr>
            <w:tcW w:w="3457" w:type="pct"/>
            <w:tcBorders>
              <w:top w:val="outset" w:sz="6" w:space="0" w:color="414142"/>
              <w:left w:val="outset" w:sz="6" w:space="0" w:color="414142"/>
              <w:bottom w:val="outset" w:sz="6" w:space="0" w:color="414142"/>
              <w:right w:val="outset" w:sz="6" w:space="0" w:color="414142"/>
            </w:tcBorders>
          </w:tcPr>
          <w:p w14:paraId="57355B04" w14:textId="77777777" w:rsidR="00D17AAD" w:rsidRPr="00D17AAD" w:rsidRDefault="00D17AAD" w:rsidP="00D17AAD">
            <w:pPr>
              <w:jc w:val="both"/>
              <w:rPr>
                <w:rFonts w:ascii="Times New Roman" w:hAnsi="Times New Roman"/>
                <w:iCs/>
                <w:sz w:val="24"/>
                <w:szCs w:val="24"/>
              </w:rPr>
            </w:pPr>
            <w:r w:rsidRPr="00D17AAD">
              <w:rPr>
                <w:rFonts w:ascii="Times New Roman" w:hAnsi="Times New Roman"/>
                <w:iCs/>
                <w:sz w:val="24"/>
                <w:szCs w:val="24"/>
              </w:rPr>
              <w:t xml:space="preserve">Fiskālās ietekmes uz pašvaldības budžetu nav, jo saistošo noteikumu  publicēšana oficiālajā izdevumā “Latvijas Vēstnesis” ir bezmaksas. </w:t>
            </w:r>
          </w:p>
        </w:tc>
      </w:tr>
      <w:tr w:rsidR="00D17AAD" w:rsidRPr="00D17AAD" w14:paraId="143B1148" w14:textId="77777777" w:rsidTr="00C61BA1">
        <w:trPr>
          <w:trHeight w:val="793"/>
        </w:trPr>
        <w:tc>
          <w:tcPr>
            <w:tcW w:w="1543" w:type="pct"/>
            <w:tcBorders>
              <w:top w:val="outset" w:sz="6" w:space="0" w:color="414142"/>
              <w:left w:val="outset" w:sz="6" w:space="0" w:color="414142"/>
              <w:bottom w:val="outset" w:sz="6" w:space="0" w:color="414142"/>
              <w:right w:val="outset" w:sz="6" w:space="0" w:color="414142"/>
            </w:tcBorders>
          </w:tcPr>
          <w:p w14:paraId="2F5CD1B7" w14:textId="77777777" w:rsidR="00D17AAD" w:rsidRPr="00D17AAD" w:rsidRDefault="00D17AAD" w:rsidP="00D17AAD">
            <w:pPr>
              <w:spacing w:after="0" w:line="240" w:lineRule="auto"/>
              <w:rPr>
                <w:rFonts w:ascii="Times New Roman" w:eastAsia="Times New Roman" w:hAnsi="Times New Roman"/>
                <w:sz w:val="24"/>
                <w:szCs w:val="24"/>
                <w:lang w:eastAsia="lv-LV"/>
              </w:rPr>
            </w:pPr>
            <w:r w:rsidRPr="00D17AAD">
              <w:rPr>
                <w:rFonts w:ascii="Times New Roman" w:eastAsia="Times New Roman" w:hAnsi="Times New Roman"/>
                <w:sz w:val="24"/>
                <w:szCs w:val="24"/>
                <w:lang w:eastAsia="lv-LV"/>
              </w:rPr>
              <w:t>3. Sociālā ietekme, ietekme uz vidi, iedzīvotāju veselību, uzņēmējdarbības vidi pašvaldības teritorijā, kā arī plānotā regulējuma ietekme uz konkurenci</w:t>
            </w:r>
          </w:p>
        </w:tc>
        <w:tc>
          <w:tcPr>
            <w:tcW w:w="3457" w:type="pct"/>
            <w:tcBorders>
              <w:top w:val="outset" w:sz="6" w:space="0" w:color="414142"/>
              <w:left w:val="outset" w:sz="6" w:space="0" w:color="414142"/>
              <w:bottom w:val="outset" w:sz="6" w:space="0" w:color="414142"/>
              <w:right w:val="outset" w:sz="6" w:space="0" w:color="414142"/>
            </w:tcBorders>
          </w:tcPr>
          <w:p w14:paraId="16E61833" w14:textId="77777777" w:rsidR="00D17AAD" w:rsidRPr="00D17AAD" w:rsidRDefault="00D17AAD" w:rsidP="00D17AAD">
            <w:pPr>
              <w:jc w:val="both"/>
              <w:rPr>
                <w:rFonts w:ascii="Times New Roman" w:hAnsi="Times New Roman"/>
                <w:iCs/>
                <w:sz w:val="24"/>
                <w:szCs w:val="24"/>
              </w:rPr>
            </w:pPr>
            <w:r w:rsidRPr="00D17AAD">
              <w:rPr>
                <w:rFonts w:ascii="Times New Roman" w:hAnsi="Times New Roman"/>
                <w:iCs/>
                <w:sz w:val="24"/>
                <w:szCs w:val="24"/>
              </w:rPr>
              <w:t>Nav attiecināms.</w:t>
            </w:r>
          </w:p>
        </w:tc>
      </w:tr>
      <w:tr w:rsidR="00D17AAD" w:rsidRPr="00D17AAD" w14:paraId="54B9A711" w14:textId="77777777" w:rsidTr="00C61BA1">
        <w:trPr>
          <w:trHeight w:val="793"/>
        </w:trPr>
        <w:tc>
          <w:tcPr>
            <w:tcW w:w="1543" w:type="pct"/>
            <w:tcBorders>
              <w:top w:val="outset" w:sz="6" w:space="0" w:color="414142"/>
              <w:left w:val="outset" w:sz="6" w:space="0" w:color="414142"/>
              <w:bottom w:val="outset" w:sz="6" w:space="0" w:color="414142"/>
              <w:right w:val="outset" w:sz="6" w:space="0" w:color="414142"/>
            </w:tcBorders>
          </w:tcPr>
          <w:p w14:paraId="3912A5D6" w14:textId="77777777" w:rsidR="00D17AAD" w:rsidRPr="00D17AAD" w:rsidRDefault="00D17AAD" w:rsidP="00D17AAD">
            <w:pPr>
              <w:spacing w:after="0" w:line="240" w:lineRule="auto"/>
              <w:rPr>
                <w:rFonts w:ascii="Times New Roman" w:eastAsia="Times New Roman" w:hAnsi="Times New Roman"/>
                <w:sz w:val="24"/>
                <w:szCs w:val="24"/>
                <w:lang w:eastAsia="lv-LV"/>
              </w:rPr>
            </w:pPr>
            <w:r w:rsidRPr="00D17AAD">
              <w:rPr>
                <w:rFonts w:ascii="Times New Roman" w:eastAsia="Times New Roman" w:hAnsi="Times New Roman"/>
                <w:sz w:val="24"/>
                <w:szCs w:val="24"/>
                <w:lang w:eastAsia="lv-LV"/>
              </w:rPr>
              <w:t>4.</w:t>
            </w:r>
            <w:r w:rsidRPr="00D17AAD">
              <w:t xml:space="preserve"> </w:t>
            </w:r>
            <w:r w:rsidRPr="00D17AAD">
              <w:rPr>
                <w:rFonts w:ascii="Times New Roman" w:eastAsia="Times New Roman" w:hAnsi="Times New Roman"/>
                <w:sz w:val="24"/>
                <w:szCs w:val="24"/>
                <w:lang w:eastAsia="lv-LV"/>
              </w:rPr>
              <w:t>Ietekme uz administratīvajām procedūrām un to izmaksām</w:t>
            </w:r>
          </w:p>
        </w:tc>
        <w:tc>
          <w:tcPr>
            <w:tcW w:w="3457" w:type="pct"/>
            <w:tcBorders>
              <w:top w:val="outset" w:sz="6" w:space="0" w:color="414142"/>
              <w:left w:val="outset" w:sz="6" w:space="0" w:color="414142"/>
              <w:bottom w:val="outset" w:sz="6" w:space="0" w:color="414142"/>
              <w:right w:val="outset" w:sz="6" w:space="0" w:color="414142"/>
            </w:tcBorders>
          </w:tcPr>
          <w:p w14:paraId="1B70E2CE" w14:textId="77777777" w:rsidR="00D17AAD" w:rsidRPr="00D17AAD" w:rsidRDefault="00D17AAD" w:rsidP="00D17AAD">
            <w:pPr>
              <w:jc w:val="both"/>
              <w:rPr>
                <w:rFonts w:ascii="Times New Roman" w:hAnsi="Times New Roman"/>
                <w:iCs/>
                <w:sz w:val="24"/>
                <w:szCs w:val="24"/>
              </w:rPr>
            </w:pPr>
            <w:r w:rsidRPr="00D17AAD">
              <w:rPr>
                <w:rFonts w:ascii="Times New Roman" w:hAnsi="Times New Roman"/>
                <w:iCs/>
                <w:sz w:val="24"/>
                <w:szCs w:val="24"/>
              </w:rPr>
              <w:t>Nav attiecināms.</w:t>
            </w:r>
          </w:p>
        </w:tc>
      </w:tr>
      <w:tr w:rsidR="00D17AAD" w:rsidRPr="00D17AAD" w14:paraId="6B7E2B0B" w14:textId="77777777" w:rsidTr="00C61BA1">
        <w:trPr>
          <w:trHeight w:val="793"/>
        </w:trPr>
        <w:tc>
          <w:tcPr>
            <w:tcW w:w="1543" w:type="pct"/>
            <w:tcBorders>
              <w:top w:val="outset" w:sz="6" w:space="0" w:color="414142"/>
              <w:left w:val="outset" w:sz="6" w:space="0" w:color="414142"/>
              <w:bottom w:val="outset" w:sz="6" w:space="0" w:color="414142"/>
              <w:right w:val="outset" w:sz="6" w:space="0" w:color="414142"/>
            </w:tcBorders>
          </w:tcPr>
          <w:p w14:paraId="714B13C9" w14:textId="77777777" w:rsidR="00D17AAD" w:rsidRPr="00D17AAD" w:rsidRDefault="00D17AAD" w:rsidP="00D17AAD">
            <w:pPr>
              <w:spacing w:after="0" w:line="240" w:lineRule="auto"/>
              <w:rPr>
                <w:rFonts w:ascii="Times New Roman" w:eastAsia="Times New Roman" w:hAnsi="Times New Roman"/>
                <w:sz w:val="24"/>
                <w:szCs w:val="24"/>
                <w:lang w:eastAsia="lv-LV"/>
              </w:rPr>
            </w:pPr>
            <w:r w:rsidRPr="00D17AAD">
              <w:rPr>
                <w:rFonts w:ascii="Times New Roman" w:eastAsia="Times New Roman" w:hAnsi="Times New Roman"/>
                <w:sz w:val="24"/>
                <w:szCs w:val="24"/>
                <w:lang w:eastAsia="lv-LV"/>
              </w:rPr>
              <w:t>5. Ietekme uz pašvaldības funkcijām un cilvēkresursiem</w:t>
            </w:r>
          </w:p>
        </w:tc>
        <w:tc>
          <w:tcPr>
            <w:tcW w:w="3457" w:type="pct"/>
            <w:tcBorders>
              <w:top w:val="outset" w:sz="6" w:space="0" w:color="414142"/>
              <w:left w:val="outset" w:sz="6" w:space="0" w:color="414142"/>
              <w:bottom w:val="outset" w:sz="6" w:space="0" w:color="414142"/>
              <w:right w:val="outset" w:sz="6" w:space="0" w:color="414142"/>
            </w:tcBorders>
          </w:tcPr>
          <w:p w14:paraId="6842F356" w14:textId="77777777" w:rsidR="00D17AAD" w:rsidRPr="00D17AAD" w:rsidRDefault="00D17AAD" w:rsidP="00D17AAD">
            <w:pPr>
              <w:jc w:val="both"/>
              <w:rPr>
                <w:rFonts w:ascii="Times New Roman" w:hAnsi="Times New Roman"/>
                <w:iCs/>
                <w:sz w:val="24"/>
                <w:szCs w:val="24"/>
              </w:rPr>
            </w:pPr>
            <w:r w:rsidRPr="00D17AAD">
              <w:rPr>
                <w:rFonts w:ascii="Times New Roman" w:hAnsi="Times New Roman"/>
                <w:iCs/>
                <w:sz w:val="24"/>
                <w:szCs w:val="24"/>
              </w:rPr>
              <w:t>Nav attiecināms.</w:t>
            </w:r>
          </w:p>
        </w:tc>
      </w:tr>
      <w:tr w:rsidR="00D17AAD" w:rsidRPr="00D17AAD" w14:paraId="6F2B6130" w14:textId="77777777" w:rsidTr="00C61BA1">
        <w:trPr>
          <w:trHeight w:val="793"/>
        </w:trPr>
        <w:tc>
          <w:tcPr>
            <w:tcW w:w="1543" w:type="pct"/>
            <w:tcBorders>
              <w:top w:val="outset" w:sz="6" w:space="0" w:color="414142"/>
              <w:left w:val="outset" w:sz="6" w:space="0" w:color="414142"/>
              <w:bottom w:val="outset" w:sz="6" w:space="0" w:color="414142"/>
              <w:right w:val="outset" w:sz="6" w:space="0" w:color="414142"/>
            </w:tcBorders>
          </w:tcPr>
          <w:p w14:paraId="6246280D" w14:textId="77777777" w:rsidR="00D17AAD" w:rsidRPr="00D17AAD" w:rsidRDefault="00D17AAD" w:rsidP="00D17AAD">
            <w:pPr>
              <w:spacing w:after="0" w:line="240" w:lineRule="auto"/>
              <w:rPr>
                <w:rFonts w:ascii="Times New Roman" w:eastAsia="Times New Roman" w:hAnsi="Times New Roman"/>
                <w:sz w:val="24"/>
                <w:szCs w:val="24"/>
                <w:lang w:eastAsia="lv-LV"/>
              </w:rPr>
            </w:pPr>
            <w:r w:rsidRPr="00D17AAD">
              <w:rPr>
                <w:rFonts w:ascii="Times New Roman" w:eastAsia="Times New Roman" w:hAnsi="Times New Roman"/>
                <w:sz w:val="24"/>
                <w:szCs w:val="24"/>
                <w:lang w:eastAsia="lv-LV"/>
              </w:rPr>
              <w:t>6.Informācija par izpildes nodrošināšanu</w:t>
            </w:r>
          </w:p>
        </w:tc>
        <w:tc>
          <w:tcPr>
            <w:tcW w:w="3457" w:type="pct"/>
            <w:tcBorders>
              <w:top w:val="outset" w:sz="6" w:space="0" w:color="414142"/>
              <w:left w:val="outset" w:sz="6" w:space="0" w:color="414142"/>
              <w:bottom w:val="outset" w:sz="6" w:space="0" w:color="414142"/>
              <w:right w:val="outset" w:sz="6" w:space="0" w:color="414142"/>
            </w:tcBorders>
          </w:tcPr>
          <w:p w14:paraId="387B59A8" w14:textId="77777777" w:rsidR="00D17AAD" w:rsidRPr="00D17AAD" w:rsidRDefault="00D17AAD" w:rsidP="00D17AAD">
            <w:pPr>
              <w:jc w:val="both"/>
              <w:rPr>
                <w:rFonts w:ascii="Times New Roman" w:hAnsi="Times New Roman"/>
                <w:iCs/>
                <w:sz w:val="24"/>
                <w:szCs w:val="24"/>
              </w:rPr>
            </w:pPr>
            <w:r w:rsidRPr="00D17AAD">
              <w:rPr>
                <w:rFonts w:ascii="Times New Roman" w:hAnsi="Times New Roman"/>
                <w:iCs/>
                <w:sz w:val="24"/>
                <w:szCs w:val="24"/>
              </w:rPr>
              <w:t>Nav attiecināms.</w:t>
            </w:r>
          </w:p>
        </w:tc>
      </w:tr>
      <w:tr w:rsidR="00D17AAD" w:rsidRPr="00D17AAD" w14:paraId="78C65D4B" w14:textId="77777777" w:rsidTr="00C61BA1">
        <w:trPr>
          <w:trHeight w:val="793"/>
        </w:trPr>
        <w:tc>
          <w:tcPr>
            <w:tcW w:w="1543" w:type="pct"/>
            <w:tcBorders>
              <w:top w:val="outset" w:sz="6" w:space="0" w:color="414142"/>
              <w:left w:val="outset" w:sz="6" w:space="0" w:color="414142"/>
              <w:bottom w:val="outset" w:sz="6" w:space="0" w:color="414142"/>
              <w:right w:val="outset" w:sz="6" w:space="0" w:color="414142"/>
            </w:tcBorders>
          </w:tcPr>
          <w:p w14:paraId="6E3C6280" w14:textId="77777777" w:rsidR="00D17AAD" w:rsidRPr="00D17AAD" w:rsidRDefault="00D17AAD" w:rsidP="00D17AAD">
            <w:pPr>
              <w:spacing w:after="0" w:line="240" w:lineRule="auto"/>
              <w:rPr>
                <w:rFonts w:ascii="Times New Roman" w:eastAsia="Times New Roman" w:hAnsi="Times New Roman"/>
                <w:sz w:val="24"/>
                <w:szCs w:val="24"/>
                <w:lang w:eastAsia="lv-LV"/>
              </w:rPr>
            </w:pPr>
            <w:r w:rsidRPr="00D17AAD">
              <w:rPr>
                <w:rFonts w:ascii="Times New Roman" w:eastAsia="Times New Roman" w:hAnsi="Times New Roman"/>
                <w:sz w:val="24"/>
                <w:szCs w:val="24"/>
                <w:lang w:eastAsia="lv-LV"/>
              </w:rPr>
              <w:t>7.</w:t>
            </w:r>
            <w:r w:rsidRPr="00D17AAD">
              <w:t xml:space="preserve"> </w:t>
            </w:r>
            <w:r w:rsidRPr="00D17AAD">
              <w:rPr>
                <w:rFonts w:ascii="Times New Roman" w:eastAsia="Times New Roman" w:hAnsi="Times New Roman"/>
                <w:sz w:val="24"/>
                <w:szCs w:val="24"/>
                <w:lang w:eastAsia="lv-LV"/>
              </w:rPr>
              <w:t>Prasību un izmaksu samērīgums pret ieguvumiem, ko sniedz mērķa sasniegšana</w:t>
            </w:r>
          </w:p>
        </w:tc>
        <w:tc>
          <w:tcPr>
            <w:tcW w:w="3457" w:type="pct"/>
            <w:tcBorders>
              <w:top w:val="outset" w:sz="6" w:space="0" w:color="414142"/>
              <w:left w:val="outset" w:sz="6" w:space="0" w:color="414142"/>
              <w:bottom w:val="outset" w:sz="6" w:space="0" w:color="414142"/>
              <w:right w:val="outset" w:sz="6" w:space="0" w:color="414142"/>
            </w:tcBorders>
          </w:tcPr>
          <w:p w14:paraId="1D9BB047" w14:textId="77777777" w:rsidR="00D17AAD" w:rsidRPr="00D17AAD" w:rsidRDefault="00D17AAD" w:rsidP="00D17AAD">
            <w:pPr>
              <w:jc w:val="both"/>
              <w:rPr>
                <w:rFonts w:ascii="Times New Roman" w:hAnsi="Times New Roman"/>
                <w:iCs/>
                <w:sz w:val="24"/>
                <w:szCs w:val="24"/>
              </w:rPr>
            </w:pPr>
            <w:r w:rsidRPr="00D17AAD">
              <w:rPr>
                <w:rFonts w:ascii="Times New Roman" w:hAnsi="Times New Roman"/>
                <w:iCs/>
                <w:sz w:val="24"/>
                <w:szCs w:val="24"/>
              </w:rPr>
              <w:t>Nav attiecināms.</w:t>
            </w:r>
          </w:p>
        </w:tc>
      </w:tr>
      <w:tr w:rsidR="00D17AAD" w:rsidRPr="00D17AAD" w14:paraId="20BB7763" w14:textId="77777777" w:rsidTr="00C61BA1">
        <w:trPr>
          <w:trHeight w:val="793"/>
        </w:trPr>
        <w:tc>
          <w:tcPr>
            <w:tcW w:w="1543" w:type="pct"/>
            <w:tcBorders>
              <w:top w:val="outset" w:sz="6" w:space="0" w:color="414142"/>
              <w:left w:val="outset" w:sz="6" w:space="0" w:color="414142"/>
              <w:bottom w:val="outset" w:sz="6" w:space="0" w:color="414142"/>
              <w:right w:val="outset" w:sz="6" w:space="0" w:color="414142"/>
            </w:tcBorders>
          </w:tcPr>
          <w:p w14:paraId="6CF60DB7" w14:textId="77777777" w:rsidR="00D17AAD" w:rsidRPr="00D17AAD" w:rsidRDefault="00D17AAD" w:rsidP="00D17AAD">
            <w:pPr>
              <w:spacing w:after="0" w:line="240" w:lineRule="auto"/>
              <w:rPr>
                <w:rFonts w:ascii="Times New Roman" w:eastAsia="Times New Roman" w:hAnsi="Times New Roman"/>
                <w:sz w:val="24"/>
                <w:szCs w:val="24"/>
                <w:lang w:eastAsia="lv-LV"/>
              </w:rPr>
            </w:pPr>
            <w:r w:rsidRPr="00D17AAD">
              <w:rPr>
                <w:rFonts w:ascii="Times New Roman" w:eastAsia="Times New Roman" w:hAnsi="Times New Roman"/>
                <w:sz w:val="24"/>
                <w:szCs w:val="24"/>
                <w:lang w:eastAsia="lv-LV"/>
              </w:rPr>
              <w:t>8.</w:t>
            </w:r>
            <w:r w:rsidRPr="00D17AAD">
              <w:t xml:space="preserve"> </w:t>
            </w:r>
            <w:r w:rsidRPr="00D17AAD">
              <w:rPr>
                <w:rFonts w:ascii="Times New Roman" w:eastAsia="Times New Roman" w:hAnsi="Times New Roman"/>
                <w:sz w:val="24"/>
                <w:szCs w:val="24"/>
                <w:lang w:eastAsia="lv-LV"/>
              </w:rPr>
              <w:t>Izstrādes gaitā veiktās konsultācijas ar privātpersonām un institūcijām</w:t>
            </w:r>
          </w:p>
        </w:tc>
        <w:tc>
          <w:tcPr>
            <w:tcW w:w="3457" w:type="pct"/>
            <w:tcBorders>
              <w:top w:val="outset" w:sz="6" w:space="0" w:color="414142"/>
              <w:left w:val="outset" w:sz="6" w:space="0" w:color="414142"/>
              <w:bottom w:val="outset" w:sz="6" w:space="0" w:color="414142"/>
              <w:right w:val="outset" w:sz="6" w:space="0" w:color="414142"/>
            </w:tcBorders>
          </w:tcPr>
          <w:p w14:paraId="36790EE8" w14:textId="77777777" w:rsidR="00D17AAD" w:rsidRPr="00D17AAD" w:rsidRDefault="00D17AAD" w:rsidP="00D17AAD">
            <w:pPr>
              <w:jc w:val="both"/>
              <w:rPr>
                <w:rFonts w:ascii="Times New Roman" w:hAnsi="Times New Roman"/>
                <w:iCs/>
                <w:sz w:val="24"/>
                <w:szCs w:val="24"/>
              </w:rPr>
            </w:pPr>
            <w:r w:rsidRPr="00D17AAD">
              <w:rPr>
                <w:rFonts w:ascii="Times New Roman" w:hAnsi="Times New Roman"/>
                <w:iCs/>
                <w:sz w:val="24"/>
                <w:szCs w:val="24"/>
              </w:rPr>
              <w:t xml:space="preserve">Atbilstoši Pašvaldību likuma 46. panta trešajai daļai, lai informētu sabiedrību par projektu un dotu iespēju izteikt viedokli, saistošo noteikumu projekts no 2023.gada 23.maija līdz 2023.gada 16.jūnijam tika publicēts Gulbenes novada pašvaldības mājaslapā https://www.gulbene.lv/lv sadaļā “Saistošie noteikumi - projekti”. </w:t>
            </w:r>
          </w:p>
          <w:p w14:paraId="5D3DA3A2" w14:textId="77777777" w:rsidR="00D17AAD" w:rsidRPr="00D17AAD" w:rsidRDefault="00D17AAD" w:rsidP="00D17AAD">
            <w:pPr>
              <w:jc w:val="both"/>
              <w:rPr>
                <w:rFonts w:ascii="Times New Roman" w:hAnsi="Times New Roman"/>
                <w:iCs/>
                <w:sz w:val="24"/>
                <w:szCs w:val="24"/>
              </w:rPr>
            </w:pPr>
            <w:r w:rsidRPr="00D17AAD">
              <w:rPr>
                <w:rFonts w:ascii="Times New Roman" w:hAnsi="Times New Roman"/>
                <w:iCs/>
                <w:sz w:val="24"/>
                <w:szCs w:val="24"/>
              </w:rPr>
              <w:t>Ierosinājumi, priekšlikumi no privātpersonām vai institūcijām nav saņemti.</w:t>
            </w:r>
          </w:p>
        </w:tc>
      </w:tr>
    </w:tbl>
    <w:p w14:paraId="52DFDC44" w14:textId="77777777" w:rsidR="00D17AAD" w:rsidRPr="00D17AAD" w:rsidRDefault="00D17AAD" w:rsidP="00D17AAD">
      <w:pPr>
        <w:widowControl w:val="0"/>
        <w:tabs>
          <w:tab w:val="left" w:pos="851"/>
        </w:tabs>
        <w:spacing w:after="0" w:line="360" w:lineRule="auto"/>
        <w:ind w:firstLine="567"/>
        <w:jc w:val="both"/>
        <w:rPr>
          <w:rFonts w:ascii="Times New Roman" w:eastAsia="Times New Roman" w:hAnsi="Times New Roman"/>
          <w:color w:val="000000"/>
          <w:sz w:val="16"/>
          <w:szCs w:val="16"/>
          <w:lang w:eastAsia="lv-LV"/>
        </w:rPr>
      </w:pPr>
    </w:p>
    <w:p w14:paraId="71120B98" w14:textId="77777777" w:rsidR="00D17AAD" w:rsidRPr="00D17AAD" w:rsidRDefault="00D17AAD" w:rsidP="00D17AAD">
      <w:pPr>
        <w:widowControl w:val="0"/>
        <w:tabs>
          <w:tab w:val="left" w:pos="851"/>
        </w:tabs>
        <w:spacing w:after="0" w:line="360" w:lineRule="auto"/>
        <w:ind w:firstLine="567"/>
        <w:jc w:val="both"/>
        <w:rPr>
          <w:rFonts w:ascii="Times New Roman" w:eastAsia="Times New Roman" w:hAnsi="Times New Roman"/>
          <w:color w:val="000000"/>
          <w:sz w:val="24"/>
          <w:szCs w:val="24"/>
          <w:lang w:eastAsia="lv-LV"/>
        </w:rPr>
      </w:pPr>
      <w:r w:rsidRPr="00D17AAD">
        <w:rPr>
          <w:rFonts w:ascii="Times New Roman" w:eastAsia="Times New Roman" w:hAnsi="Times New Roman"/>
          <w:color w:val="000000"/>
          <w:sz w:val="24"/>
          <w:szCs w:val="24"/>
          <w:lang w:eastAsia="lv-LV"/>
        </w:rPr>
        <w:lastRenderedPageBreak/>
        <w:t>Gulbenes novada domes priekšsēdētājs</w:t>
      </w:r>
      <w:r w:rsidRPr="00D17AAD">
        <w:rPr>
          <w:rFonts w:ascii="Times New Roman" w:eastAsia="Times New Roman" w:hAnsi="Times New Roman"/>
          <w:color w:val="000000"/>
          <w:sz w:val="24"/>
          <w:szCs w:val="24"/>
          <w:lang w:eastAsia="lv-LV"/>
        </w:rPr>
        <w:tab/>
      </w:r>
      <w:r w:rsidRPr="00D17AAD">
        <w:rPr>
          <w:rFonts w:ascii="Times New Roman" w:eastAsia="Times New Roman" w:hAnsi="Times New Roman"/>
          <w:color w:val="000000"/>
          <w:sz w:val="24"/>
          <w:szCs w:val="24"/>
          <w:lang w:eastAsia="lv-LV"/>
        </w:rPr>
        <w:tab/>
      </w:r>
      <w:r w:rsidRPr="00D17AAD">
        <w:rPr>
          <w:rFonts w:ascii="Times New Roman" w:eastAsia="Times New Roman" w:hAnsi="Times New Roman"/>
          <w:color w:val="000000"/>
          <w:sz w:val="24"/>
          <w:szCs w:val="24"/>
          <w:lang w:eastAsia="lv-LV"/>
        </w:rPr>
        <w:tab/>
      </w:r>
      <w:r w:rsidRPr="00D17AAD">
        <w:rPr>
          <w:rFonts w:ascii="Times New Roman" w:eastAsia="Times New Roman" w:hAnsi="Times New Roman"/>
          <w:color w:val="000000"/>
          <w:sz w:val="24"/>
          <w:szCs w:val="24"/>
          <w:lang w:eastAsia="lv-LV"/>
        </w:rPr>
        <w:tab/>
      </w:r>
      <w:r w:rsidRPr="00D17AAD">
        <w:rPr>
          <w:rFonts w:ascii="Times New Roman" w:eastAsia="Times New Roman" w:hAnsi="Times New Roman"/>
          <w:color w:val="000000"/>
          <w:sz w:val="24"/>
          <w:szCs w:val="24"/>
          <w:lang w:eastAsia="lv-LV"/>
        </w:rPr>
        <w:tab/>
      </w:r>
      <w:r w:rsidRPr="00D17AAD">
        <w:rPr>
          <w:rFonts w:ascii="Times New Roman" w:eastAsia="Times New Roman" w:hAnsi="Times New Roman"/>
          <w:color w:val="000000"/>
          <w:sz w:val="24"/>
          <w:szCs w:val="24"/>
          <w:lang w:eastAsia="lv-LV"/>
        </w:rPr>
        <w:tab/>
      </w:r>
      <w:proofErr w:type="spellStart"/>
      <w:r w:rsidRPr="00D17AAD">
        <w:rPr>
          <w:rFonts w:ascii="Times New Roman" w:eastAsia="Times New Roman" w:hAnsi="Times New Roman"/>
          <w:color w:val="000000"/>
          <w:sz w:val="24"/>
          <w:szCs w:val="24"/>
          <w:lang w:eastAsia="lv-LV"/>
        </w:rPr>
        <w:t>A.Caunītis</w:t>
      </w:r>
      <w:proofErr w:type="spellEnd"/>
    </w:p>
    <w:p w14:paraId="51B99F1A" w14:textId="77777777" w:rsidR="00D075BE" w:rsidRDefault="00D075BE"/>
    <w:sectPr w:rsidR="00D075BE" w:rsidSect="008815F7">
      <w:pgSz w:w="11906" w:h="16838"/>
      <w:pgMar w:top="851" w:right="737" w:bottom="1134" w:left="1701" w:header="709" w:footer="204"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E95994"/>
    <w:multiLevelType w:val="hybridMultilevel"/>
    <w:tmpl w:val="FC980730"/>
    <w:lvl w:ilvl="0" w:tplc="10E0C27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3CB940F4"/>
    <w:multiLevelType w:val="multilevel"/>
    <w:tmpl w:val="7E96CCC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16cid:durableId="652418121">
    <w:abstractNumId w:val="0"/>
  </w:num>
  <w:num w:numId="2" w16cid:durableId="9200636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202C"/>
    <w:rsid w:val="000C324D"/>
    <w:rsid w:val="000E2F8C"/>
    <w:rsid w:val="001802D6"/>
    <w:rsid w:val="002F6D46"/>
    <w:rsid w:val="003D35E0"/>
    <w:rsid w:val="0041111C"/>
    <w:rsid w:val="00445FB3"/>
    <w:rsid w:val="00494A88"/>
    <w:rsid w:val="0051589E"/>
    <w:rsid w:val="00574B2A"/>
    <w:rsid w:val="00595CD4"/>
    <w:rsid w:val="0062771A"/>
    <w:rsid w:val="006562AA"/>
    <w:rsid w:val="0066457F"/>
    <w:rsid w:val="0075202C"/>
    <w:rsid w:val="007627E6"/>
    <w:rsid w:val="00776F50"/>
    <w:rsid w:val="008164EA"/>
    <w:rsid w:val="009F2632"/>
    <w:rsid w:val="00A33156"/>
    <w:rsid w:val="00A47356"/>
    <w:rsid w:val="00A7482B"/>
    <w:rsid w:val="00B71C0B"/>
    <w:rsid w:val="00B82345"/>
    <w:rsid w:val="00C23F05"/>
    <w:rsid w:val="00C91FC5"/>
    <w:rsid w:val="00CC4243"/>
    <w:rsid w:val="00D075BE"/>
    <w:rsid w:val="00D17AAD"/>
    <w:rsid w:val="00D66D80"/>
    <w:rsid w:val="00E32F0A"/>
    <w:rsid w:val="00E77A78"/>
    <w:rsid w:val="00EA45B1"/>
    <w:rsid w:val="00EC4A72"/>
    <w:rsid w:val="00ED08B0"/>
    <w:rsid w:val="00EE42F0"/>
    <w:rsid w:val="00F816B3"/>
    <w:rsid w:val="00F8261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83574A"/>
  <w15:chartTrackingRefBased/>
  <w15:docId w15:val="{A74A3BAD-711E-4515-8F60-DE7C417AF5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5202C"/>
    <w:rPr>
      <w:rFonts w:ascii="Calibri" w:eastAsia="Calibri" w:hAnsi="Calibri"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uiPriority w:val="1"/>
    <w:qFormat/>
    <w:rsid w:val="0075202C"/>
    <w:pPr>
      <w:spacing w:after="0" w:line="240" w:lineRule="auto"/>
    </w:pPr>
    <w:rPr>
      <w:rFonts w:ascii="Calibri" w:eastAsia="Calibri" w:hAnsi="Calibri" w:cs="Times New Roman"/>
    </w:rPr>
  </w:style>
  <w:style w:type="character" w:styleId="Hipersaite">
    <w:name w:val="Hyperlink"/>
    <w:uiPriority w:val="99"/>
    <w:unhideWhenUsed/>
    <w:rsid w:val="0075202C"/>
    <w:rPr>
      <w:color w:val="0000FF"/>
      <w:u w:val="single"/>
    </w:rPr>
  </w:style>
  <w:style w:type="paragraph" w:styleId="Sarakstarindkopa">
    <w:name w:val="List Paragraph"/>
    <w:basedOn w:val="Parasts"/>
    <w:uiPriority w:val="34"/>
    <w:qFormat/>
    <w:rsid w:val="00A33156"/>
    <w:pPr>
      <w:spacing w:line="256" w:lineRule="auto"/>
      <w:ind w:left="720"/>
      <w:contextualSpacing/>
    </w:pPr>
    <w:rPr>
      <w:rFonts w:asciiTheme="minorHAnsi" w:eastAsiaTheme="minorHAnsi" w:hAnsiTheme="minorHAnsi" w:cstheme="minorBidi"/>
    </w:rPr>
  </w:style>
  <w:style w:type="character" w:styleId="Neatrisintapieminana">
    <w:name w:val="Unresolved Mention"/>
    <w:basedOn w:val="Noklusjumarindkopasfonts"/>
    <w:uiPriority w:val="99"/>
    <w:semiHidden/>
    <w:unhideWhenUsed/>
    <w:rsid w:val="008164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gulbene.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ulbene.lv/lv"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92</TotalTime>
  <Pages>5</Pages>
  <Words>4356</Words>
  <Characters>2483</Characters>
  <Application>Microsoft Office Word</Application>
  <DocSecurity>0</DocSecurity>
  <Lines>20</Lines>
  <Paragraphs>13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Lauma Silauniece</dc:creator>
  <cp:keywords/>
  <dc:description/>
  <cp:lastModifiedBy>Vita Bašķere</cp:lastModifiedBy>
  <cp:revision>19</cp:revision>
  <cp:lastPrinted>2023-07-03T08:22:00Z</cp:lastPrinted>
  <dcterms:created xsi:type="dcterms:W3CDTF">2023-06-12T10:24:00Z</dcterms:created>
  <dcterms:modified xsi:type="dcterms:W3CDTF">2023-07-06T06:35:00Z</dcterms:modified>
</cp:coreProperties>
</file>