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9755B" w14:paraId="6AD812EC" w14:textId="77777777" w:rsidTr="006706CB">
        <w:tc>
          <w:tcPr>
            <w:tcW w:w="4677" w:type="dxa"/>
          </w:tcPr>
          <w:p w14:paraId="1DE57FDC" w14:textId="77777777" w:rsidR="0099755B" w:rsidRDefault="0099755B" w:rsidP="006706CB">
            <w:pPr>
              <w:spacing w:after="160" w:line="259" w:lineRule="auto"/>
              <w:rPr>
                <w:rFonts w:ascii="Times New Roman" w:hAnsi="Times New Roman" w:cs="Times New Roman"/>
                <w:sz w:val="24"/>
                <w:szCs w:val="24"/>
              </w:rPr>
            </w:pPr>
          </w:p>
        </w:tc>
        <w:tc>
          <w:tcPr>
            <w:tcW w:w="4677" w:type="dxa"/>
          </w:tcPr>
          <w:p w14:paraId="0866CD21" w14:textId="75DE1B6F" w:rsidR="0099755B" w:rsidRDefault="0099755B">
            <w:pPr>
              <w:rPr>
                <w:rFonts w:ascii="Times New Roman" w:hAnsi="Times New Roman" w:cs="Times New Roman"/>
                <w:b/>
                <w:bCs/>
                <w:sz w:val="24"/>
                <w:szCs w:val="24"/>
              </w:rPr>
            </w:pPr>
          </w:p>
        </w:tc>
      </w:tr>
    </w:tbl>
    <w:tbl>
      <w:tblPr>
        <w:tblW w:w="9498" w:type="dxa"/>
        <w:tblCellMar>
          <w:top w:w="15" w:type="dxa"/>
          <w:left w:w="15" w:type="dxa"/>
          <w:bottom w:w="15" w:type="dxa"/>
          <w:right w:w="15" w:type="dxa"/>
        </w:tblCellMar>
        <w:tblLook w:val="04A0" w:firstRow="1" w:lastRow="0" w:firstColumn="1" w:lastColumn="0" w:noHBand="0" w:noVBand="1"/>
      </w:tblPr>
      <w:tblGrid>
        <w:gridCol w:w="9498"/>
      </w:tblGrid>
      <w:tr w:rsidR="006706CB" w:rsidRPr="006706CB" w14:paraId="7F97EAC3" w14:textId="77777777" w:rsidTr="006706CB">
        <w:tc>
          <w:tcPr>
            <w:tcW w:w="9498" w:type="dxa"/>
            <w:tcMar>
              <w:top w:w="0" w:type="dxa"/>
              <w:left w:w="108" w:type="dxa"/>
              <w:bottom w:w="0" w:type="dxa"/>
              <w:right w:w="108" w:type="dxa"/>
            </w:tcMar>
            <w:hideMark/>
          </w:tcPr>
          <w:p w14:paraId="332723DF" w14:textId="2A0FFE13" w:rsidR="006706CB" w:rsidRPr="006706CB" w:rsidRDefault="006706CB" w:rsidP="006706CB">
            <w:pPr>
              <w:jc w:val="center"/>
              <w:rPr>
                <w:rFonts w:ascii="Times New Roman" w:hAnsi="Times New Roman" w:cs="Times New Roman"/>
                <w:sz w:val="24"/>
                <w:szCs w:val="24"/>
                <w:lang w:val="en-GB" w:eastAsia="en-GB"/>
              </w:rPr>
            </w:pPr>
            <w:r w:rsidRPr="006706CB">
              <w:rPr>
                <w:rFonts w:ascii="Times New Roman" w:hAnsi="Times New Roman" w:cs="Times New Roman"/>
                <w:noProof/>
                <w:color w:val="000000"/>
                <w:bdr w:val="none" w:sz="0" w:space="0" w:color="auto" w:frame="1"/>
                <w:lang w:val="en-GB" w:eastAsia="en-GB"/>
              </w:rPr>
              <w:drawing>
                <wp:inline distT="0" distB="0" distL="0" distR="0" wp14:anchorId="7070D1A2" wp14:editId="36CE794B">
                  <wp:extent cx="619125" cy="685800"/>
                  <wp:effectExtent l="0" t="0" r="9525" b="0"/>
                  <wp:docPr id="1" name="Picture 1" descr="https://lh3.googleusercontent.com/gIH9-rFPGY01voRa-ii50el4CD6ZRlQmaBwgX66Ne5-HotSM74CMnkDIYGlZmqbP6bxbjn6vQA-GqA-vFhrRI9TWwD4LAblgj5nNm55a7a5SAUd0sJ1Bo_ZhXVQ9UJEEfCt1gdiwiYdOWEdNwsclx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gIH9-rFPGY01voRa-ii50el4CD6ZRlQmaBwgX66Ne5-HotSM74CMnkDIYGlZmqbP6bxbjn6vQA-GqA-vFhrRI9TWwD4LAblgj5nNm55a7a5SAUd0sJ1Bo_ZhXVQ9UJEEfCt1gdiwiYdOWEdNwsclx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706CB" w:rsidRPr="006706CB" w14:paraId="2C08EE1E" w14:textId="77777777" w:rsidTr="006706CB">
        <w:tc>
          <w:tcPr>
            <w:tcW w:w="9498" w:type="dxa"/>
            <w:tcMar>
              <w:top w:w="0" w:type="dxa"/>
              <w:left w:w="108" w:type="dxa"/>
              <w:bottom w:w="0" w:type="dxa"/>
              <w:right w:w="108" w:type="dxa"/>
            </w:tcMar>
            <w:hideMark/>
          </w:tcPr>
          <w:p w14:paraId="0216495C" w14:textId="77777777" w:rsidR="006706CB" w:rsidRPr="006706CB" w:rsidRDefault="006706CB" w:rsidP="006706CB">
            <w:pPr>
              <w:jc w:val="center"/>
              <w:rPr>
                <w:rFonts w:ascii="Times New Roman" w:hAnsi="Times New Roman" w:cs="Times New Roman"/>
                <w:sz w:val="24"/>
                <w:szCs w:val="24"/>
                <w:lang w:val="en-GB" w:eastAsia="en-GB"/>
              </w:rPr>
            </w:pPr>
            <w:r w:rsidRPr="006706CB">
              <w:rPr>
                <w:rFonts w:ascii="Times New Roman" w:hAnsi="Times New Roman" w:cs="Times New Roman"/>
                <w:b/>
                <w:bCs/>
                <w:color w:val="000000"/>
                <w:sz w:val="28"/>
                <w:szCs w:val="28"/>
                <w:lang w:val="en-GB" w:eastAsia="en-GB"/>
              </w:rPr>
              <w:t>GULBENES NOVADA PAŠVALDĪBA</w:t>
            </w:r>
          </w:p>
        </w:tc>
      </w:tr>
      <w:tr w:rsidR="006706CB" w:rsidRPr="006706CB" w14:paraId="3F4ABC54" w14:textId="77777777" w:rsidTr="006706CB">
        <w:tc>
          <w:tcPr>
            <w:tcW w:w="9498" w:type="dxa"/>
            <w:tcMar>
              <w:top w:w="0" w:type="dxa"/>
              <w:left w:w="108" w:type="dxa"/>
              <w:bottom w:w="0" w:type="dxa"/>
              <w:right w:w="108" w:type="dxa"/>
            </w:tcMar>
            <w:hideMark/>
          </w:tcPr>
          <w:p w14:paraId="6DA3C85E" w14:textId="77777777" w:rsidR="006706CB" w:rsidRPr="006706CB" w:rsidRDefault="006706CB" w:rsidP="006706CB">
            <w:pPr>
              <w:jc w:val="center"/>
              <w:rPr>
                <w:rFonts w:ascii="Times New Roman" w:hAnsi="Times New Roman" w:cs="Times New Roman"/>
                <w:sz w:val="24"/>
                <w:szCs w:val="24"/>
                <w:lang w:val="en-GB" w:eastAsia="en-GB"/>
              </w:rPr>
            </w:pPr>
            <w:r w:rsidRPr="006706CB">
              <w:rPr>
                <w:rFonts w:ascii="Times New Roman" w:hAnsi="Times New Roman" w:cs="Times New Roman"/>
                <w:color w:val="000000"/>
                <w:sz w:val="24"/>
                <w:szCs w:val="24"/>
                <w:lang w:val="en-GB" w:eastAsia="en-GB"/>
              </w:rPr>
              <w:t>Reģ.Nr.90009116327</w:t>
            </w:r>
          </w:p>
        </w:tc>
      </w:tr>
      <w:tr w:rsidR="006706CB" w:rsidRPr="006706CB" w14:paraId="5BC5487D" w14:textId="77777777" w:rsidTr="006706CB">
        <w:tc>
          <w:tcPr>
            <w:tcW w:w="9498" w:type="dxa"/>
            <w:tcMar>
              <w:top w:w="0" w:type="dxa"/>
              <w:left w:w="108" w:type="dxa"/>
              <w:bottom w:w="0" w:type="dxa"/>
              <w:right w:w="108" w:type="dxa"/>
            </w:tcMar>
            <w:hideMark/>
          </w:tcPr>
          <w:p w14:paraId="3127B7DC" w14:textId="77777777" w:rsidR="006706CB" w:rsidRPr="006706CB" w:rsidRDefault="006706CB" w:rsidP="006706CB">
            <w:pPr>
              <w:jc w:val="center"/>
              <w:rPr>
                <w:rFonts w:ascii="Times New Roman" w:hAnsi="Times New Roman" w:cs="Times New Roman"/>
                <w:sz w:val="24"/>
                <w:szCs w:val="24"/>
                <w:lang w:val="en-GB" w:eastAsia="en-GB"/>
              </w:rPr>
            </w:pPr>
            <w:proofErr w:type="spellStart"/>
            <w:r w:rsidRPr="006706CB">
              <w:rPr>
                <w:rFonts w:ascii="Times New Roman" w:hAnsi="Times New Roman" w:cs="Times New Roman"/>
                <w:color w:val="000000"/>
                <w:sz w:val="24"/>
                <w:szCs w:val="24"/>
                <w:lang w:val="en-GB" w:eastAsia="en-GB"/>
              </w:rPr>
              <w:t>Ābeļu</w:t>
            </w:r>
            <w:proofErr w:type="spellEnd"/>
            <w:r w:rsidRPr="006706CB">
              <w:rPr>
                <w:rFonts w:ascii="Times New Roman" w:hAnsi="Times New Roman" w:cs="Times New Roman"/>
                <w:color w:val="000000"/>
                <w:sz w:val="24"/>
                <w:szCs w:val="24"/>
                <w:lang w:val="en-GB" w:eastAsia="en-GB"/>
              </w:rPr>
              <w:t xml:space="preserve"> </w:t>
            </w:r>
            <w:proofErr w:type="spellStart"/>
            <w:r w:rsidRPr="006706CB">
              <w:rPr>
                <w:rFonts w:ascii="Times New Roman" w:hAnsi="Times New Roman" w:cs="Times New Roman"/>
                <w:color w:val="000000"/>
                <w:sz w:val="24"/>
                <w:szCs w:val="24"/>
                <w:lang w:val="en-GB" w:eastAsia="en-GB"/>
              </w:rPr>
              <w:t>iela</w:t>
            </w:r>
            <w:proofErr w:type="spellEnd"/>
            <w:r w:rsidRPr="006706CB">
              <w:rPr>
                <w:rFonts w:ascii="Times New Roman" w:hAnsi="Times New Roman" w:cs="Times New Roman"/>
                <w:color w:val="000000"/>
                <w:sz w:val="24"/>
                <w:szCs w:val="24"/>
                <w:lang w:val="en-GB" w:eastAsia="en-GB"/>
              </w:rPr>
              <w:t xml:space="preserve"> 2, </w:t>
            </w:r>
            <w:proofErr w:type="spellStart"/>
            <w:r w:rsidRPr="006706CB">
              <w:rPr>
                <w:rFonts w:ascii="Times New Roman" w:hAnsi="Times New Roman" w:cs="Times New Roman"/>
                <w:color w:val="000000"/>
                <w:sz w:val="24"/>
                <w:szCs w:val="24"/>
                <w:lang w:val="en-GB" w:eastAsia="en-GB"/>
              </w:rPr>
              <w:t>Gulbene</w:t>
            </w:r>
            <w:proofErr w:type="spellEnd"/>
            <w:r w:rsidRPr="006706CB">
              <w:rPr>
                <w:rFonts w:ascii="Times New Roman" w:hAnsi="Times New Roman" w:cs="Times New Roman"/>
                <w:color w:val="000000"/>
                <w:sz w:val="24"/>
                <w:szCs w:val="24"/>
                <w:lang w:val="en-GB" w:eastAsia="en-GB"/>
              </w:rPr>
              <w:t xml:space="preserve">, </w:t>
            </w:r>
            <w:proofErr w:type="spellStart"/>
            <w:r w:rsidRPr="006706CB">
              <w:rPr>
                <w:rFonts w:ascii="Times New Roman" w:hAnsi="Times New Roman" w:cs="Times New Roman"/>
                <w:color w:val="000000"/>
                <w:sz w:val="24"/>
                <w:szCs w:val="24"/>
                <w:lang w:val="en-GB" w:eastAsia="en-GB"/>
              </w:rPr>
              <w:t>Gulbenes</w:t>
            </w:r>
            <w:proofErr w:type="spellEnd"/>
            <w:r w:rsidRPr="006706CB">
              <w:rPr>
                <w:rFonts w:ascii="Times New Roman" w:hAnsi="Times New Roman" w:cs="Times New Roman"/>
                <w:color w:val="000000"/>
                <w:sz w:val="24"/>
                <w:szCs w:val="24"/>
                <w:lang w:val="en-GB" w:eastAsia="en-GB"/>
              </w:rPr>
              <w:t xml:space="preserve"> </w:t>
            </w:r>
            <w:proofErr w:type="spellStart"/>
            <w:r w:rsidRPr="006706CB">
              <w:rPr>
                <w:rFonts w:ascii="Times New Roman" w:hAnsi="Times New Roman" w:cs="Times New Roman"/>
                <w:color w:val="000000"/>
                <w:sz w:val="24"/>
                <w:szCs w:val="24"/>
                <w:lang w:val="en-GB" w:eastAsia="en-GB"/>
              </w:rPr>
              <w:t>nov.</w:t>
            </w:r>
            <w:proofErr w:type="spellEnd"/>
            <w:r w:rsidRPr="006706CB">
              <w:rPr>
                <w:rFonts w:ascii="Times New Roman" w:hAnsi="Times New Roman" w:cs="Times New Roman"/>
                <w:color w:val="000000"/>
                <w:sz w:val="24"/>
                <w:szCs w:val="24"/>
                <w:lang w:val="en-GB" w:eastAsia="en-GB"/>
              </w:rPr>
              <w:t>, LV-4401</w:t>
            </w:r>
          </w:p>
        </w:tc>
      </w:tr>
      <w:tr w:rsidR="006706CB" w:rsidRPr="006706CB" w14:paraId="14393537" w14:textId="77777777" w:rsidTr="006706CB">
        <w:tc>
          <w:tcPr>
            <w:tcW w:w="9498" w:type="dxa"/>
            <w:tcBorders>
              <w:bottom w:val="single" w:sz="4" w:space="0" w:color="000000"/>
            </w:tcBorders>
            <w:tcMar>
              <w:top w:w="0" w:type="dxa"/>
              <w:left w:w="108" w:type="dxa"/>
              <w:bottom w:w="0" w:type="dxa"/>
              <w:right w:w="108" w:type="dxa"/>
            </w:tcMar>
            <w:hideMark/>
          </w:tcPr>
          <w:p w14:paraId="3A7ACDE2" w14:textId="77777777" w:rsidR="006706CB" w:rsidRPr="006706CB" w:rsidRDefault="006706CB" w:rsidP="006706CB">
            <w:pPr>
              <w:jc w:val="center"/>
              <w:rPr>
                <w:rFonts w:ascii="Times New Roman" w:hAnsi="Times New Roman" w:cs="Times New Roman"/>
                <w:sz w:val="24"/>
                <w:szCs w:val="24"/>
                <w:lang w:val="en-GB" w:eastAsia="en-GB"/>
              </w:rPr>
            </w:pPr>
            <w:proofErr w:type="spellStart"/>
            <w:r w:rsidRPr="006706CB">
              <w:rPr>
                <w:rFonts w:ascii="Times New Roman" w:hAnsi="Times New Roman" w:cs="Times New Roman"/>
                <w:color w:val="000000"/>
                <w:sz w:val="24"/>
                <w:szCs w:val="24"/>
                <w:lang w:val="en-GB" w:eastAsia="en-GB"/>
              </w:rPr>
              <w:t>Tālrunis</w:t>
            </w:r>
            <w:proofErr w:type="spellEnd"/>
            <w:r w:rsidRPr="006706CB">
              <w:rPr>
                <w:rFonts w:ascii="Times New Roman" w:hAnsi="Times New Roman" w:cs="Times New Roman"/>
                <w:color w:val="000000"/>
                <w:sz w:val="24"/>
                <w:szCs w:val="24"/>
                <w:lang w:val="en-GB" w:eastAsia="en-GB"/>
              </w:rPr>
              <w:t xml:space="preserve"> 64497710, mob.26595362, e-pasts; dome@gulbene.lv, www.gulbene.lv</w:t>
            </w:r>
          </w:p>
        </w:tc>
      </w:tr>
    </w:tbl>
    <w:p w14:paraId="71BB37D9" w14:textId="77777777" w:rsidR="006706CB" w:rsidRPr="006706CB" w:rsidRDefault="006706CB" w:rsidP="006706CB">
      <w:pPr>
        <w:jc w:val="center"/>
        <w:rPr>
          <w:rFonts w:ascii="Times New Roman" w:hAnsi="Times New Roman" w:cs="Times New Roman"/>
          <w:sz w:val="24"/>
          <w:szCs w:val="24"/>
          <w:lang w:val="en-GB" w:eastAsia="en-GB"/>
        </w:rPr>
      </w:pPr>
      <w:r w:rsidRPr="006706CB">
        <w:rPr>
          <w:rFonts w:ascii="Times New Roman" w:hAnsi="Times New Roman" w:cs="Times New Roman"/>
          <w:b/>
          <w:bCs/>
          <w:color w:val="000000"/>
          <w:sz w:val="24"/>
          <w:szCs w:val="24"/>
          <w:lang w:val="en-GB" w:eastAsia="en-GB"/>
        </w:rPr>
        <w:t>GULBENES NOVADA DOMES LĒMUMS</w:t>
      </w:r>
    </w:p>
    <w:p w14:paraId="365A7ADD" w14:textId="77777777" w:rsidR="006706CB" w:rsidRPr="006706CB" w:rsidRDefault="006706CB" w:rsidP="006706CB">
      <w:pPr>
        <w:jc w:val="center"/>
        <w:rPr>
          <w:rFonts w:ascii="Times New Roman" w:hAnsi="Times New Roman" w:cs="Times New Roman"/>
          <w:sz w:val="24"/>
          <w:szCs w:val="24"/>
          <w:lang w:val="en-GB" w:eastAsia="en-GB"/>
        </w:rPr>
      </w:pPr>
      <w:proofErr w:type="spellStart"/>
      <w:r w:rsidRPr="006706CB">
        <w:rPr>
          <w:rFonts w:ascii="Times New Roman" w:hAnsi="Times New Roman" w:cs="Times New Roman"/>
          <w:color w:val="000000"/>
          <w:sz w:val="24"/>
          <w:szCs w:val="24"/>
          <w:lang w:val="en-GB" w:eastAsia="en-GB"/>
        </w:rPr>
        <w:t>Gulbenē</w:t>
      </w:r>
      <w:proofErr w:type="spellEnd"/>
    </w:p>
    <w:p w14:paraId="48285404" w14:textId="77777777" w:rsidR="006706CB" w:rsidRPr="006706CB" w:rsidRDefault="006706CB" w:rsidP="006706CB">
      <w:pPr>
        <w:rPr>
          <w:rFonts w:ascii="Times New Roman" w:hAnsi="Times New Roman" w:cs="Times New Roman"/>
          <w:sz w:val="24"/>
          <w:szCs w:val="24"/>
          <w:lang w:val="en-GB" w:eastAsia="en-GB"/>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D271E6" w14:paraId="3A25F655" w14:textId="77777777" w:rsidTr="00D271E6">
        <w:tc>
          <w:tcPr>
            <w:tcW w:w="4675" w:type="dxa"/>
          </w:tcPr>
          <w:p w14:paraId="2EB06E12" w14:textId="644248DE" w:rsidR="00D271E6" w:rsidRPr="00EA6BEB" w:rsidRDefault="00D271E6" w:rsidP="00A04432">
            <w:pPr>
              <w:rPr>
                <w:rFonts w:ascii="Times New Roman" w:hAnsi="Times New Roman" w:cs="Times New Roman"/>
                <w:b/>
                <w:bCs/>
                <w:sz w:val="24"/>
                <w:szCs w:val="24"/>
              </w:rPr>
            </w:pPr>
            <w:r>
              <w:rPr>
                <w:rFonts w:ascii="Times New Roman" w:hAnsi="Times New Roman" w:cs="Times New Roman"/>
                <w:b/>
                <w:bCs/>
                <w:sz w:val="24"/>
                <w:szCs w:val="24"/>
                <w:lang w:eastAsia="en-US"/>
              </w:rPr>
              <w:t>2023.gada ___.augustā</w:t>
            </w:r>
          </w:p>
        </w:tc>
        <w:tc>
          <w:tcPr>
            <w:tcW w:w="4679" w:type="dxa"/>
          </w:tcPr>
          <w:p w14:paraId="417B818E" w14:textId="77777777" w:rsidR="00D271E6" w:rsidRPr="00EA6BEB" w:rsidRDefault="00D271E6" w:rsidP="00A04432">
            <w:pPr>
              <w:rPr>
                <w:rFonts w:ascii="Times New Roman" w:hAnsi="Times New Roman" w:cs="Times New Roman"/>
                <w:b/>
                <w:bCs/>
                <w:sz w:val="24"/>
                <w:szCs w:val="24"/>
              </w:rPr>
            </w:pPr>
            <w:r>
              <w:rPr>
                <w:rFonts w:ascii="Times New Roman" w:hAnsi="Times New Roman" w:cs="Times New Roman"/>
                <w:b/>
                <w:bCs/>
                <w:sz w:val="24"/>
                <w:szCs w:val="24"/>
                <w:lang w:eastAsia="en-US"/>
              </w:rPr>
              <w:t xml:space="preserve">                     Nr. GND/2023/____</w:t>
            </w:r>
          </w:p>
        </w:tc>
      </w:tr>
      <w:tr w:rsidR="00D271E6" w14:paraId="52EFD5E8" w14:textId="77777777" w:rsidTr="00D271E6">
        <w:tc>
          <w:tcPr>
            <w:tcW w:w="4675" w:type="dxa"/>
          </w:tcPr>
          <w:p w14:paraId="2A414EAE" w14:textId="77777777" w:rsidR="00D271E6" w:rsidRDefault="00D271E6" w:rsidP="00A04432">
            <w:pPr>
              <w:rPr>
                <w:rFonts w:ascii="Times New Roman" w:hAnsi="Times New Roman" w:cs="Times New Roman"/>
                <w:sz w:val="24"/>
                <w:szCs w:val="24"/>
              </w:rPr>
            </w:pPr>
          </w:p>
        </w:tc>
        <w:tc>
          <w:tcPr>
            <w:tcW w:w="4679" w:type="dxa"/>
          </w:tcPr>
          <w:p w14:paraId="267433B1" w14:textId="77777777" w:rsidR="00D271E6" w:rsidRPr="00EA6BEB" w:rsidRDefault="00D271E6" w:rsidP="00A04432">
            <w:pPr>
              <w:rPr>
                <w:rFonts w:ascii="Times New Roman" w:hAnsi="Times New Roman" w:cs="Times New Roman"/>
                <w:b/>
                <w:bCs/>
                <w:sz w:val="24"/>
                <w:szCs w:val="24"/>
              </w:rPr>
            </w:pPr>
            <w:r>
              <w:rPr>
                <w:rFonts w:ascii="Times New Roman" w:hAnsi="Times New Roman" w:cs="Times New Roman"/>
                <w:b/>
                <w:bCs/>
                <w:sz w:val="24"/>
                <w:szCs w:val="24"/>
                <w:lang w:eastAsia="en-US"/>
              </w:rPr>
              <w:t xml:space="preserve">                     (protokols Nr.__; ___.p.)</w:t>
            </w:r>
          </w:p>
        </w:tc>
      </w:tr>
    </w:tbl>
    <w:tbl>
      <w:tblPr>
        <w:tblW w:w="0" w:type="auto"/>
        <w:tblCellMar>
          <w:top w:w="15" w:type="dxa"/>
          <w:left w:w="15" w:type="dxa"/>
          <w:bottom w:w="15" w:type="dxa"/>
          <w:right w:w="15" w:type="dxa"/>
        </w:tblCellMar>
        <w:tblLook w:val="04A0" w:firstRow="1" w:lastRow="0" w:firstColumn="1" w:lastColumn="0" w:noHBand="0" w:noVBand="1"/>
      </w:tblPr>
      <w:tblGrid>
        <w:gridCol w:w="222"/>
        <w:gridCol w:w="222"/>
      </w:tblGrid>
      <w:tr w:rsidR="006706CB" w:rsidRPr="006706CB" w14:paraId="6D4F59E8" w14:textId="77777777" w:rsidTr="00D271E6">
        <w:tc>
          <w:tcPr>
            <w:tcW w:w="0" w:type="auto"/>
            <w:tcMar>
              <w:top w:w="0" w:type="dxa"/>
              <w:left w:w="108" w:type="dxa"/>
              <w:bottom w:w="0" w:type="dxa"/>
              <w:right w:w="108" w:type="dxa"/>
            </w:tcMar>
          </w:tcPr>
          <w:p w14:paraId="7DFABF87" w14:textId="77777777" w:rsidR="006706CB" w:rsidRPr="006706CB" w:rsidRDefault="006706CB" w:rsidP="006706CB">
            <w:pPr>
              <w:rPr>
                <w:rFonts w:ascii="Times New Roman" w:hAnsi="Times New Roman" w:cs="Times New Roman"/>
                <w:sz w:val="24"/>
                <w:szCs w:val="24"/>
                <w:lang w:val="en-GB" w:eastAsia="en-GB"/>
              </w:rPr>
            </w:pPr>
          </w:p>
        </w:tc>
        <w:tc>
          <w:tcPr>
            <w:tcW w:w="0" w:type="auto"/>
            <w:tcMar>
              <w:top w:w="0" w:type="dxa"/>
              <w:left w:w="108" w:type="dxa"/>
              <w:bottom w:w="0" w:type="dxa"/>
              <w:right w:w="108" w:type="dxa"/>
            </w:tcMar>
          </w:tcPr>
          <w:p w14:paraId="17929448" w14:textId="672D44F6" w:rsidR="006706CB" w:rsidRPr="006706CB" w:rsidRDefault="006706CB" w:rsidP="006706CB">
            <w:pPr>
              <w:ind w:left="2880"/>
              <w:rPr>
                <w:rFonts w:ascii="Times New Roman" w:hAnsi="Times New Roman" w:cs="Times New Roman"/>
                <w:sz w:val="24"/>
                <w:szCs w:val="24"/>
                <w:lang w:val="en-GB" w:eastAsia="en-GB"/>
              </w:rPr>
            </w:pPr>
          </w:p>
        </w:tc>
      </w:tr>
    </w:tbl>
    <w:p w14:paraId="7E5AE0D1" w14:textId="77777777" w:rsidR="0099755B" w:rsidRDefault="0099755B" w:rsidP="0099755B">
      <w:pPr>
        <w:spacing w:line="360" w:lineRule="auto"/>
        <w:ind w:right="-96" w:firstLine="567"/>
        <w:jc w:val="both"/>
        <w:rPr>
          <w:rFonts w:ascii="Times New Roman" w:eastAsia="Calibri" w:hAnsi="Times New Roman" w:cs="Times New Roman"/>
          <w:b/>
          <w:sz w:val="24"/>
          <w:szCs w:val="24"/>
          <w:lang w:eastAsia="en-US"/>
        </w:rPr>
      </w:pPr>
    </w:p>
    <w:p w14:paraId="7F6FA024" w14:textId="5DA1C5C1" w:rsidR="0099755B" w:rsidRDefault="004902CD" w:rsidP="0099755B">
      <w:pPr>
        <w:ind w:right="-96"/>
        <w:jc w:val="center"/>
        <w:rPr>
          <w:rFonts w:ascii="Times New Roman" w:eastAsia="Calibri" w:hAnsi="Times New Roman" w:cs="Times New Roman"/>
          <w:b/>
          <w:sz w:val="24"/>
          <w:szCs w:val="24"/>
        </w:rPr>
      </w:pPr>
      <w:r>
        <w:rPr>
          <w:rFonts w:ascii="Times New Roman" w:eastAsia="Calibri" w:hAnsi="Times New Roman" w:cs="Times New Roman"/>
          <w:b/>
          <w:sz w:val="24"/>
          <w:szCs w:val="24"/>
        </w:rPr>
        <w:t>Par grozījumu</w:t>
      </w:r>
      <w:r w:rsidR="0099755B">
        <w:rPr>
          <w:rFonts w:ascii="Times New Roman" w:eastAsia="Calibri" w:hAnsi="Times New Roman" w:cs="Times New Roman"/>
          <w:b/>
          <w:sz w:val="24"/>
          <w:szCs w:val="24"/>
        </w:rPr>
        <w:t xml:space="preserve"> Gulbenes novada domes 2016.gada 28.aprīļa lēmumā “Par Gulbenes novada vispārējo izglītības iestāžu maksas pakalpojumiem” (protokols Nr.6, 51.§)</w:t>
      </w:r>
    </w:p>
    <w:p w14:paraId="785F8CC5" w14:textId="77777777" w:rsidR="0099755B" w:rsidRDefault="0099755B" w:rsidP="0099755B">
      <w:pPr>
        <w:spacing w:line="360" w:lineRule="auto"/>
        <w:ind w:right="-96"/>
        <w:rPr>
          <w:rFonts w:ascii="Times New Roman" w:eastAsia="Calibri" w:hAnsi="Times New Roman" w:cs="Times New Roman"/>
          <w:b/>
          <w:bCs/>
          <w:sz w:val="24"/>
          <w:szCs w:val="24"/>
        </w:rPr>
      </w:pPr>
    </w:p>
    <w:p w14:paraId="6D757170" w14:textId="1E8E48D1" w:rsidR="00862A68" w:rsidRDefault="0099755B" w:rsidP="00862A68">
      <w:pPr>
        <w:spacing w:line="360" w:lineRule="auto"/>
        <w:ind w:right="-96" w:firstLine="567"/>
        <w:jc w:val="both"/>
        <w:rPr>
          <w:rFonts w:ascii="Times New Roman" w:eastAsia="Calibri" w:hAnsi="Times New Roman" w:cs="Times New Roman"/>
          <w:sz w:val="24"/>
          <w:szCs w:val="24"/>
        </w:rPr>
      </w:pPr>
      <w:r w:rsidRPr="00862A68">
        <w:rPr>
          <w:rFonts w:ascii="Times New Roman" w:eastAsia="Calibri" w:hAnsi="Times New Roman" w:cs="Times New Roman"/>
          <w:sz w:val="24"/>
          <w:szCs w:val="24"/>
        </w:rPr>
        <w:t>Gulbenes novada pašvaldības vispārējo izglītības iestādēs ēdināšanas pakalpojumus izglītojamajiem nodrošina pašas izglītības iestādes.</w:t>
      </w:r>
      <w:r w:rsidR="00D02CF3" w:rsidRPr="00862A68">
        <w:rPr>
          <w:rFonts w:ascii="Times New Roman" w:eastAsia="Calibri" w:hAnsi="Times New Roman" w:cs="Times New Roman"/>
          <w:sz w:val="24"/>
          <w:szCs w:val="24"/>
        </w:rPr>
        <w:t xml:space="preserve"> </w:t>
      </w:r>
    </w:p>
    <w:p w14:paraId="04A85FF9" w14:textId="71D0F5C2" w:rsidR="0099755B" w:rsidRPr="00862A68" w:rsidRDefault="00D02CF3" w:rsidP="00862A68">
      <w:pPr>
        <w:spacing w:line="360" w:lineRule="auto"/>
        <w:ind w:right="-96" w:firstLine="567"/>
        <w:jc w:val="both"/>
        <w:rPr>
          <w:rFonts w:ascii="Times New Roman" w:eastAsia="Calibri" w:hAnsi="Times New Roman" w:cs="Times New Roman"/>
          <w:color w:val="FF0000"/>
          <w:sz w:val="24"/>
          <w:szCs w:val="24"/>
        </w:rPr>
      </w:pPr>
      <w:r w:rsidRPr="00862A68">
        <w:rPr>
          <w:rFonts w:ascii="Times New Roman" w:eastAsia="Calibri" w:hAnsi="Times New Roman" w:cs="Times New Roman"/>
          <w:sz w:val="24"/>
          <w:szCs w:val="24"/>
        </w:rPr>
        <w:t xml:space="preserve">2023.gada </w:t>
      </w:r>
      <w:r w:rsidR="00002D64" w:rsidRPr="00862A68">
        <w:rPr>
          <w:rFonts w:ascii="Times New Roman" w:eastAsia="Calibri" w:hAnsi="Times New Roman" w:cs="Times New Roman"/>
          <w:sz w:val="24"/>
          <w:szCs w:val="24"/>
        </w:rPr>
        <w:t xml:space="preserve">4.augustā </w:t>
      </w:r>
      <w:r w:rsidR="00002D64">
        <w:rPr>
          <w:rFonts w:ascii="Times New Roman" w:eastAsia="Calibri" w:hAnsi="Times New Roman" w:cs="Times New Roman"/>
          <w:sz w:val="24"/>
          <w:szCs w:val="24"/>
        </w:rPr>
        <w:t>stājās spēkā M</w:t>
      </w:r>
      <w:r w:rsidR="00862A68">
        <w:rPr>
          <w:rFonts w:ascii="Times New Roman" w:eastAsia="Calibri" w:hAnsi="Times New Roman" w:cs="Times New Roman"/>
          <w:sz w:val="24"/>
          <w:szCs w:val="24"/>
        </w:rPr>
        <w:t>inistru kabineta</w:t>
      </w:r>
      <w:r w:rsidR="00002D64">
        <w:rPr>
          <w:rFonts w:ascii="Times New Roman" w:eastAsia="Calibri" w:hAnsi="Times New Roman" w:cs="Times New Roman"/>
          <w:sz w:val="24"/>
          <w:szCs w:val="24"/>
        </w:rPr>
        <w:t xml:space="preserve"> </w:t>
      </w:r>
      <w:r w:rsidR="00862A68">
        <w:rPr>
          <w:rFonts w:ascii="Times New Roman" w:eastAsia="Calibri" w:hAnsi="Times New Roman" w:cs="Times New Roman"/>
          <w:sz w:val="24"/>
          <w:szCs w:val="24"/>
        </w:rPr>
        <w:t xml:space="preserve">2023.gada 27.jūnija </w:t>
      </w:r>
      <w:r w:rsidR="00002D64">
        <w:rPr>
          <w:rFonts w:ascii="Times New Roman" w:eastAsia="Calibri" w:hAnsi="Times New Roman" w:cs="Times New Roman"/>
          <w:sz w:val="24"/>
          <w:szCs w:val="24"/>
        </w:rPr>
        <w:t>noteikumi Nr.335 “Grozījums</w:t>
      </w:r>
      <w:r>
        <w:rPr>
          <w:rFonts w:ascii="Times New Roman" w:eastAsia="Calibri" w:hAnsi="Times New Roman" w:cs="Times New Roman"/>
          <w:sz w:val="24"/>
          <w:szCs w:val="24"/>
        </w:rPr>
        <w:t xml:space="preserve"> Ministru kabineta 2019.gada 10.decembra noteikumos Nr.614 “Kārtība, kādā aprēķina, piešķir un izlieto valsts </w:t>
      </w:r>
      <w:r w:rsidR="00002D64">
        <w:rPr>
          <w:rFonts w:ascii="Times New Roman" w:eastAsia="Calibri" w:hAnsi="Times New Roman" w:cs="Times New Roman"/>
          <w:sz w:val="24"/>
          <w:szCs w:val="24"/>
        </w:rPr>
        <w:t>budžetā paredzētos līdzekļus izglītojamo ēdināšanai””, k</w:t>
      </w:r>
      <w:r w:rsidR="006706CB">
        <w:rPr>
          <w:rFonts w:ascii="Times New Roman" w:eastAsia="Calibri" w:hAnsi="Times New Roman" w:cs="Times New Roman"/>
          <w:sz w:val="24"/>
          <w:szCs w:val="24"/>
        </w:rPr>
        <w:t>uri</w:t>
      </w:r>
      <w:r w:rsidR="00002D64">
        <w:rPr>
          <w:rFonts w:ascii="Times New Roman" w:eastAsia="Calibri" w:hAnsi="Times New Roman" w:cs="Times New Roman"/>
          <w:sz w:val="24"/>
          <w:szCs w:val="24"/>
        </w:rPr>
        <w:t xml:space="preserve"> nosaka, ka valsts budžeta līdzekļu </w:t>
      </w:r>
      <w:r w:rsidR="00002D64" w:rsidRPr="003F4BB7">
        <w:rPr>
          <w:rFonts w:ascii="Times New Roman" w:eastAsia="Calibri" w:hAnsi="Times New Roman" w:cs="Times New Roman"/>
          <w:sz w:val="24"/>
          <w:szCs w:val="24"/>
        </w:rPr>
        <w:t>apmērs vienam izglītojamajam, kas klātienē apgūst pamatizglītības programmas 1.-</w:t>
      </w:r>
      <w:r w:rsidR="007B163A" w:rsidRPr="003F4BB7">
        <w:rPr>
          <w:rFonts w:ascii="Times New Roman" w:eastAsia="Calibri" w:hAnsi="Times New Roman" w:cs="Times New Roman"/>
          <w:sz w:val="24"/>
          <w:szCs w:val="24"/>
        </w:rPr>
        <w:t xml:space="preserve"> </w:t>
      </w:r>
      <w:r w:rsidR="00002D64" w:rsidRPr="003F4BB7">
        <w:rPr>
          <w:rFonts w:ascii="Times New Roman" w:eastAsia="Calibri" w:hAnsi="Times New Roman" w:cs="Times New Roman"/>
          <w:sz w:val="24"/>
          <w:szCs w:val="24"/>
        </w:rPr>
        <w:t>4.klasē pašvaldības izglī</w:t>
      </w:r>
      <w:r w:rsidR="007B163A" w:rsidRPr="003F4BB7">
        <w:rPr>
          <w:rFonts w:ascii="Times New Roman" w:eastAsia="Calibri" w:hAnsi="Times New Roman" w:cs="Times New Roman"/>
          <w:sz w:val="24"/>
          <w:szCs w:val="24"/>
        </w:rPr>
        <w:t>tības iestādēs, ir 1,545</w:t>
      </w:r>
      <w:r w:rsidR="00862A68">
        <w:rPr>
          <w:rFonts w:ascii="Times New Roman" w:eastAsia="Calibri" w:hAnsi="Times New Roman" w:cs="Times New Roman"/>
          <w:sz w:val="24"/>
          <w:szCs w:val="24"/>
        </w:rPr>
        <w:t xml:space="preserve"> </w:t>
      </w:r>
      <w:proofErr w:type="spellStart"/>
      <w:r w:rsidR="00862A68">
        <w:rPr>
          <w:rFonts w:ascii="Times New Roman" w:eastAsia="Calibri" w:hAnsi="Times New Roman" w:cs="Times New Roman"/>
          <w:i/>
          <w:iCs/>
          <w:sz w:val="24"/>
          <w:szCs w:val="24"/>
        </w:rPr>
        <w:t>euro</w:t>
      </w:r>
      <w:proofErr w:type="spellEnd"/>
      <w:r w:rsidR="007B163A" w:rsidRPr="003F4BB7">
        <w:rPr>
          <w:rFonts w:ascii="Times New Roman" w:eastAsia="Calibri" w:hAnsi="Times New Roman" w:cs="Times New Roman"/>
          <w:sz w:val="24"/>
          <w:szCs w:val="24"/>
        </w:rPr>
        <w:t xml:space="preserve"> dienā. Savukārt Izglītības likuma 59.pant</w:t>
      </w:r>
      <w:r w:rsidR="00862A68">
        <w:rPr>
          <w:rFonts w:ascii="Times New Roman" w:eastAsia="Calibri" w:hAnsi="Times New Roman" w:cs="Times New Roman"/>
          <w:sz w:val="24"/>
          <w:szCs w:val="24"/>
        </w:rPr>
        <w:t xml:space="preserve">a trešā </w:t>
      </w:r>
      <w:proofErr w:type="spellStart"/>
      <w:r w:rsidR="00862A68">
        <w:rPr>
          <w:rFonts w:ascii="Times New Roman" w:eastAsia="Calibri" w:hAnsi="Times New Roman" w:cs="Times New Roman"/>
          <w:sz w:val="24"/>
          <w:szCs w:val="24"/>
        </w:rPr>
        <w:t>prim</w:t>
      </w:r>
      <w:proofErr w:type="spellEnd"/>
      <w:r w:rsidR="00862A68">
        <w:rPr>
          <w:rFonts w:ascii="Times New Roman" w:eastAsia="Calibri" w:hAnsi="Times New Roman" w:cs="Times New Roman"/>
          <w:sz w:val="24"/>
          <w:szCs w:val="24"/>
        </w:rPr>
        <w:t xml:space="preserve"> daļa</w:t>
      </w:r>
      <w:r w:rsidR="007B163A" w:rsidRPr="003F4BB7">
        <w:rPr>
          <w:rFonts w:ascii="Times New Roman" w:eastAsia="Calibri" w:hAnsi="Times New Roman" w:cs="Times New Roman"/>
          <w:sz w:val="24"/>
          <w:szCs w:val="24"/>
        </w:rPr>
        <w:t xml:space="preserve"> nosaka, ka p</w:t>
      </w:r>
      <w:r w:rsidR="007B163A" w:rsidRPr="003F4BB7">
        <w:rPr>
          <w:rFonts w:ascii="Times New Roman" w:hAnsi="Times New Roman" w:cs="Times New Roman"/>
          <w:sz w:val="24"/>
          <w:szCs w:val="24"/>
          <w:shd w:val="clear" w:color="auto" w:fill="FFFFFF"/>
        </w:rPr>
        <w:t>ašvaldības piedalās to izglītojamo ēdināšanas izmaksu segšanā, kuri attiecīgās pašvaldības administratīvajā teritorijā esošajās izglītības iestādēs (izņemot valsts izglītības iestādes) klātienē apgūst pamatizglītības programmas 1.- 4. klasē, viena izglītojamā ēdināšanai dienā līdzekļus no pašvaldības budžeta paredzot ne mazākā apmērā, kā tos nodrošina valsts.</w:t>
      </w:r>
      <w:r w:rsidR="00B44CEF" w:rsidRPr="003F4BB7">
        <w:rPr>
          <w:rFonts w:ascii="Times New Roman" w:hAnsi="Times New Roman" w:cs="Times New Roman"/>
          <w:sz w:val="24"/>
          <w:szCs w:val="24"/>
          <w:shd w:val="clear" w:color="auto" w:fill="FFFFFF"/>
        </w:rPr>
        <w:t xml:space="preserve"> </w:t>
      </w:r>
      <w:r w:rsidR="003F4BB7" w:rsidRPr="003F4BB7">
        <w:rPr>
          <w:rFonts w:ascii="Times New Roman" w:hAnsi="Times New Roman" w:cs="Times New Roman"/>
          <w:sz w:val="24"/>
          <w:szCs w:val="24"/>
          <w:shd w:val="clear" w:color="auto" w:fill="FFFFFF"/>
        </w:rPr>
        <w:t xml:space="preserve">Līdz ar to </w:t>
      </w:r>
      <w:r w:rsidR="003F4BB7" w:rsidRPr="003F4BB7">
        <w:rPr>
          <w:rFonts w:ascii="Times New Roman" w:hAnsi="Times New Roman" w:cs="Times New Roman"/>
          <w:sz w:val="24"/>
          <w:szCs w:val="24"/>
        </w:rPr>
        <w:t>vispārizglītojošo skolu 1.– 4. klašu izglītojamo pusdienu cena no 2023.gada 1.septembra kopā ar valsts finansējumu ir 3,09</w:t>
      </w:r>
      <w:r w:rsidR="00862A68">
        <w:rPr>
          <w:rFonts w:ascii="Times New Roman" w:hAnsi="Times New Roman" w:cs="Times New Roman"/>
          <w:sz w:val="24"/>
          <w:szCs w:val="24"/>
        </w:rPr>
        <w:t xml:space="preserve"> </w:t>
      </w:r>
      <w:proofErr w:type="spellStart"/>
      <w:r w:rsidR="00862A68">
        <w:rPr>
          <w:rFonts w:ascii="Times New Roman" w:hAnsi="Times New Roman" w:cs="Times New Roman"/>
          <w:i/>
          <w:iCs/>
          <w:sz w:val="24"/>
          <w:szCs w:val="24"/>
        </w:rPr>
        <w:t>euro</w:t>
      </w:r>
      <w:proofErr w:type="spellEnd"/>
      <w:r w:rsidR="009D0887">
        <w:rPr>
          <w:rFonts w:ascii="Times New Roman" w:hAnsi="Times New Roman" w:cs="Times New Roman"/>
          <w:sz w:val="24"/>
          <w:szCs w:val="24"/>
        </w:rPr>
        <w:t xml:space="preserve"> dienā</w:t>
      </w:r>
      <w:r w:rsidR="00F57470">
        <w:rPr>
          <w:rFonts w:ascii="Times New Roman" w:hAnsi="Times New Roman" w:cs="Times New Roman"/>
          <w:sz w:val="24"/>
          <w:szCs w:val="24"/>
        </w:rPr>
        <w:t xml:space="preserve">, </w:t>
      </w:r>
      <w:r w:rsidR="00F57470" w:rsidRPr="003F4BB7">
        <w:rPr>
          <w:rFonts w:ascii="Times New Roman" w:hAnsi="Times New Roman" w:cs="Times New Roman"/>
          <w:sz w:val="24"/>
          <w:szCs w:val="24"/>
        </w:rPr>
        <w:t xml:space="preserve">no kuriem </w:t>
      </w:r>
      <w:r w:rsidR="00F57470">
        <w:rPr>
          <w:rFonts w:ascii="Times New Roman" w:hAnsi="Times New Roman" w:cs="Times New Roman"/>
          <w:sz w:val="24"/>
          <w:szCs w:val="24"/>
        </w:rPr>
        <w:t xml:space="preserve">1,77 </w:t>
      </w:r>
      <w:proofErr w:type="spellStart"/>
      <w:r w:rsidR="00862A68">
        <w:rPr>
          <w:rFonts w:ascii="Times New Roman" w:hAnsi="Times New Roman" w:cs="Times New Roman"/>
          <w:i/>
          <w:iCs/>
          <w:sz w:val="24"/>
          <w:szCs w:val="24"/>
        </w:rPr>
        <w:t>euro</w:t>
      </w:r>
      <w:proofErr w:type="spellEnd"/>
      <w:r w:rsidR="009D0887">
        <w:rPr>
          <w:rFonts w:ascii="Times New Roman" w:hAnsi="Times New Roman" w:cs="Times New Roman"/>
          <w:sz w:val="24"/>
          <w:szCs w:val="24"/>
        </w:rPr>
        <w:t xml:space="preserve"> </w:t>
      </w:r>
      <w:r w:rsidR="00F57470" w:rsidRPr="003F4BB7">
        <w:rPr>
          <w:rFonts w:ascii="Times New Roman" w:hAnsi="Times New Roman" w:cs="Times New Roman"/>
          <w:sz w:val="24"/>
          <w:szCs w:val="24"/>
        </w:rPr>
        <w:t xml:space="preserve">dienā </w:t>
      </w:r>
      <w:r w:rsidR="00F57470">
        <w:rPr>
          <w:rFonts w:ascii="Times New Roman" w:hAnsi="Times New Roman" w:cs="Times New Roman"/>
          <w:sz w:val="24"/>
          <w:szCs w:val="24"/>
        </w:rPr>
        <w:t>ir ēdiena sagatavošanas izmaksas,</w:t>
      </w:r>
      <w:r w:rsidR="00F57470" w:rsidRPr="003F4BB7">
        <w:rPr>
          <w:rFonts w:ascii="Times New Roman" w:hAnsi="Times New Roman" w:cs="Times New Roman"/>
          <w:sz w:val="24"/>
          <w:szCs w:val="24"/>
        </w:rPr>
        <w:t xml:space="preserve"> </w:t>
      </w:r>
      <w:r w:rsidR="00F57470">
        <w:rPr>
          <w:rFonts w:ascii="Times New Roman" w:hAnsi="Times New Roman" w:cs="Times New Roman"/>
          <w:sz w:val="24"/>
          <w:szCs w:val="24"/>
        </w:rPr>
        <w:t>1,32</w:t>
      </w:r>
      <w:r w:rsidR="00F57470" w:rsidRPr="003F4BB7">
        <w:rPr>
          <w:rFonts w:ascii="Times New Roman" w:hAnsi="Times New Roman" w:cs="Times New Roman"/>
          <w:sz w:val="24"/>
          <w:szCs w:val="24"/>
        </w:rPr>
        <w:t xml:space="preserve"> </w:t>
      </w:r>
      <w:proofErr w:type="spellStart"/>
      <w:r w:rsidR="00862A68">
        <w:rPr>
          <w:rFonts w:ascii="Times New Roman" w:hAnsi="Times New Roman" w:cs="Times New Roman"/>
          <w:i/>
          <w:iCs/>
          <w:sz w:val="24"/>
          <w:szCs w:val="24"/>
        </w:rPr>
        <w:t>euro</w:t>
      </w:r>
      <w:proofErr w:type="spellEnd"/>
      <w:r w:rsidR="009D0887">
        <w:rPr>
          <w:rFonts w:ascii="Times New Roman" w:hAnsi="Times New Roman" w:cs="Times New Roman"/>
          <w:sz w:val="24"/>
          <w:szCs w:val="24"/>
        </w:rPr>
        <w:t xml:space="preserve"> </w:t>
      </w:r>
      <w:r w:rsidR="00F57470" w:rsidRPr="003F4BB7">
        <w:rPr>
          <w:rFonts w:ascii="Times New Roman" w:hAnsi="Times New Roman" w:cs="Times New Roman"/>
          <w:sz w:val="24"/>
          <w:szCs w:val="24"/>
        </w:rPr>
        <w:t xml:space="preserve">dienā – </w:t>
      </w:r>
      <w:r w:rsidR="00F57470">
        <w:rPr>
          <w:rFonts w:ascii="Times New Roman" w:hAnsi="Times New Roman" w:cs="Times New Roman"/>
          <w:sz w:val="24"/>
          <w:szCs w:val="24"/>
        </w:rPr>
        <w:t>pārtikas produktu izmaksas.</w:t>
      </w:r>
    </w:p>
    <w:p w14:paraId="08213959" w14:textId="029B849A" w:rsidR="003F4BB7" w:rsidRPr="003F4BB7" w:rsidRDefault="003F4BB7" w:rsidP="00F57470">
      <w:pPr>
        <w:spacing w:line="360" w:lineRule="auto"/>
        <w:ind w:right="-96" w:firstLine="567"/>
        <w:jc w:val="both"/>
        <w:rPr>
          <w:rFonts w:ascii="Times New Roman" w:hAnsi="Times New Roman" w:cs="Times New Roman"/>
          <w:sz w:val="24"/>
          <w:szCs w:val="24"/>
        </w:rPr>
      </w:pPr>
      <w:r w:rsidRPr="003F4BB7">
        <w:rPr>
          <w:rFonts w:ascii="Times New Roman" w:hAnsi="Times New Roman" w:cs="Times New Roman"/>
          <w:sz w:val="24"/>
          <w:szCs w:val="24"/>
        </w:rPr>
        <w:t xml:space="preserve">Ģeopolitisku apstākļu dēļ būtiski pieaugušas pārtikas produktu un energoresursu cenas, kā arī augušas darba spēka izmaksas. Ņemot vērā, ka ēdināšanas cenā ietilpst visas attiecināmās izmaksas, t.sk. pārtikas produktu iegādes izmaksas, darba algas, nodokļi, komunālie maksājumi, tehnoloģisko iekārtu remonta izmaksas u.t.t., </w:t>
      </w:r>
      <w:r w:rsidR="00F57470">
        <w:rPr>
          <w:rFonts w:ascii="Times New Roman" w:hAnsi="Times New Roman" w:cs="Times New Roman"/>
          <w:sz w:val="24"/>
          <w:szCs w:val="24"/>
        </w:rPr>
        <w:t xml:space="preserve">un </w:t>
      </w:r>
      <w:r w:rsidR="009D0887">
        <w:rPr>
          <w:rFonts w:ascii="Times New Roman" w:hAnsi="Times New Roman" w:cs="Times New Roman"/>
          <w:sz w:val="24"/>
          <w:szCs w:val="24"/>
        </w:rPr>
        <w:t xml:space="preserve">lai </w:t>
      </w:r>
      <w:r w:rsidRPr="003F4BB7">
        <w:rPr>
          <w:rFonts w:ascii="Times New Roman" w:hAnsi="Times New Roman" w:cs="Times New Roman"/>
          <w:sz w:val="24"/>
          <w:szCs w:val="24"/>
        </w:rPr>
        <w:t xml:space="preserve">turpmāk </w:t>
      </w:r>
      <w:r w:rsidR="00F57470">
        <w:rPr>
          <w:rFonts w:ascii="Times New Roman" w:hAnsi="Times New Roman" w:cs="Times New Roman"/>
          <w:sz w:val="24"/>
          <w:szCs w:val="24"/>
        </w:rPr>
        <w:t xml:space="preserve"> </w:t>
      </w:r>
      <w:r w:rsidRPr="003F4BB7">
        <w:rPr>
          <w:rFonts w:ascii="Times New Roman" w:hAnsi="Times New Roman" w:cs="Times New Roman"/>
          <w:sz w:val="24"/>
          <w:szCs w:val="24"/>
        </w:rPr>
        <w:t xml:space="preserve">arī 5.– 12.klašu izglītojamiem nodrošinātu kvalitatīvas un pilnvērtīgas pusdienas, pusdienu apmaksai nepieciešami 3,21 </w:t>
      </w:r>
      <w:proofErr w:type="spellStart"/>
      <w:r w:rsidR="00862A68">
        <w:rPr>
          <w:rFonts w:ascii="Times New Roman" w:hAnsi="Times New Roman" w:cs="Times New Roman"/>
          <w:i/>
          <w:iCs/>
          <w:sz w:val="24"/>
          <w:szCs w:val="24"/>
        </w:rPr>
        <w:t>euro</w:t>
      </w:r>
      <w:proofErr w:type="spellEnd"/>
      <w:r w:rsidR="00862A68">
        <w:rPr>
          <w:rFonts w:ascii="Times New Roman" w:hAnsi="Times New Roman" w:cs="Times New Roman"/>
          <w:i/>
          <w:iCs/>
          <w:sz w:val="24"/>
          <w:szCs w:val="24"/>
        </w:rPr>
        <w:t xml:space="preserve"> </w:t>
      </w:r>
      <w:r w:rsidRPr="003F4BB7">
        <w:rPr>
          <w:rFonts w:ascii="Times New Roman" w:hAnsi="Times New Roman" w:cs="Times New Roman"/>
          <w:sz w:val="24"/>
          <w:szCs w:val="24"/>
        </w:rPr>
        <w:t xml:space="preserve">dienā, no kuriem </w:t>
      </w:r>
      <w:r w:rsidR="00F57470">
        <w:rPr>
          <w:rFonts w:ascii="Times New Roman" w:hAnsi="Times New Roman" w:cs="Times New Roman"/>
          <w:sz w:val="24"/>
          <w:szCs w:val="24"/>
        </w:rPr>
        <w:t xml:space="preserve">1,77 </w:t>
      </w:r>
      <w:r w:rsidRPr="003F4BB7">
        <w:rPr>
          <w:rFonts w:ascii="Times New Roman" w:hAnsi="Times New Roman" w:cs="Times New Roman"/>
          <w:sz w:val="24"/>
          <w:szCs w:val="24"/>
        </w:rPr>
        <w:t xml:space="preserve"> </w:t>
      </w:r>
      <w:proofErr w:type="spellStart"/>
      <w:r w:rsidR="00862A68">
        <w:rPr>
          <w:rFonts w:ascii="Times New Roman" w:hAnsi="Times New Roman" w:cs="Times New Roman"/>
          <w:i/>
          <w:iCs/>
          <w:sz w:val="24"/>
          <w:szCs w:val="24"/>
        </w:rPr>
        <w:t>euro</w:t>
      </w:r>
      <w:proofErr w:type="spellEnd"/>
      <w:r w:rsidR="00862A68">
        <w:rPr>
          <w:rFonts w:ascii="Times New Roman" w:hAnsi="Times New Roman" w:cs="Times New Roman"/>
          <w:i/>
          <w:iCs/>
          <w:sz w:val="24"/>
          <w:szCs w:val="24"/>
        </w:rPr>
        <w:t xml:space="preserve"> </w:t>
      </w:r>
      <w:r w:rsidRPr="003F4BB7">
        <w:rPr>
          <w:rFonts w:ascii="Times New Roman" w:hAnsi="Times New Roman" w:cs="Times New Roman"/>
          <w:sz w:val="24"/>
          <w:szCs w:val="24"/>
        </w:rPr>
        <w:t xml:space="preserve">dienā </w:t>
      </w:r>
      <w:r w:rsidR="00F57470">
        <w:rPr>
          <w:rFonts w:ascii="Times New Roman" w:hAnsi="Times New Roman" w:cs="Times New Roman"/>
          <w:sz w:val="24"/>
          <w:szCs w:val="24"/>
        </w:rPr>
        <w:t>ir ēdiena sagatavošanas izmaksas,</w:t>
      </w:r>
      <w:r w:rsidRPr="003F4BB7">
        <w:rPr>
          <w:rFonts w:ascii="Times New Roman" w:hAnsi="Times New Roman" w:cs="Times New Roman"/>
          <w:sz w:val="24"/>
          <w:szCs w:val="24"/>
        </w:rPr>
        <w:t xml:space="preserve"> </w:t>
      </w:r>
      <w:r w:rsidR="00F57470">
        <w:rPr>
          <w:rFonts w:ascii="Times New Roman" w:hAnsi="Times New Roman" w:cs="Times New Roman"/>
          <w:sz w:val="24"/>
          <w:szCs w:val="24"/>
        </w:rPr>
        <w:t>1,44</w:t>
      </w:r>
      <w:r w:rsidRPr="003F4BB7">
        <w:rPr>
          <w:rFonts w:ascii="Times New Roman" w:hAnsi="Times New Roman" w:cs="Times New Roman"/>
          <w:sz w:val="24"/>
          <w:szCs w:val="24"/>
        </w:rPr>
        <w:t xml:space="preserve"> </w:t>
      </w:r>
      <w:proofErr w:type="spellStart"/>
      <w:r w:rsidR="00862A68">
        <w:rPr>
          <w:rFonts w:ascii="Times New Roman" w:hAnsi="Times New Roman" w:cs="Times New Roman"/>
          <w:i/>
          <w:iCs/>
          <w:sz w:val="24"/>
          <w:szCs w:val="24"/>
        </w:rPr>
        <w:t>euro</w:t>
      </w:r>
      <w:proofErr w:type="spellEnd"/>
      <w:r w:rsidR="00710DF5">
        <w:rPr>
          <w:rFonts w:ascii="Times New Roman" w:hAnsi="Times New Roman" w:cs="Times New Roman"/>
          <w:sz w:val="24"/>
          <w:szCs w:val="24"/>
        </w:rPr>
        <w:t xml:space="preserve"> </w:t>
      </w:r>
      <w:r w:rsidRPr="003F4BB7">
        <w:rPr>
          <w:rFonts w:ascii="Times New Roman" w:hAnsi="Times New Roman" w:cs="Times New Roman"/>
          <w:sz w:val="24"/>
          <w:szCs w:val="24"/>
        </w:rPr>
        <w:t xml:space="preserve">dienā – </w:t>
      </w:r>
      <w:r w:rsidR="00F57470">
        <w:rPr>
          <w:rFonts w:ascii="Times New Roman" w:hAnsi="Times New Roman" w:cs="Times New Roman"/>
          <w:sz w:val="24"/>
          <w:szCs w:val="24"/>
        </w:rPr>
        <w:t>pārtikas produktu izmaksas.</w:t>
      </w:r>
    </w:p>
    <w:p w14:paraId="765315F8" w14:textId="0DA6BAA3" w:rsidR="003F4BB7" w:rsidRDefault="003F4BB7" w:rsidP="003F4BB7">
      <w:pPr>
        <w:spacing w:line="360" w:lineRule="auto"/>
        <w:ind w:right="-96"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Līdz ar to ir nepieciešams veikt grozījumu </w:t>
      </w:r>
      <w:r>
        <w:rPr>
          <w:rFonts w:ascii="Times New Roman" w:hAnsi="Times New Roman" w:cs="Times New Roman"/>
          <w:sz w:val="24"/>
          <w:szCs w:val="24"/>
        </w:rPr>
        <w:t xml:space="preserve">Gulbenes novada domes </w:t>
      </w:r>
      <w:r>
        <w:rPr>
          <w:rFonts w:ascii="Times New Roman" w:eastAsia="Calibri" w:hAnsi="Times New Roman" w:cs="Times New Roman"/>
          <w:sz w:val="24"/>
          <w:szCs w:val="24"/>
        </w:rPr>
        <w:t>2016.gada 28.aprīļa lēmumā</w:t>
      </w:r>
      <w:r w:rsidR="00581F4F">
        <w:rPr>
          <w:rFonts w:ascii="Times New Roman" w:eastAsia="Calibri" w:hAnsi="Times New Roman" w:cs="Times New Roman"/>
          <w:sz w:val="24"/>
          <w:szCs w:val="24"/>
        </w:rPr>
        <w:t xml:space="preserve"> </w:t>
      </w:r>
      <w:r w:rsidR="009D0FD6">
        <w:rPr>
          <w:rFonts w:ascii="Times New Roman" w:eastAsia="Calibri" w:hAnsi="Times New Roman" w:cs="Times New Roman"/>
          <w:sz w:val="24"/>
          <w:szCs w:val="24"/>
        </w:rPr>
        <w:t>“</w:t>
      </w:r>
      <w:r>
        <w:rPr>
          <w:rFonts w:ascii="Times New Roman" w:eastAsia="Calibri" w:hAnsi="Times New Roman" w:cs="Times New Roman"/>
          <w:sz w:val="24"/>
          <w:szCs w:val="24"/>
        </w:rPr>
        <w:t>Par Gulbenes</w:t>
      </w:r>
      <w:r>
        <w:rPr>
          <w:rFonts w:ascii="Times New Roman" w:hAnsi="Times New Roman" w:cs="Times New Roman"/>
          <w:sz w:val="24"/>
          <w:szCs w:val="24"/>
        </w:rPr>
        <w:t xml:space="preserve"> novada vispārējo izglītības iestāžu maksas pakalpojumiem”.</w:t>
      </w:r>
    </w:p>
    <w:p w14:paraId="02ECA1D8" w14:textId="50E6B25F" w:rsidR="00B44CEF" w:rsidRPr="006706CB" w:rsidRDefault="0099755B" w:rsidP="006706CB">
      <w:pPr>
        <w:spacing w:line="360" w:lineRule="auto"/>
        <w:ind w:firstLine="567"/>
        <w:jc w:val="both"/>
        <w:rPr>
          <w:rFonts w:ascii="Times New Roman" w:hAnsi="Times New Roman" w:cs="Times New Roman"/>
          <w:sz w:val="24"/>
          <w:szCs w:val="24"/>
          <w:shd w:val="clear" w:color="auto" w:fill="FFFFFF"/>
        </w:rPr>
      </w:pPr>
      <w:r>
        <w:rPr>
          <w:rFonts w:ascii="Times New Roman" w:eastAsia="Calibri" w:hAnsi="Times New Roman" w:cs="Times New Roman"/>
          <w:sz w:val="24"/>
          <w:szCs w:val="24"/>
        </w:rPr>
        <w:lastRenderedPageBreak/>
        <w:t xml:space="preserve">Pamatojoties uz </w:t>
      </w:r>
      <w:r w:rsidR="00B911D0">
        <w:rPr>
          <w:rFonts w:ascii="Times New Roman" w:eastAsia="Calibri" w:hAnsi="Times New Roman" w:cs="Times New Roman"/>
          <w:sz w:val="24"/>
          <w:szCs w:val="24"/>
        </w:rPr>
        <w:t>Pašvaldību likuma 4</w:t>
      </w:r>
      <w:r>
        <w:rPr>
          <w:rFonts w:ascii="Times New Roman" w:eastAsia="Calibri" w:hAnsi="Times New Roman" w:cs="Times New Roman"/>
          <w:sz w:val="24"/>
          <w:szCs w:val="24"/>
        </w:rPr>
        <w:t xml:space="preserve">.panta </w:t>
      </w:r>
      <w:r w:rsidRPr="005974D1">
        <w:rPr>
          <w:rFonts w:ascii="Times New Roman" w:eastAsia="Calibri" w:hAnsi="Times New Roman" w:cs="Times New Roman"/>
          <w:sz w:val="24"/>
          <w:szCs w:val="24"/>
        </w:rPr>
        <w:t xml:space="preserve">pirmās daļas 4.punktu, kas nosaka, ka viena no pašvaldības autonomajām funkcijām ir </w:t>
      </w:r>
      <w:r w:rsidR="00026B73" w:rsidRPr="005974D1">
        <w:rPr>
          <w:rFonts w:ascii="Times New Roman" w:hAnsi="Times New Roman" w:cs="Times New Roman"/>
          <w:sz w:val="24"/>
          <w:szCs w:val="24"/>
          <w:shd w:val="clear" w:color="auto" w:fill="FFFFFF"/>
        </w:rPr>
        <w:t xml:space="preserve">gādāt par iedzīvotāju izglītību, tostarp nodrošināt iespēju iegūt obligāto izglītību un gādāt par </w:t>
      </w:r>
      <w:r w:rsidR="00026B73" w:rsidRPr="00B31D4E">
        <w:rPr>
          <w:rFonts w:ascii="Times New Roman" w:hAnsi="Times New Roman" w:cs="Times New Roman"/>
          <w:sz w:val="24"/>
          <w:szCs w:val="24"/>
          <w:shd w:val="clear" w:color="auto" w:fill="FFFFFF"/>
        </w:rPr>
        <w:t xml:space="preserve">pirmsskolas izglītības, vidējās izglītības, profesionālās ievirzes izglītības, interešu izglītības un pieaugušo izglītības pieejamību, </w:t>
      </w:r>
      <w:r w:rsidR="00D02CF3" w:rsidRPr="00B31D4E">
        <w:rPr>
          <w:rFonts w:ascii="Times New Roman" w:hAnsi="Times New Roman" w:cs="Times New Roman"/>
          <w:sz w:val="24"/>
          <w:szCs w:val="24"/>
          <w:shd w:val="clear" w:color="auto" w:fill="FFFFFF"/>
        </w:rPr>
        <w:t xml:space="preserve">un </w:t>
      </w:r>
      <w:r w:rsidR="00D02CF3" w:rsidRPr="00B31D4E">
        <w:rPr>
          <w:rFonts w:ascii="Times New Roman" w:hAnsi="Times New Roman"/>
          <w:sz w:val="24"/>
          <w:szCs w:val="24"/>
        </w:rPr>
        <w:t>10.panta pirmās daļas 19.punktu,</w:t>
      </w:r>
      <w:r w:rsidR="006706CB" w:rsidRPr="00B31D4E">
        <w:rPr>
          <w:rFonts w:ascii="Times New Roman" w:hAnsi="Times New Roman" w:cs="Times New Roman"/>
          <w:sz w:val="24"/>
          <w:szCs w:val="24"/>
          <w:shd w:val="clear" w:color="auto" w:fill="FFFFFF"/>
        </w:rPr>
        <w:t xml:space="preserve"> k</w:t>
      </w:r>
      <w:r w:rsidR="006706CB" w:rsidRPr="00B31D4E">
        <w:rPr>
          <w:rFonts w:ascii="Times New Roman" w:eastAsia="Calibri" w:hAnsi="Times New Roman" w:cs="Times New Roman"/>
          <w:sz w:val="24"/>
          <w:szCs w:val="24"/>
        </w:rPr>
        <w:t xml:space="preserve">ā arī </w:t>
      </w:r>
      <w:r w:rsidRPr="00B31D4E">
        <w:rPr>
          <w:rFonts w:ascii="Times New Roman" w:eastAsia="Calibri" w:hAnsi="Times New Roman" w:cs="Times New Roman"/>
          <w:sz w:val="24"/>
          <w:szCs w:val="24"/>
        </w:rPr>
        <w:t xml:space="preserve">Gulbenes novada domes 2018.gada </w:t>
      </w:r>
      <w:r>
        <w:rPr>
          <w:rFonts w:ascii="Times New Roman" w:eastAsia="Calibri" w:hAnsi="Times New Roman" w:cs="Times New Roman"/>
          <w:sz w:val="24"/>
          <w:szCs w:val="24"/>
        </w:rPr>
        <w:t>29.marta noteikumiem Nr.8 “Gulbenes novada domes, tās iestāžu un struktūrvienību sniegto maksas pakalpojumu izcenojumu aprēķināšanas metodika un apstiprināšanas kārtība” (protokols Nr.4, 46.§), Pievienotās vērtības nodokļa likuma 52.panta pirmās daļas 12.apašpunktu un Ministru kabineta 2013.gada 3.janvāra noteikumu Nr.17 “Pievienotās vērtības nodokļa likuma normu piemērošanas kārtība un atsevišķas prasības pievienotās vērtības nodokļa maksāšanai un administrēšanai” 30.punktu</w:t>
      </w:r>
      <w:r>
        <w:rPr>
          <w:rFonts w:ascii="Times New Roman" w:eastAsia="Calibri" w:hAnsi="Times New Roman" w:cs="Times New Roman"/>
          <w:bCs/>
          <w:sz w:val="24"/>
          <w:szCs w:val="24"/>
        </w:rPr>
        <w:t xml:space="preserve">, </w:t>
      </w:r>
      <w:r w:rsidR="004364D1">
        <w:rPr>
          <w:rFonts w:ascii="Times New Roman" w:eastAsia="Calibri" w:hAnsi="Times New Roman" w:cs="Times New Roman"/>
          <w:bCs/>
          <w:sz w:val="24"/>
          <w:szCs w:val="24"/>
        </w:rPr>
        <w:t xml:space="preserve">un Gulbenes novada domes Finanšu komitejas ieteikumu, </w:t>
      </w:r>
      <w:r w:rsidR="00B44CEF" w:rsidRPr="00E17CFD">
        <w:rPr>
          <w:rFonts w:ascii="Times New Roman" w:hAnsi="Times New Roman" w:cs="Times New Roman"/>
          <w:sz w:val="24"/>
          <w:szCs w:val="24"/>
        </w:rPr>
        <w:t xml:space="preserve">atklāti balsojot: </w:t>
      </w:r>
      <w:r w:rsidR="00B44CEF" w:rsidRPr="00E17CFD">
        <w:rPr>
          <w:rFonts w:ascii="Times New Roman" w:hAnsi="Times New Roman" w:cs="Times New Roman"/>
          <w:noProof/>
          <w:sz w:val="24"/>
          <w:szCs w:val="24"/>
        </w:rPr>
        <w:t>ar __ balsīm "Par" (</w:t>
      </w:r>
      <w:r w:rsidR="004364D1">
        <w:rPr>
          <w:rFonts w:ascii="Times New Roman" w:hAnsi="Times New Roman" w:cs="Times New Roman"/>
          <w:noProof/>
          <w:sz w:val="24"/>
          <w:szCs w:val="24"/>
        </w:rPr>
        <w:t>____</w:t>
      </w:r>
      <w:r w:rsidR="00B44CEF" w:rsidRPr="00E17CFD">
        <w:rPr>
          <w:rFonts w:ascii="Times New Roman" w:hAnsi="Times New Roman" w:cs="Times New Roman"/>
          <w:noProof/>
          <w:sz w:val="24"/>
          <w:szCs w:val="24"/>
        </w:rPr>
        <w:t xml:space="preserve">), "Pret" – </w:t>
      </w:r>
      <w:r w:rsidR="004364D1">
        <w:rPr>
          <w:rFonts w:ascii="Times New Roman" w:hAnsi="Times New Roman" w:cs="Times New Roman"/>
          <w:noProof/>
          <w:sz w:val="24"/>
          <w:szCs w:val="24"/>
        </w:rPr>
        <w:t xml:space="preserve">___ </w:t>
      </w:r>
      <w:r w:rsidR="00B44CEF" w:rsidRPr="00E17CFD">
        <w:rPr>
          <w:rFonts w:ascii="Times New Roman" w:hAnsi="Times New Roman" w:cs="Times New Roman"/>
          <w:noProof/>
          <w:sz w:val="24"/>
          <w:szCs w:val="24"/>
        </w:rPr>
        <w:t>(</w:t>
      </w:r>
      <w:r w:rsidR="004364D1">
        <w:rPr>
          <w:rFonts w:ascii="Times New Roman" w:hAnsi="Times New Roman" w:cs="Times New Roman"/>
          <w:noProof/>
          <w:sz w:val="24"/>
          <w:szCs w:val="24"/>
        </w:rPr>
        <w:t>___</w:t>
      </w:r>
      <w:r w:rsidR="00B44CEF" w:rsidRPr="00E17CFD">
        <w:rPr>
          <w:rFonts w:ascii="Times New Roman" w:hAnsi="Times New Roman" w:cs="Times New Roman"/>
          <w:noProof/>
          <w:sz w:val="24"/>
          <w:szCs w:val="24"/>
        </w:rPr>
        <w:t xml:space="preserve">), "Atturas" – </w:t>
      </w:r>
      <w:r w:rsidR="004364D1">
        <w:rPr>
          <w:rFonts w:ascii="Times New Roman" w:hAnsi="Times New Roman" w:cs="Times New Roman"/>
          <w:noProof/>
          <w:sz w:val="24"/>
          <w:szCs w:val="24"/>
        </w:rPr>
        <w:t>___</w:t>
      </w:r>
      <w:r w:rsidR="00B44CEF" w:rsidRPr="00E17CFD">
        <w:rPr>
          <w:rFonts w:ascii="Times New Roman" w:hAnsi="Times New Roman" w:cs="Times New Roman"/>
          <w:noProof/>
          <w:sz w:val="24"/>
          <w:szCs w:val="24"/>
        </w:rPr>
        <w:t>(</w:t>
      </w:r>
      <w:r w:rsidR="004364D1">
        <w:rPr>
          <w:rFonts w:ascii="Times New Roman" w:hAnsi="Times New Roman" w:cs="Times New Roman"/>
          <w:noProof/>
          <w:sz w:val="24"/>
          <w:szCs w:val="24"/>
        </w:rPr>
        <w:t>____</w:t>
      </w:r>
      <w:r w:rsidR="00B44CEF" w:rsidRPr="00E17CFD">
        <w:rPr>
          <w:rFonts w:ascii="Times New Roman" w:hAnsi="Times New Roman" w:cs="Times New Roman"/>
          <w:noProof/>
          <w:sz w:val="24"/>
          <w:szCs w:val="24"/>
        </w:rPr>
        <w:t>),</w:t>
      </w:r>
      <w:r w:rsidR="00B44CEF" w:rsidRPr="00E17CFD">
        <w:rPr>
          <w:rFonts w:ascii="Times New Roman" w:hAnsi="Times New Roman" w:cs="Times New Roman"/>
          <w:sz w:val="24"/>
          <w:szCs w:val="24"/>
        </w:rPr>
        <w:t xml:space="preserve"> Gulbenes novada dome NOLEMJ:</w:t>
      </w:r>
    </w:p>
    <w:p w14:paraId="6A56F178" w14:textId="17184162" w:rsidR="0099755B" w:rsidRPr="004364D1" w:rsidRDefault="0099755B" w:rsidP="004364D1">
      <w:pPr>
        <w:spacing w:line="360" w:lineRule="auto"/>
        <w:ind w:firstLine="567"/>
        <w:jc w:val="both"/>
        <w:rPr>
          <w:rFonts w:ascii="Times New Roman" w:eastAsiaTheme="minorHAnsi" w:hAnsi="Times New Roman" w:cs="Times New Roman"/>
          <w:color w:val="FF0000"/>
          <w:sz w:val="24"/>
          <w:szCs w:val="24"/>
        </w:rPr>
      </w:pPr>
      <w:r w:rsidRPr="004364D1">
        <w:rPr>
          <w:rFonts w:ascii="Times New Roman" w:eastAsia="Calibri" w:hAnsi="Times New Roman" w:cs="Times New Roman"/>
          <w:sz w:val="24"/>
          <w:szCs w:val="24"/>
        </w:rPr>
        <w:t>1.</w:t>
      </w:r>
      <w:r w:rsidRPr="004364D1">
        <w:rPr>
          <w:rFonts w:ascii="Times New Roman" w:hAnsi="Times New Roman" w:cs="Times New Roman"/>
          <w:sz w:val="24"/>
          <w:szCs w:val="24"/>
        </w:rPr>
        <w:t xml:space="preserve"> IZDARĪT Gulbenes novada domes </w:t>
      </w:r>
      <w:r w:rsidRPr="004364D1">
        <w:rPr>
          <w:rFonts w:ascii="Times New Roman" w:eastAsia="Calibri" w:hAnsi="Times New Roman" w:cs="Times New Roman"/>
          <w:sz w:val="24"/>
          <w:szCs w:val="24"/>
        </w:rPr>
        <w:t>2016.gada 28.aprīļa lēmumā “Par Gulbenes</w:t>
      </w:r>
      <w:r w:rsidRPr="004364D1">
        <w:rPr>
          <w:rFonts w:ascii="Times New Roman" w:hAnsi="Times New Roman" w:cs="Times New Roman"/>
          <w:sz w:val="24"/>
          <w:szCs w:val="24"/>
        </w:rPr>
        <w:t xml:space="preserve"> novada vispārējo izglītības iestāžu maksas pakalpojumi</w:t>
      </w:r>
      <w:r w:rsidR="004902CD" w:rsidRPr="004364D1">
        <w:rPr>
          <w:rFonts w:ascii="Times New Roman" w:hAnsi="Times New Roman" w:cs="Times New Roman"/>
          <w:sz w:val="24"/>
          <w:szCs w:val="24"/>
        </w:rPr>
        <w:t>em” (protokols Nr.6, 51.§) šādu grozījumu</w:t>
      </w:r>
      <w:r w:rsidR="004364D1" w:rsidRPr="004364D1">
        <w:rPr>
          <w:rFonts w:ascii="Times New Roman" w:hAnsi="Times New Roman" w:cs="Times New Roman"/>
          <w:sz w:val="24"/>
          <w:szCs w:val="24"/>
        </w:rPr>
        <w:t xml:space="preserve"> un izteikt pielikuma </w:t>
      </w:r>
      <w:r w:rsidRPr="004364D1">
        <w:rPr>
          <w:rFonts w:ascii="Times New Roman" w:eastAsia="Calibri" w:hAnsi="Times New Roman" w:cs="Times New Roman"/>
          <w:sz w:val="24"/>
          <w:szCs w:val="24"/>
        </w:rPr>
        <w:t>“Gulbenes novada vispārējo izglītības iestāžu maksas pakalpojumu cenrādis”</w:t>
      </w:r>
      <w:r w:rsidR="004364D1" w:rsidRPr="004364D1">
        <w:rPr>
          <w:rFonts w:ascii="Times New Roman" w:eastAsia="Calibri" w:hAnsi="Times New Roman" w:cs="Times New Roman"/>
          <w:sz w:val="24"/>
          <w:szCs w:val="24"/>
        </w:rPr>
        <w:t xml:space="preserve"> </w:t>
      </w:r>
      <w:r w:rsidRPr="004364D1">
        <w:rPr>
          <w:rFonts w:ascii="Times New Roman" w:eastAsia="Calibri" w:hAnsi="Times New Roman" w:cs="Times New Roman"/>
          <w:sz w:val="24"/>
          <w:szCs w:val="24"/>
        </w:rPr>
        <w:t>1.1.apakšpunktu šādā redakcijā</w:t>
      </w:r>
      <w:r>
        <w:rPr>
          <w:rFonts w:ascii="Times New Roman" w:eastAsia="Calibri" w:hAnsi="Times New Roman" w:cs="Times New Roman"/>
          <w:sz w:val="24"/>
          <w:szCs w:val="24"/>
        </w:rPr>
        <w:t>:</w:t>
      </w:r>
    </w:p>
    <w:p w14:paraId="247A82E1" w14:textId="77777777" w:rsidR="0099755B" w:rsidRDefault="0099755B" w:rsidP="0099755B">
      <w:pPr>
        <w:spacing w:line="360" w:lineRule="auto"/>
        <w:ind w:left="567" w:right="-9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“1.1. Izglītojamo ēdināšana Gulbenes novada vispārējās izglītības iestādēs</w:t>
      </w:r>
    </w:p>
    <w:tbl>
      <w:tblPr>
        <w:tblW w:w="9197" w:type="dxa"/>
        <w:tblLook w:val="04A0" w:firstRow="1" w:lastRow="0" w:firstColumn="1" w:lastColumn="0" w:noHBand="0" w:noVBand="1"/>
      </w:tblPr>
      <w:tblGrid>
        <w:gridCol w:w="1086"/>
        <w:gridCol w:w="1813"/>
        <w:gridCol w:w="1601"/>
        <w:gridCol w:w="1905"/>
        <w:gridCol w:w="1517"/>
        <w:gridCol w:w="1275"/>
      </w:tblGrid>
      <w:tr w:rsidR="0099755B" w14:paraId="5FCB41DB" w14:textId="77777777" w:rsidTr="00B911D0">
        <w:trPr>
          <w:trHeight w:val="313"/>
        </w:trPr>
        <w:tc>
          <w:tcPr>
            <w:tcW w:w="108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581E3AE" w14:textId="77777777" w:rsidR="0099755B" w:rsidRDefault="0099755B">
            <w:pPr>
              <w:jc w:val="both"/>
              <w:rPr>
                <w:rFonts w:ascii="Times New Roman" w:hAnsi="Times New Roman" w:cs="Times New Roman"/>
                <w:b/>
                <w:bCs/>
                <w:color w:val="3F3F33"/>
                <w:sz w:val="24"/>
                <w:szCs w:val="24"/>
              </w:rPr>
            </w:pPr>
            <w:bookmarkStart w:id="0" w:name="_Hlk111058292"/>
            <w:r>
              <w:rPr>
                <w:rFonts w:ascii="Times New Roman" w:hAnsi="Times New Roman" w:cs="Times New Roman"/>
                <w:b/>
                <w:bCs/>
                <w:color w:val="3F3F33"/>
                <w:sz w:val="24"/>
                <w:szCs w:val="24"/>
              </w:rPr>
              <w:t>Nr.p.k.</w:t>
            </w:r>
          </w:p>
        </w:tc>
        <w:tc>
          <w:tcPr>
            <w:tcW w:w="181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3088792" w14:textId="77777777" w:rsidR="0099755B" w:rsidRDefault="0099755B">
            <w:pPr>
              <w:jc w:val="both"/>
              <w:rPr>
                <w:rFonts w:ascii="Times New Roman" w:hAnsi="Times New Roman" w:cs="Times New Roman"/>
                <w:b/>
                <w:bCs/>
                <w:color w:val="3F3F33"/>
                <w:sz w:val="24"/>
                <w:szCs w:val="24"/>
              </w:rPr>
            </w:pPr>
            <w:r>
              <w:rPr>
                <w:rFonts w:ascii="Times New Roman" w:hAnsi="Times New Roman" w:cs="Times New Roman"/>
                <w:b/>
                <w:bCs/>
                <w:color w:val="3F3F33"/>
                <w:sz w:val="24"/>
                <w:szCs w:val="24"/>
              </w:rPr>
              <w:t>Pakalpojuma veids</w:t>
            </w:r>
          </w:p>
        </w:tc>
        <w:tc>
          <w:tcPr>
            <w:tcW w:w="160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9459B2B" w14:textId="77777777" w:rsidR="0099755B" w:rsidRDefault="0099755B">
            <w:pPr>
              <w:jc w:val="both"/>
              <w:rPr>
                <w:rFonts w:ascii="Times New Roman" w:hAnsi="Times New Roman" w:cs="Times New Roman"/>
                <w:b/>
                <w:bCs/>
                <w:color w:val="3F3F33"/>
                <w:sz w:val="24"/>
                <w:szCs w:val="24"/>
              </w:rPr>
            </w:pPr>
            <w:r>
              <w:rPr>
                <w:rFonts w:ascii="Times New Roman" w:hAnsi="Times New Roman" w:cs="Times New Roman"/>
                <w:b/>
                <w:bCs/>
                <w:color w:val="3F3F33"/>
                <w:sz w:val="24"/>
                <w:szCs w:val="24"/>
              </w:rPr>
              <w:t>Mērvienība</w:t>
            </w:r>
          </w:p>
        </w:tc>
        <w:tc>
          <w:tcPr>
            <w:tcW w:w="4697" w:type="dxa"/>
            <w:gridSpan w:val="3"/>
            <w:tcBorders>
              <w:top w:val="single" w:sz="4" w:space="0" w:color="auto"/>
              <w:left w:val="nil"/>
              <w:bottom w:val="single" w:sz="4" w:space="0" w:color="auto"/>
              <w:right w:val="single" w:sz="4" w:space="0" w:color="auto"/>
            </w:tcBorders>
            <w:shd w:val="clear" w:color="auto" w:fill="FFFFFF"/>
            <w:vAlign w:val="center"/>
            <w:hideMark/>
          </w:tcPr>
          <w:p w14:paraId="0E5EA421" w14:textId="77777777" w:rsidR="0099755B" w:rsidRDefault="0099755B">
            <w:pPr>
              <w:jc w:val="both"/>
              <w:rPr>
                <w:rFonts w:ascii="Times New Roman" w:hAnsi="Times New Roman" w:cs="Times New Roman"/>
                <w:b/>
                <w:bCs/>
                <w:color w:val="3F3F33"/>
                <w:sz w:val="24"/>
                <w:szCs w:val="24"/>
              </w:rPr>
            </w:pPr>
            <w:r>
              <w:rPr>
                <w:rFonts w:ascii="Times New Roman" w:hAnsi="Times New Roman" w:cs="Times New Roman"/>
                <w:b/>
                <w:bCs/>
                <w:color w:val="3F3F33"/>
                <w:sz w:val="24"/>
                <w:szCs w:val="24"/>
              </w:rPr>
              <w:t>Cena bez PVN</w:t>
            </w:r>
          </w:p>
        </w:tc>
      </w:tr>
      <w:tr w:rsidR="0099755B" w14:paraId="3D52D1B2" w14:textId="77777777" w:rsidTr="00B911D0">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AA4D6C" w14:textId="77777777" w:rsidR="0099755B" w:rsidRDefault="0099755B">
            <w:pPr>
              <w:rPr>
                <w:rFonts w:ascii="Times New Roman" w:hAnsi="Times New Roman" w:cs="Times New Roman"/>
                <w:b/>
                <w:bCs/>
                <w:color w:val="3F3F33"/>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8DA11" w14:textId="77777777" w:rsidR="0099755B" w:rsidRDefault="0099755B">
            <w:pPr>
              <w:rPr>
                <w:rFonts w:ascii="Times New Roman" w:hAnsi="Times New Roman" w:cs="Times New Roman"/>
                <w:b/>
                <w:bCs/>
                <w:color w:val="3F3F33"/>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8269A2" w14:textId="77777777" w:rsidR="0099755B" w:rsidRDefault="0099755B">
            <w:pPr>
              <w:rPr>
                <w:rFonts w:ascii="Times New Roman" w:hAnsi="Times New Roman" w:cs="Times New Roman"/>
                <w:b/>
                <w:bCs/>
                <w:color w:val="3F3F33"/>
                <w:sz w:val="24"/>
                <w:szCs w:val="24"/>
              </w:rPr>
            </w:pPr>
          </w:p>
        </w:tc>
        <w:tc>
          <w:tcPr>
            <w:tcW w:w="4697" w:type="dxa"/>
            <w:gridSpan w:val="3"/>
            <w:tcBorders>
              <w:top w:val="single" w:sz="4" w:space="0" w:color="auto"/>
              <w:left w:val="nil"/>
              <w:bottom w:val="single" w:sz="4" w:space="0" w:color="auto"/>
              <w:right w:val="single" w:sz="4" w:space="0" w:color="auto"/>
            </w:tcBorders>
            <w:shd w:val="clear" w:color="auto" w:fill="FFFFFF"/>
            <w:vAlign w:val="center"/>
            <w:hideMark/>
          </w:tcPr>
          <w:p w14:paraId="121B532E" w14:textId="77777777" w:rsidR="0099755B" w:rsidRDefault="0099755B">
            <w:pPr>
              <w:rPr>
                <w:rFonts w:ascii="Times New Roman" w:hAnsi="Times New Roman" w:cs="Times New Roman"/>
                <w:b/>
                <w:bCs/>
                <w:color w:val="3F3F33"/>
                <w:sz w:val="24"/>
                <w:szCs w:val="24"/>
              </w:rPr>
            </w:pPr>
            <w:r>
              <w:rPr>
                <w:rFonts w:ascii="Times New Roman" w:hAnsi="Times New Roman" w:cs="Times New Roman"/>
                <w:b/>
                <w:bCs/>
                <w:color w:val="3F3F33"/>
                <w:sz w:val="24"/>
                <w:szCs w:val="24"/>
              </w:rPr>
              <w:t>(euro)</w:t>
            </w:r>
          </w:p>
        </w:tc>
      </w:tr>
      <w:tr w:rsidR="0099755B" w14:paraId="1ED9845A" w14:textId="77777777" w:rsidTr="00B911D0">
        <w:trPr>
          <w:trHeight w:val="8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43662B" w14:textId="77777777" w:rsidR="0099755B" w:rsidRDefault="0099755B">
            <w:pPr>
              <w:rPr>
                <w:rFonts w:ascii="Times New Roman" w:hAnsi="Times New Roman" w:cs="Times New Roman"/>
                <w:b/>
                <w:bCs/>
                <w:color w:val="3F3F33"/>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B3448F" w14:textId="77777777" w:rsidR="0099755B" w:rsidRDefault="0099755B">
            <w:pPr>
              <w:rPr>
                <w:rFonts w:ascii="Times New Roman" w:hAnsi="Times New Roman" w:cs="Times New Roman"/>
                <w:b/>
                <w:bCs/>
                <w:color w:val="3F3F33"/>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59D99F" w14:textId="77777777" w:rsidR="0099755B" w:rsidRDefault="0099755B">
            <w:pPr>
              <w:rPr>
                <w:rFonts w:ascii="Times New Roman" w:hAnsi="Times New Roman" w:cs="Times New Roman"/>
                <w:b/>
                <w:bCs/>
                <w:color w:val="3F3F33"/>
                <w:sz w:val="24"/>
                <w:szCs w:val="24"/>
              </w:rPr>
            </w:pPr>
          </w:p>
        </w:tc>
        <w:tc>
          <w:tcPr>
            <w:tcW w:w="1905" w:type="dxa"/>
            <w:tcBorders>
              <w:top w:val="nil"/>
              <w:left w:val="nil"/>
              <w:bottom w:val="single" w:sz="4" w:space="0" w:color="auto"/>
              <w:right w:val="single" w:sz="4" w:space="0" w:color="auto"/>
            </w:tcBorders>
            <w:shd w:val="clear" w:color="auto" w:fill="FFFFFF"/>
            <w:vAlign w:val="center"/>
            <w:hideMark/>
          </w:tcPr>
          <w:p w14:paraId="5EFE8107" w14:textId="77777777" w:rsidR="0099755B" w:rsidRDefault="0099755B">
            <w:pPr>
              <w:jc w:val="both"/>
              <w:rPr>
                <w:rFonts w:ascii="Times New Roman" w:hAnsi="Times New Roman" w:cs="Times New Roman"/>
                <w:b/>
                <w:bCs/>
                <w:color w:val="3F3F33"/>
                <w:sz w:val="24"/>
                <w:szCs w:val="24"/>
              </w:rPr>
            </w:pPr>
            <w:r>
              <w:rPr>
                <w:rFonts w:ascii="Times New Roman" w:hAnsi="Times New Roman" w:cs="Times New Roman"/>
                <w:b/>
                <w:bCs/>
                <w:color w:val="3F3F33"/>
                <w:sz w:val="24"/>
                <w:szCs w:val="24"/>
              </w:rPr>
              <w:t>Ēdiena sagatavošanas izmaksas</w:t>
            </w:r>
          </w:p>
        </w:tc>
        <w:tc>
          <w:tcPr>
            <w:tcW w:w="1517" w:type="dxa"/>
            <w:tcBorders>
              <w:top w:val="nil"/>
              <w:left w:val="nil"/>
              <w:bottom w:val="single" w:sz="4" w:space="0" w:color="auto"/>
              <w:right w:val="single" w:sz="4" w:space="0" w:color="auto"/>
            </w:tcBorders>
            <w:shd w:val="clear" w:color="auto" w:fill="FFFFFF"/>
            <w:vAlign w:val="center"/>
            <w:hideMark/>
          </w:tcPr>
          <w:p w14:paraId="64A8C255" w14:textId="77777777" w:rsidR="0099755B" w:rsidRDefault="0099755B">
            <w:pPr>
              <w:jc w:val="both"/>
              <w:rPr>
                <w:rFonts w:ascii="Times New Roman" w:hAnsi="Times New Roman" w:cs="Times New Roman"/>
                <w:b/>
                <w:bCs/>
                <w:color w:val="3F3F33"/>
                <w:sz w:val="24"/>
                <w:szCs w:val="24"/>
              </w:rPr>
            </w:pPr>
            <w:r>
              <w:rPr>
                <w:rFonts w:ascii="Times New Roman" w:hAnsi="Times New Roman" w:cs="Times New Roman"/>
                <w:b/>
                <w:bCs/>
                <w:color w:val="3F3F33"/>
                <w:sz w:val="24"/>
                <w:szCs w:val="24"/>
              </w:rPr>
              <w:t>Produktu izmaksas</w:t>
            </w:r>
          </w:p>
        </w:tc>
        <w:tc>
          <w:tcPr>
            <w:tcW w:w="1275" w:type="dxa"/>
            <w:tcBorders>
              <w:top w:val="nil"/>
              <w:left w:val="nil"/>
              <w:bottom w:val="single" w:sz="4" w:space="0" w:color="auto"/>
              <w:right w:val="single" w:sz="4" w:space="0" w:color="auto"/>
            </w:tcBorders>
            <w:shd w:val="clear" w:color="auto" w:fill="FFFFFF"/>
            <w:vAlign w:val="center"/>
            <w:hideMark/>
          </w:tcPr>
          <w:p w14:paraId="39341A16" w14:textId="77777777" w:rsidR="0099755B" w:rsidRDefault="0099755B">
            <w:pPr>
              <w:jc w:val="both"/>
              <w:rPr>
                <w:rFonts w:ascii="Times New Roman" w:hAnsi="Times New Roman" w:cs="Times New Roman"/>
                <w:b/>
                <w:bCs/>
                <w:color w:val="3F3F33"/>
                <w:sz w:val="24"/>
                <w:szCs w:val="24"/>
              </w:rPr>
            </w:pPr>
            <w:r>
              <w:rPr>
                <w:rFonts w:ascii="Times New Roman" w:hAnsi="Times New Roman" w:cs="Times New Roman"/>
                <w:b/>
                <w:bCs/>
                <w:color w:val="3F3F33"/>
                <w:sz w:val="24"/>
                <w:szCs w:val="24"/>
              </w:rPr>
              <w:t>Kopā</w:t>
            </w:r>
          </w:p>
        </w:tc>
      </w:tr>
      <w:tr w:rsidR="0099755B" w14:paraId="3619260B" w14:textId="77777777" w:rsidTr="0099755B">
        <w:trPr>
          <w:trHeight w:val="53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19B739AE"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1</w:t>
            </w:r>
          </w:p>
        </w:tc>
        <w:tc>
          <w:tcPr>
            <w:tcW w:w="8111" w:type="dxa"/>
            <w:gridSpan w:val="5"/>
            <w:tcBorders>
              <w:top w:val="single" w:sz="4" w:space="0" w:color="auto"/>
              <w:left w:val="nil"/>
              <w:bottom w:val="single" w:sz="4" w:space="0" w:color="auto"/>
              <w:right w:val="single" w:sz="4" w:space="0" w:color="auto"/>
            </w:tcBorders>
            <w:shd w:val="clear" w:color="auto" w:fill="FFFFFF"/>
            <w:vAlign w:val="center"/>
            <w:hideMark/>
          </w:tcPr>
          <w:p w14:paraId="252C788B"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Ēdināšanas pakalpojums izglītojamajiem vecumā no viena līdz diviem gadiem:</w:t>
            </w:r>
          </w:p>
        </w:tc>
      </w:tr>
      <w:tr w:rsidR="0099755B" w14:paraId="38E1598B"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7DD53AA6"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1.1.</w:t>
            </w:r>
          </w:p>
        </w:tc>
        <w:tc>
          <w:tcPr>
            <w:tcW w:w="1813" w:type="dxa"/>
            <w:tcBorders>
              <w:top w:val="nil"/>
              <w:left w:val="nil"/>
              <w:bottom w:val="single" w:sz="4" w:space="0" w:color="auto"/>
              <w:right w:val="single" w:sz="4" w:space="0" w:color="auto"/>
            </w:tcBorders>
            <w:vAlign w:val="center"/>
            <w:hideMark/>
          </w:tcPr>
          <w:p w14:paraId="7837FD85"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Brokastis</w:t>
            </w:r>
          </w:p>
        </w:tc>
        <w:tc>
          <w:tcPr>
            <w:tcW w:w="1601" w:type="dxa"/>
            <w:tcBorders>
              <w:top w:val="nil"/>
              <w:left w:val="nil"/>
              <w:bottom w:val="single" w:sz="4" w:space="0" w:color="auto"/>
              <w:right w:val="single" w:sz="4" w:space="0" w:color="auto"/>
            </w:tcBorders>
            <w:vAlign w:val="center"/>
            <w:hideMark/>
          </w:tcPr>
          <w:p w14:paraId="1705C40A"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vAlign w:val="center"/>
            <w:hideMark/>
          </w:tcPr>
          <w:p w14:paraId="533E7CB0"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0,40</w:t>
            </w:r>
          </w:p>
        </w:tc>
        <w:tc>
          <w:tcPr>
            <w:tcW w:w="1517" w:type="dxa"/>
            <w:tcBorders>
              <w:top w:val="nil"/>
              <w:left w:val="nil"/>
              <w:bottom w:val="single" w:sz="4" w:space="0" w:color="auto"/>
              <w:right w:val="single" w:sz="4" w:space="0" w:color="auto"/>
            </w:tcBorders>
            <w:vAlign w:val="center"/>
            <w:hideMark/>
          </w:tcPr>
          <w:p w14:paraId="1F42499A"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0,48</w:t>
            </w:r>
          </w:p>
        </w:tc>
        <w:tc>
          <w:tcPr>
            <w:tcW w:w="1275" w:type="dxa"/>
            <w:tcBorders>
              <w:top w:val="nil"/>
              <w:left w:val="nil"/>
              <w:bottom w:val="single" w:sz="4" w:space="0" w:color="auto"/>
              <w:right w:val="single" w:sz="4" w:space="0" w:color="auto"/>
            </w:tcBorders>
            <w:vAlign w:val="center"/>
            <w:hideMark/>
          </w:tcPr>
          <w:p w14:paraId="4D0E4E5E"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0,88</w:t>
            </w:r>
          </w:p>
        </w:tc>
      </w:tr>
      <w:tr w:rsidR="0099755B" w14:paraId="13822AF7"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38350AD4"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1.2.</w:t>
            </w:r>
          </w:p>
        </w:tc>
        <w:tc>
          <w:tcPr>
            <w:tcW w:w="1813" w:type="dxa"/>
            <w:tcBorders>
              <w:top w:val="nil"/>
              <w:left w:val="nil"/>
              <w:bottom w:val="single" w:sz="4" w:space="0" w:color="auto"/>
              <w:right w:val="single" w:sz="4" w:space="0" w:color="auto"/>
            </w:tcBorders>
            <w:vAlign w:val="center"/>
            <w:hideMark/>
          </w:tcPr>
          <w:p w14:paraId="65ED3EFB"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Pusdienas</w:t>
            </w:r>
          </w:p>
        </w:tc>
        <w:tc>
          <w:tcPr>
            <w:tcW w:w="1601" w:type="dxa"/>
            <w:tcBorders>
              <w:top w:val="nil"/>
              <w:left w:val="nil"/>
              <w:bottom w:val="single" w:sz="4" w:space="0" w:color="auto"/>
              <w:right w:val="single" w:sz="4" w:space="0" w:color="auto"/>
            </w:tcBorders>
            <w:vAlign w:val="center"/>
            <w:hideMark/>
          </w:tcPr>
          <w:p w14:paraId="59960676"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vAlign w:val="center"/>
            <w:hideMark/>
          </w:tcPr>
          <w:p w14:paraId="6B82D08E"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1,16</w:t>
            </w:r>
          </w:p>
        </w:tc>
        <w:tc>
          <w:tcPr>
            <w:tcW w:w="1517" w:type="dxa"/>
            <w:tcBorders>
              <w:top w:val="nil"/>
              <w:left w:val="nil"/>
              <w:bottom w:val="single" w:sz="4" w:space="0" w:color="auto"/>
              <w:right w:val="single" w:sz="4" w:space="0" w:color="auto"/>
            </w:tcBorders>
            <w:vAlign w:val="center"/>
            <w:hideMark/>
          </w:tcPr>
          <w:p w14:paraId="1487C2D0"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1,12</w:t>
            </w:r>
          </w:p>
        </w:tc>
        <w:tc>
          <w:tcPr>
            <w:tcW w:w="1275" w:type="dxa"/>
            <w:tcBorders>
              <w:top w:val="nil"/>
              <w:left w:val="nil"/>
              <w:bottom w:val="single" w:sz="4" w:space="0" w:color="auto"/>
              <w:right w:val="single" w:sz="4" w:space="0" w:color="auto"/>
            </w:tcBorders>
            <w:vAlign w:val="center"/>
            <w:hideMark/>
          </w:tcPr>
          <w:p w14:paraId="37495657"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2,28</w:t>
            </w:r>
          </w:p>
        </w:tc>
      </w:tr>
      <w:tr w:rsidR="0099755B" w14:paraId="3042B6C6"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03B6F3AA"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1.3.</w:t>
            </w:r>
          </w:p>
        </w:tc>
        <w:tc>
          <w:tcPr>
            <w:tcW w:w="1813" w:type="dxa"/>
            <w:tcBorders>
              <w:top w:val="nil"/>
              <w:left w:val="nil"/>
              <w:bottom w:val="single" w:sz="4" w:space="0" w:color="auto"/>
              <w:right w:val="single" w:sz="4" w:space="0" w:color="auto"/>
            </w:tcBorders>
            <w:vAlign w:val="center"/>
            <w:hideMark/>
          </w:tcPr>
          <w:p w14:paraId="1CAE8180"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Launags</w:t>
            </w:r>
          </w:p>
        </w:tc>
        <w:tc>
          <w:tcPr>
            <w:tcW w:w="1601" w:type="dxa"/>
            <w:tcBorders>
              <w:top w:val="nil"/>
              <w:left w:val="nil"/>
              <w:bottom w:val="single" w:sz="4" w:space="0" w:color="auto"/>
              <w:right w:val="single" w:sz="4" w:space="0" w:color="auto"/>
            </w:tcBorders>
            <w:vAlign w:val="center"/>
            <w:hideMark/>
          </w:tcPr>
          <w:p w14:paraId="6DAABC93"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vAlign w:val="center"/>
            <w:hideMark/>
          </w:tcPr>
          <w:p w14:paraId="4A1152A1"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0,41</w:t>
            </w:r>
          </w:p>
        </w:tc>
        <w:tc>
          <w:tcPr>
            <w:tcW w:w="1517" w:type="dxa"/>
            <w:tcBorders>
              <w:top w:val="nil"/>
              <w:left w:val="nil"/>
              <w:bottom w:val="single" w:sz="4" w:space="0" w:color="auto"/>
              <w:right w:val="single" w:sz="4" w:space="0" w:color="auto"/>
            </w:tcBorders>
            <w:vAlign w:val="center"/>
            <w:hideMark/>
          </w:tcPr>
          <w:p w14:paraId="159BD4D0"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0,44</w:t>
            </w:r>
          </w:p>
        </w:tc>
        <w:tc>
          <w:tcPr>
            <w:tcW w:w="1275" w:type="dxa"/>
            <w:tcBorders>
              <w:top w:val="nil"/>
              <w:left w:val="nil"/>
              <w:bottom w:val="single" w:sz="4" w:space="0" w:color="auto"/>
              <w:right w:val="single" w:sz="4" w:space="0" w:color="auto"/>
            </w:tcBorders>
            <w:vAlign w:val="center"/>
            <w:hideMark/>
          </w:tcPr>
          <w:p w14:paraId="163FFFBD"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0,85</w:t>
            </w:r>
          </w:p>
        </w:tc>
      </w:tr>
      <w:tr w:rsidR="0099755B" w14:paraId="6B3ECA48"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0A6A9DDA"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1.4.</w:t>
            </w:r>
          </w:p>
        </w:tc>
        <w:tc>
          <w:tcPr>
            <w:tcW w:w="1813" w:type="dxa"/>
            <w:tcBorders>
              <w:top w:val="nil"/>
              <w:left w:val="nil"/>
              <w:bottom w:val="single" w:sz="4" w:space="0" w:color="auto"/>
              <w:right w:val="single" w:sz="4" w:space="0" w:color="auto"/>
            </w:tcBorders>
            <w:vAlign w:val="center"/>
            <w:hideMark/>
          </w:tcPr>
          <w:p w14:paraId="37367875"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Vakariņas</w:t>
            </w:r>
          </w:p>
        </w:tc>
        <w:tc>
          <w:tcPr>
            <w:tcW w:w="1601" w:type="dxa"/>
            <w:tcBorders>
              <w:top w:val="nil"/>
              <w:left w:val="nil"/>
              <w:bottom w:val="single" w:sz="4" w:space="0" w:color="auto"/>
              <w:right w:val="single" w:sz="4" w:space="0" w:color="auto"/>
            </w:tcBorders>
            <w:vAlign w:val="center"/>
            <w:hideMark/>
          </w:tcPr>
          <w:p w14:paraId="3FB7E630"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vAlign w:val="center"/>
            <w:hideMark/>
          </w:tcPr>
          <w:p w14:paraId="0D06966F"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0,86</w:t>
            </w:r>
          </w:p>
        </w:tc>
        <w:tc>
          <w:tcPr>
            <w:tcW w:w="1517" w:type="dxa"/>
            <w:tcBorders>
              <w:top w:val="nil"/>
              <w:left w:val="nil"/>
              <w:bottom w:val="single" w:sz="4" w:space="0" w:color="auto"/>
              <w:right w:val="single" w:sz="4" w:space="0" w:color="auto"/>
            </w:tcBorders>
            <w:vAlign w:val="center"/>
            <w:hideMark/>
          </w:tcPr>
          <w:p w14:paraId="50C5CF61"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0,53</w:t>
            </w:r>
          </w:p>
        </w:tc>
        <w:tc>
          <w:tcPr>
            <w:tcW w:w="1275" w:type="dxa"/>
            <w:tcBorders>
              <w:top w:val="nil"/>
              <w:left w:val="nil"/>
              <w:bottom w:val="single" w:sz="4" w:space="0" w:color="auto"/>
              <w:right w:val="single" w:sz="4" w:space="0" w:color="auto"/>
            </w:tcBorders>
            <w:vAlign w:val="center"/>
            <w:hideMark/>
          </w:tcPr>
          <w:p w14:paraId="4FB198C6"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1,39</w:t>
            </w:r>
          </w:p>
        </w:tc>
      </w:tr>
      <w:tr w:rsidR="0099755B" w14:paraId="425D7013" w14:textId="77777777" w:rsidTr="0099755B">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31C59AB5" w14:textId="10FBA822" w:rsidR="0099755B" w:rsidRDefault="0099755B">
            <w:pPr>
              <w:rPr>
                <w:rFonts w:ascii="Times New Roman" w:hAnsi="Times New Roman" w:cs="Times New Roman"/>
                <w:color w:val="3F3F33"/>
                <w:sz w:val="24"/>
                <w:szCs w:val="24"/>
              </w:rPr>
            </w:pPr>
            <w:r>
              <w:rPr>
                <w:rFonts w:ascii="Times New Roman" w:hAnsi="Times New Roman" w:cs="Times New Roman"/>
                <w:color w:val="3F3F33"/>
                <w:sz w:val="24"/>
                <w:szCs w:val="24"/>
              </w:rPr>
              <w:t> </w:t>
            </w:r>
            <w:r w:rsidR="00B911D0">
              <w:rPr>
                <w:rFonts w:ascii="Times New Roman" w:hAnsi="Times New Roman" w:cs="Times New Roman"/>
                <w:color w:val="3F3F33"/>
                <w:sz w:val="24"/>
                <w:szCs w:val="24"/>
              </w:rPr>
              <w:t>2</w:t>
            </w:r>
          </w:p>
        </w:tc>
        <w:tc>
          <w:tcPr>
            <w:tcW w:w="8111" w:type="dxa"/>
            <w:gridSpan w:val="5"/>
            <w:tcBorders>
              <w:top w:val="single" w:sz="4" w:space="0" w:color="auto"/>
              <w:left w:val="nil"/>
              <w:bottom w:val="single" w:sz="4" w:space="0" w:color="auto"/>
              <w:right w:val="single" w:sz="4" w:space="0" w:color="auto"/>
            </w:tcBorders>
            <w:vAlign w:val="center"/>
            <w:hideMark/>
          </w:tcPr>
          <w:p w14:paraId="04CCDD96"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Ēdināšanas pakalpojums izglītojamajiem vecumā no trīs līdz sešiem gadiem:</w:t>
            </w:r>
          </w:p>
        </w:tc>
      </w:tr>
      <w:tr w:rsidR="0099755B" w14:paraId="5DAF52D3"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15A165AB"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2.1.</w:t>
            </w:r>
          </w:p>
        </w:tc>
        <w:tc>
          <w:tcPr>
            <w:tcW w:w="1813" w:type="dxa"/>
            <w:tcBorders>
              <w:top w:val="nil"/>
              <w:left w:val="nil"/>
              <w:bottom w:val="single" w:sz="4" w:space="0" w:color="auto"/>
              <w:right w:val="single" w:sz="4" w:space="0" w:color="auto"/>
            </w:tcBorders>
            <w:vAlign w:val="center"/>
            <w:hideMark/>
          </w:tcPr>
          <w:p w14:paraId="6BC5FFA6"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Brokastis</w:t>
            </w:r>
          </w:p>
        </w:tc>
        <w:tc>
          <w:tcPr>
            <w:tcW w:w="1601" w:type="dxa"/>
            <w:tcBorders>
              <w:top w:val="nil"/>
              <w:left w:val="nil"/>
              <w:bottom w:val="single" w:sz="4" w:space="0" w:color="auto"/>
              <w:right w:val="single" w:sz="4" w:space="0" w:color="auto"/>
            </w:tcBorders>
            <w:vAlign w:val="center"/>
            <w:hideMark/>
          </w:tcPr>
          <w:p w14:paraId="25ED7BCB"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vAlign w:val="center"/>
            <w:hideMark/>
          </w:tcPr>
          <w:p w14:paraId="22B2D139"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0,40</w:t>
            </w:r>
          </w:p>
        </w:tc>
        <w:tc>
          <w:tcPr>
            <w:tcW w:w="1517" w:type="dxa"/>
            <w:tcBorders>
              <w:top w:val="nil"/>
              <w:left w:val="nil"/>
              <w:bottom w:val="single" w:sz="4" w:space="0" w:color="auto"/>
              <w:right w:val="single" w:sz="4" w:space="0" w:color="auto"/>
            </w:tcBorders>
            <w:vAlign w:val="center"/>
            <w:hideMark/>
          </w:tcPr>
          <w:p w14:paraId="41112D35"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0,59</w:t>
            </w:r>
          </w:p>
        </w:tc>
        <w:tc>
          <w:tcPr>
            <w:tcW w:w="1275" w:type="dxa"/>
            <w:tcBorders>
              <w:top w:val="nil"/>
              <w:left w:val="nil"/>
              <w:bottom w:val="single" w:sz="4" w:space="0" w:color="auto"/>
              <w:right w:val="single" w:sz="4" w:space="0" w:color="auto"/>
            </w:tcBorders>
            <w:vAlign w:val="center"/>
            <w:hideMark/>
          </w:tcPr>
          <w:p w14:paraId="4B001841"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0,99</w:t>
            </w:r>
          </w:p>
        </w:tc>
      </w:tr>
      <w:tr w:rsidR="0099755B" w14:paraId="2297E377"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2A0940FF"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2.2.</w:t>
            </w:r>
          </w:p>
        </w:tc>
        <w:tc>
          <w:tcPr>
            <w:tcW w:w="1813" w:type="dxa"/>
            <w:tcBorders>
              <w:top w:val="nil"/>
              <w:left w:val="nil"/>
              <w:bottom w:val="single" w:sz="4" w:space="0" w:color="auto"/>
              <w:right w:val="single" w:sz="4" w:space="0" w:color="auto"/>
            </w:tcBorders>
            <w:vAlign w:val="center"/>
            <w:hideMark/>
          </w:tcPr>
          <w:p w14:paraId="400F3008"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Pusdienas</w:t>
            </w:r>
          </w:p>
        </w:tc>
        <w:tc>
          <w:tcPr>
            <w:tcW w:w="1601" w:type="dxa"/>
            <w:tcBorders>
              <w:top w:val="nil"/>
              <w:left w:val="nil"/>
              <w:bottom w:val="single" w:sz="4" w:space="0" w:color="auto"/>
              <w:right w:val="single" w:sz="4" w:space="0" w:color="auto"/>
            </w:tcBorders>
            <w:vAlign w:val="center"/>
            <w:hideMark/>
          </w:tcPr>
          <w:p w14:paraId="21B281FE"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vAlign w:val="center"/>
            <w:hideMark/>
          </w:tcPr>
          <w:p w14:paraId="5831B401"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1,16</w:t>
            </w:r>
          </w:p>
        </w:tc>
        <w:tc>
          <w:tcPr>
            <w:tcW w:w="1517" w:type="dxa"/>
            <w:tcBorders>
              <w:top w:val="nil"/>
              <w:left w:val="nil"/>
              <w:bottom w:val="single" w:sz="4" w:space="0" w:color="auto"/>
              <w:right w:val="single" w:sz="4" w:space="0" w:color="auto"/>
            </w:tcBorders>
            <w:vAlign w:val="center"/>
            <w:hideMark/>
          </w:tcPr>
          <w:p w14:paraId="05D37630"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1,40</w:t>
            </w:r>
          </w:p>
        </w:tc>
        <w:tc>
          <w:tcPr>
            <w:tcW w:w="1275" w:type="dxa"/>
            <w:tcBorders>
              <w:top w:val="nil"/>
              <w:left w:val="nil"/>
              <w:bottom w:val="single" w:sz="4" w:space="0" w:color="auto"/>
              <w:right w:val="single" w:sz="4" w:space="0" w:color="auto"/>
            </w:tcBorders>
            <w:vAlign w:val="center"/>
            <w:hideMark/>
          </w:tcPr>
          <w:p w14:paraId="1C69D187"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2,56</w:t>
            </w:r>
          </w:p>
        </w:tc>
      </w:tr>
      <w:tr w:rsidR="0099755B" w14:paraId="3120D42B"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37FE0148"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2.3.</w:t>
            </w:r>
          </w:p>
        </w:tc>
        <w:tc>
          <w:tcPr>
            <w:tcW w:w="1813" w:type="dxa"/>
            <w:tcBorders>
              <w:top w:val="nil"/>
              <w:left w:val="nil"/>
              <w:bottom w:val="single" w:sz="4" w:space="0" w:color="auto"/>
              <w:right w:val="single" w:sz="4" w:space="0" w:color="auto"/>
            </w:tcBorders>
            <w:vAlign w:val="center"/>
            <w:hideMark/>
          </w:tcPr>
          <w:p w14:paraId="2683F1B6"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Launags</w:t>
            </w:r>
          </w:p>
        </w:tc>
        <w:tc>
          <w:tcPr>
            <w:tcW w:w="1601" w:type="dxa"/>
            <w:tcBorders>
              <w:top w:val="nil"/>
              <w:left w:val="nil"/>
              <w:bottom w:val="single" w:sz="4" w:space="0" w:color="auto"/>
              <w:right w:val="single" w:sz="4" w:space="0" w:color="auto"/>
            </w:tcBorders>
            <w:vAlign w:val="center"/>
            <w:hideMark/>
          </w:tcPr>
          <w:p w14:paraId="2EDCA2B1"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vAlign w:val="center"/>
            <w:hideMark/>
          </w:tcPr>
          <w:p w14:paraId="615A3664"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0,41</w:t>
            </w:r>
          </w:p>
        </w:tc>
        <w:tc>
          <w:tcPr>
            <w:tcW w:w="1517" w:type="dxa"/>
            <w:tcBorders>
              <w:top w:val="nil"/>
              <w:left w:val="nil"/>
              <w:bottom w:val="single" w:sz="4" w:space="0" w:color="auto"/>
              <w:right w:val="single" w:sz="4" w:space="0" w:color="auto"/>
            </w:tcBorders>
            <w:vAlign w:val="center"/>
            <w:hideMark/>
          </w:tcPr>
          <w:p w14:paraId="5CE58F37"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0,53</w:t>
            </w:r>
          </w:p>
        </w:tc>
        <w:tc>
          <w:tcPr>
            <w:tcW w:w="1275" w:type="dxa"/>
            <w:tcBorders>
              <w:top w:val="nil"/>
              <w:left w:val="nil"/>
              <w:bottom w:val="single" w:sz="4" w:space="0" w:color="auto"/>
              <w:right w:val="single" w:sz="4" w:space="0" w:color="auto"/>
            </w:tcBorders>
            <w:vAlign w:val="center"/>
            <w:hideMark/>
          </w:tcPr>
          <w:p w14:paraId="6DB4189B"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0,94</w:t>
            </w:r>
          </w:p>
        </w:tc>
      </w:tr>
      <w:tr w:rsidR="0099755B" w14:paraId="7F576D9A"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537831CA"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2.4.</w:t>
            </w:r>
          </w:p>
        </w:tc>
        <w:tc>
          <w:tcPr>
            <w:tcW w:w="1813" w:type="dxa"/>
            <w:tcBorders>
              <w:top w:val="nil"/>
              <w:left w:val="nil"/>
              <w:bottom w:val="single" w:sz="4" w:space="0" w:color="auto"/>
              <w:right w:val="single" w:sz="4" w:space="0" w:color="auto"/>
            </w:tcBorders>
            <w:vAlign w:val="center"/>
            <w:hideMark/>
          </w:tcPr>
          <w:p w14:paraId="451AE6C1"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Vakariņas</w:t>
            </w:r>
          </w:p>
        </w:tc>
        <w:tc>
          <w:tcPr>
            <w:tcW w:w="1601" w:type="dxa"/>
            <w:tcBorders>
              <w:top w:val="nil"/>
              <w:left w:val="nil"/>
              <w:bottom w:val="single" w:sz="4" w:space="0" w:color="auto"/>
              <w:right w:val="single" w:sz="4" w:space="0" w:color="auto"/>
            </w:tcBorders>
            <w:vAlign w:val="center"/>
            <w:hideMark/>
          </w:tcPr>
          <w:p w14:paraId="341341D2"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vAlign w:val="center"/>
            <w:hideMark/>
          </w:tcPr>
          <w:p w14:paraId="61D0E89C"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0,86</w:t>
            </w:r>
          </w:p>
        </w:tc>
        <w:tc>
          <w:tcPr>
            <w:tcW w:w="1517" w:type="dxa"/>
            <w:tcBorders>
              <w:top w:val="nil"/>
              <w:left w:val="nil"/>
              <w:bottom w:val="single" w:sz="4" w:space="0" w:color="auto"/>
              <w:right w:val="single" w:sz="4" w:space="0" w:color="auto"/>
            </w:tcBorders>
            <w:vAlign w:val="center"/>
            <w:hideMark/>
          </w:tcPr>
          <w:p w14:paraId="267881EA"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0,66</w:t>
            </w:r>
          </w:p>
        </w:tc>
        <w:tc>
          <w:tcPr>
            <w:tcW w:w="1275" w:type="dxa"/>
            <w:tcBorders>
              <w:top w:val="nil"/>
              <w:left w:val="nil"/>
              <w:bottom w:val="single" w:sz="4" w:space="0" w:color="auto"/>
              <w:right w:val="single" w:sz="4" w:space="0" w:color="auto"/>
            </w:tcBorders>
            <w:vAlign w:val="center"/>
            <w:hideMark/>
          </w:tcPr>
          <w:p w14:paraId="781CAE4B"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1,52</w:t>
            </w:r>
          </w:p>
        </w:tc>
      </w:tr>
      <w:tr w:rsidR="0099755B" w14:paraId="66034177" w14:textId="77777777" w:rsidTr="0099755B">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51F175E6" w14:textId="216DEA75" w:rsidR="0099755B" w:rsidRDefault="0099755B">
            <w:pPr>
              <w:rPr>
                <w:rFonts w:ascii="Times New Roman" w:hAnsi="Times New Roman" w:cs="Times New Roman"/>
                <w:color w:val="3F3F33"/>
                <w:sz w:val="24"/>
                <w:szCs w:val="24"/>
              </w:rPr>
            </w:pPr>
            <w:r>
              <w:rPr>
                <w:rFonts w:ascii="Times New Roman" w:hAnsi="Times New Roman" w:cs="Times New Roman"/>
                <w:color w:val="3F3F33"/>
                <w:sz w:val="24"/>
                <w:szCs w:val="24"/>
              </w:rPr>
              <w:t> </w:t>
            </w:r>
            <w:r w:rsidR="00B911D0">
              <w:rPr>
                <w:rFonts w:ascii="Times New Roman" w:hAnsi="Times New Roman" w:cs="Times New Roman"/>
                <w:color w:val="3F3F33"/>
                <w:sz w:val="24"/>
                <w:szCs w:val="24"/>
              </w:rPr>
              <w:t>3</w:t>
            </w:r>
          </w:p>
        </w:tc>
        <w:tc>
          <w:tcPr>
            <w:tcW w:w="8111" w:type="dxa"/>
            <w:gridSpan w:val="5"/>
            <w:tcBorders>
              <w:top w:val="single" w:sz="4" w:space="0" w:color="auto"/>
              <w:left w:val="nil"/>
              <w:bottom w:val="single" w:sz="4" w:space="0" w:color="auto"/>
              <w:right w:val="single" w:sz="4" w:space="0" w:color="auto"/>
            </w:tcBorders>
            <w:vAlign w:val="center"/>
            <w:hideMark/>
          </w:tcPr>
          <w:p w14:paraId="3744D099"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Ēdināšanas pakalpojums izglītojamajiem 1.-4.klasē:</w:t>
            </w:r>
          </w:p>
        </w:tc>
      </w:tr>
      <w:tr w:rsidR="0099755B" w14:paraId="5942A2AA"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25F361CD"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3.1.</w:t>
            </w:r>
          </w:p>
        </w:tc>
        <w:tc>
          <w:tcPr>
            <w:tcW w:w="1813" w:type="dxa"/>
            <w:tcBorders>
              <w:top w:val="nil"/>
              <w:left w:val="nil"/>
              <w:bottom w:val="single" w:sz="4" w:space="0" w:color="auto"/>
              <w:right w:val="single" w:sz="4" w:space="0" w:color="auto"/>
            </w:tcBorders>
            <w:vAlign w:val="center"/>
            <w:hideMark/>
          </w:tcPr>
          <w:p w14:paraId="04FBBAB6"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Brokastis</w:t>
            </w:r>
          </w:p>
        </w:tc>
        <w:tc>
          <w:tcPr>
            <w:tcW w:w="1601" w:type="dxa"/>
            <w:tcBorders>
              <w:top w:val="nil"/>
              <w:left w:val="nil"/>
              <w:bottom w:val="single" w:sz="4" w:space="0" w:color="auto"/>
              <w:right w:val="single" w:sz="4" w:space="0" w:color="auto"/>
            </w:tcBorders>
            <w:vAlign w:val="center"/>
            <w:hideMark/>
          </w:tcPr>
          <w:p w14:paraId="4836854C"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vAlign w:val="center"/>
            <w:hideMark/>
          </w:tcPr>
          <w:p w14:paraId="6EA4A2C0"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0,86</w:t>
            </w:r>
          </w:p>
        </w:tc>
        <w:tc>
          <w:tcPr>
            <w:tcW w:w="1517" w:type="dxa"/>
            <w:tcBorders>
              <w:top w:val="nil"/>
              <w:left w:val="nil"/>
              <w:bottom w:val="single" w:sz="4" w:space="0" w:color="auto"/>
              <w:right w:val="single" w:sz="4" w:space="0" w:color="auto"/>
            </w:tcBorders>
            <w:vAlign w:val="center"/>
            <w:hideMark/>
          </w:tcPr>
          <w:p w14:paraId="3D04A067"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0,51</w:t>
            </w:r>
          </w:p>
        </w:tc>
        <w:tc>
          <w:tcPr>
            <w:tcW w:w="1275" w:type="dxa"/>
            <w:tcBorders>
              <w:top w:val="nil"/>
              <w:left w:val="nil"/>
              <w:bottom w:val="single" w:sz="4" w:space="0" w:color="auto"/>
              <w:right w:val="single" w:sz="4" w:space="0" w:color="auto"/>
            </w:tcBorders>
            <w:vAlign w:val="center"/>
            <w:hideMark/>
          </w:tcPr>
          <w:p w14:paraId="758A649C"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1,37</w:t>
            </w:r>
          </w:p>
        </w:tc>
      </w:tr>
      <w:tr w:rsidR="0099755B" w14:paraId="5F9AAE34"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C674678"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3.2.</w:t>
            </w:r>
          </w:p>
        </w:tc>
        <w:tc>
          <w:tcPr>
            <w:tcW w:w="1813" w:type="dxa"/>
            <w:tcBorders>
              <w:top w:val="nil"/>
              <w:left w:val="nil"/>
              <w:bottom w:val="single" w:sz="4" w:space="0" w:color="auto"/>
              <w:right w:val="single" w:sz="4" w:space="0" w:color="auto"/>
            </w:tcBorders>
            <w:shd w:val="clear" w:color="auto" w:fill="F2F2F2" w:themeFill="background1" w:themeFillShade="F2"/>
            <w:vAlign w:val="center"/>
            <w:hideMark/>
          </w:tcPr>
          <w:p w14:paraId="51076D51"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Pusdienas</w:t>
            </w:r>
          </w:p>
        </w:tc>
        <w:tc>
          <w:tcPr>
            <w:tcW w:w="1601" w:type="dxa"/>
            <w:tcBorders>
              <w:top w:val="nil"/>
              <w:left w:val="nil"/>
              <w:bottom w:val="single" w:sz="4" w:space="0" w:color="auto"/>
              <w:right w:val="single" w:sz="4" w:space="0" w:color="auto"/>
            </w:tcBorders>
            <w:shd w:val="clear" w:color="auto" w:fill="F2F2F2" w:themeFill="background1" w:themeFillShade="F2"/>
            <w:vAlign w:val="center"/>
            <w:hideMark/>
          </w:tcPr>
          <w:p w14:paraId="24F9A2DB"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shd w:val="clear" w:color="auto" w:fill="F2F2F2" w:themeFill="background1" w:themeFillShade="F2"/>
            <w:vAlign w:val="center"/>
            <w:hideMark/>
          </w:tcPr>
          <w:p w14:paraId="17E96AA7" w14:textId="1093ED3C"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w:t>
            </w:r>
            <w:r w:rsidR="00B911D0">
              <w:rPr>
                <w:rFonts w:ascii="Times New Roman" w:hAnsi="Times New Roman" w:cs="Times New Roman"/>
                <w:color w:val="3F3F33"/>
                <w:sz w:val="24"/>
                <w:szCs w:val="24"/>
              </w:rPr>
              <w:t>77</w:t>
            </w:r>
          </w:p>
        </w:tc>
        <w:tc>
          <w:tcPr>
            <w:tcW w:w="1517" w:type="dxa"/>
            <w:tcBorders>
              <w:top w:val="nil"/>
              <w:left w:val="nil"/>
              <w:bottom w:val="single" w:sz="4" w:space="0" w:color="auto"/>
              <w:right w:val="single" w:sz="4" w:space="0" w:color="auto"/>
            </w:tcBorders>
            <w:shd w:val="clear" w:color="auto" w:fill="F2F2F2" w:themeFill="background1" w:themeFillShade="F2"/>
            <w:vAlign w:val="center"/>
            <w:hideMark/>
          </w:tcPr>
          <w:p w14:paraId="70AD39E5" w14:textId="01293C8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w:t>
            </w:r>
            <w:r w:rsidR="00B911D0">
              <w:rPr>
                <w:rFonts w:ascii="Times New Roman" w:hAnsi="Times New Roman" w:cs="Times New Roman"/>
                <w:color w:val="3F3F33"/>
                <w:sz w:val="24"/>
                <w:szCs w:val="24"/>
              </w:rPr>
              <w:t>32</w:t>
            </w:r>
          </w:p>
        </w:tc>
        <w:tc>
          <w:tcPr>
            <w:tcW w:w="1275" w:type="dxa"/>
            <w:tcBorders>
              <w:top w:val="nil"/>
              <w:left w:val="nil"/>
              <w:bottom w:val="single" w:sz="4" w:space="0" w:color="auto"/>
              <w:right w:val="single" w:sz="4" w:space="0" w:color="auto"/>
            </w:tcBorders>
            <w:shd w:val="clear" w:color="auto" w:fill="F2F2F2" w:themeFill="background1" w:themeFillShade="F2"/>
            <w:vAlign w:val="center"/>
            <w:hideMark/>
          </w:tcPr>
          <w:p w14:paraId="4092ECFE" w14:textId="62516799" w:rsidR="0099755B" w:rsidRDefault="00B911D0">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3,09</w:t>
            </w:r>
          </w:p>
        </w:tc>
      </w:tr>
      <w:tr w:rsidR="0099755B" w14:paraId="48FFB47B"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4C19EA3D"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3.3.</w:t>
            </w:r>
          </w:p>
        </w:tc>
        <w:tc>
          <w:tcPr>
            <w:tcW w:w="1813" w:type="dxa"/>
            <w:tcBorders>
              <w:top w:val="nil"/>
              <w:left w:val="nil"/>
              <w:bottom w:val="single" w:sz="4" w:space="0" w:color="auto"/>
              <w:right w:val="single" w:sz="4" w:space="0" w:color="auto"/>
            </w:tcBorders>
            <w:vAlign w:val="center"/>
            <w:hideMark/>
          </w:tcPr>
          <w:p w14:paraId="193C0ED6"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Launags</w:t>
            </w:r>
          </w:p>
        </w:tc>
        <w:tc>
          <w:tcPr>
            <w:tcW w:w="1601" w:type="dxa"/>
            <w:tcBorders>
              <w:top w:val="nil"/>
              <w:left w:val="nil"/>
              <w:bottom w:val="single" w:sz="4" w:space="0" w:color="auto"/>
              <w:right w:val="single" w:sz="4" w:space="0" w:color="auto"/>
            </w:tcBorders>
            <w:vAlign w:val="center"/>
            <w:hideMark/>
          </w:tcPr>
          <w:p w14:paraId="3011F811"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vAlign w:val="center"/>
            <w:hideMark/>
          </w:tcPr>
          <w:p w14:paraId="3C66733A"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0,84</w:t>
            </w:r>
          </w:p>
        </w:tc>
        <w:tc>
          <w:tcPr>
            <w:tcW w:w="1517" w:type="dxa"/>
            <w:tcBorders>
              <w:top w:val="nil"/>
              <w:left w:val="nil"/>
              <w:bottom w:val="single" w:sz="4" w:space="0" w:color="auto"/>
              <w:right w:val="single" w:sz="4" w:space="0" w:color="auto"/>
            </w:tcBorders>
            <w:vAlign w:val="center"/>
            <w:hideMark/>
          </w:tcPr>
          <w:p w14:paraId="415F43C0"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0,56</w:t>
            </w:r>
          </w:p>
        </w:tc>
        <w:tc>
          <w:tcPr>
            <w:tcW w:w="1275" w:type="dxa"/>
            <w:tcBorders>
              <w:top w:val="nil"/>
              <w:left w:val="nil"/>
              <w:bottom w:val="single" w:sz="4" w:space="0" w:color="auto"/>
              <w:right w:val="single" w:sz="4" w:space="0" w:color="auto"/>
            </w:tcBorders>
            <w:vAlign w:val="center"/>
            <w:hideMark/>
          </w:tcPr>
          <w:p w14:paraId="7EB6E1C1"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1,40</w:t>
            </w:r>
          </w:p>
        </w:tc>
      </w:tr>
      <w:tr w:rsidR="0099755B" w14:paraId="111505E0"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14BBA6D5"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3.4.</w:t>
            </w:r>
          </w:p>
        </w:tc>
        <w:tc>
          <w:tcPr>
            <w:tcW w:w="1813" w:type="dxa"/>
            <w:tcBorders>
              <w:top w:val="nil"/>
              <w:left w:val="nil"/>
              <w:bottom w:val="single" w:sz="4" w:space="0" w:color="auto"/>
              <w:right w:val="single" w:sz="4" w:space="0" w:color="auto"/>
            </w:tcBorders>
            <w:vAlign w:val="center"/>
            <w:hideMark/>
          </w:tcPr>
          <w:p w14:paraId="7DFBEC2D"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Vakariņas</w:t>
            </w:r>
          </w:p>
        </w:tc>
        <w:tc>
          <w:tcPr>
            <w:tcW w:w="1601" w:type="dxa"/>
            <w:tcBorders>
              <w:top w:val="nil"/>
              <w:left w:val="nil"/>
              <w:bottom w:val="single" w:sz="4" w:space="0" w:color="auto"/>
              <w:right w:val="single" w:sz="4" w:space="0" w:color="auto"/>
            </w:tcBorders>
            <w:vAlign w:val="center"/>
            <w:hideMark/>
          </w:tcPr>
          <w:p w14:paraId="44A08065"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vAlign w:val="center"/>
            <w:hideMark/>
          </w:tcPr>
          <w:p w14:paraId="5C6A7AE1"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0,95</w:t>
            </w:r>
          </w:p>
        </w:tc>
        <w:tc>
          <w:tcPr>
            <w:tcW w:w="1517" w:type="dxa"/>
            <w:tcBorders>
              <w:top w:val="nil"/>
              <w:left w:val="nil"/>
              <w:bottom w:val="single" w:sz="4" w:space="0" w:color="auto"/>
              <w:right w:val="single" w:sz="4" w:space="0" w:color="auto"/>
            </w:tcBorders>
            <w:vAlign w:val="center"/>
            <w:hideMark/>
          </w:tcPr>
          <w:p w14:paraId="7BF901EC"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0,67</w:t>
            </w:r>
          </w:p>
        </w:tc>
        <w:tc>
          <w:tcPr>
            <w:tcW w:w="1275" w:type="dxa"/>
            <w:tcBorders>
              <w:top w:val="nil"/>
              <w:left w:val="nil"/>
              <w:bottom w:val="single" w:sz="4" w:space="0" w:color="auto"/>
              <w:right w:val="single" w:sz="4" w:space="0" w:color="auto"/>
            </w:tcBorders>
            <w:vAlign w:val="center"/>
            <w:hideMark/>
          </w:tcPr>
          <w:p w14:paraId="1ACBA210"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1,62</w:t>
            </w:r>
          </w:p>
        </w:tc>
      </w:tr>
      <w:tr w:rsidR="0099755B" w14:paraId="09A45D11" w14:textId="77777777" w:rsidTr="0099755B">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5CA19E0B" w14:textId="10C856A2" w:rsidR="0099755B" w:rsidRDefault="0099755B">
            <w:pPr>
              <w:rPr>
                <w:rFonts w:ascii="Times New Roman" w:hAnsi="Times New Roman" w:cs="Times New Roman"/>
                <w:color w:val="3F3F33"/>
                <w:sz w:val="24"/>
                <w:szCs w:val="24"/>
              </w:rPr>
            </w:pPr>
            <w:r>
              <w:rPr>
                <w:rFonts w:ascii="Times New Roman" w:hAnsi="Times New Roman" w:cs="Times New Roman"/>
                <w:color w:val="3F3F33"/>
                <w:sz w:val="24"/>
                <w:szCs w:val="24"/>
              </w:rPr>
              <w:t> </w:t>
            </w:r>
            <w:r w:rsidR="00B911D0">
              <w:rPr>
                <w:rFonts w:ascii="Times New Roman" w:hAnsi="Times New Roman" w:cs="Times New Roman"/>
                <w:color w:val="3F3F33"/>
                <w:sz w:val="24"/>
                <w:szCs w:val="24"/>
              </w:rPr>
              <w:t>4</w:t>
            </w:r>
          </w:p>
        </w:tc>
        <w:tc>
          <w:tcPr>
            <w:tcW w:w="8111" w:type="dxa"/>
            <w:gridSpan w:val="5"/>
            <w:tcBorders>
              <w:top w:val="single" w:sz="4" w:space="0" w:color="auto"/>
              <w:left w:val="nil"/>
              <w:bottom w:val="single" w:sz="4" w:space="0" w:color="auto"/>
              <w:right w:val="single" w:sz="4" w:space="0" w:color="auto"/>
            </w:tcBorders>
            <w:vAlign w:val="center"/>
            <w:hideMark/>
          </w:tcPr>
          <w:p w14:paraId="3F3905E8"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Ēdināšanas pakalpojums izglītojamajiem 5.-9.klasē:</w:t>
            </w:r>
          </w:p>
        </w:tc>
      </w:tr>
      <w:tr w:rsidR="0099755B" w14:paraId="60B0CB02"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0193091B"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4.1.</w:t>
            </w:r>
          </w:p>
        </w:tc>
        <w:tc>
          <w:tcPr>
            <w:tcW w:w="1813" w:type="dxa"/>
            <w:tcBorders>
              <w:top w:val="nil"/>
              <w:left w:val="nil"/>
              <w:bottom w:val="single" w:sz="4" w:space="0" w:color="auto"/>
              <w:right w:val="single" w:sz="4" w:space="0" w:color="auto"/>
            </w:tcBorders>
            <w:vAlign w:val="center"/>
            <w:hideMark/>
          </w:tcPr>
          <w:p w14:paraId="00D0FF91"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Brokastis</w:t>
            </w:r>
          </w:p>
        </w:tc>
        <w:tc>
          <w:tcPr>
            <w:tcW w:w="1601" w:type="dxa"/>
            <w:tcBorders>
              <w:top w:val="nil"/>
              <w:left w:val="nil"/>
              <w:bottom w:val="single" w:sz="4" w:space="0" w:color="auto"/>
              <w:right w:val="single" w:sz="4" w:space="0" w:color="auto"/>
            </w:tcBorders>
            <w:vAlign w:val="center"/>
            <w:hideMark/>
          </w:tcPr>
          <w:p w14:paraId="6CE91E56"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vAlign w:val="center"/>
            <w:hideMark/>
          </w:tcPr>
          <w:p w14:paraId="463DCB94"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0,86</w:t>
            </w:r>
          </w:p>
        </w:tc>
        <w:tc>
          <w:tcPr>
            <w:tcW w:w="1517" w:type="dxa"/>
            <w:tcBorders>
              <w:top w:val="nil"/>
              <w:left w:val="nil"/>
              <w:bottom w:val="single" w:sz="4" w:space="0" w:color="auto"/>
              <w:right w:val="single" w:sz="4" w:space="0" w:color="auto"/>
            </w:tcBorders>
            <w:vAlign w:val="center"/>
            <w:hideMark/>
          </w:tcPr>
          <w:p w14:paraId="4BB7C182"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0,52</w:t>
            </w:r>
          </w:p>
        </w:tc>
        <w:tc>
          <w:tcPr>
            <w:tcW w:w="1275" w:type="dxa"/>
            <w:tcBorders>
              <w:top w:val="nil"/>
              <w:left w:val="nil"/>
              <w:bottom w:val="single" w:sz="4" w:space="0" w:color="auto"/>
              <w:right w:val="single" w:sz="4" w:space="0" w:color="auto"/>
            </w:tcBorders>
            <w:vAlign w:val="center"/>
            <w:hideMark/>
          </w:tcPr>
          <w:p w14:paraId="638782C6"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1,38</w:t>
            </w:r>
          </w:p>
        </w:tc>
      </w:tr>
      <w:tr w:rsidR="0099755B" w14:paraId="44EDDD67"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968E6D6"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4.2.</w:t>
            </w:r>
          </w:p>
        </w:tc>
        <w:tc>
          <w:tcPr>
            <w:tcW w:w="1813" w:type="dxa"/>
            <w:tcBorders>
              <w:top w:val="nil"/>
              <w:left w:val="nil"/>
              <w:bottom w:val="single" w:sz="4" w:space="0" w:color="auto"/>
              <w:right w:val="single" w:sz="4" w:space="0" w:color="auto"/>
            </w:tcBorders>
            <w:shd w:val="clear" w:color="auto" w:fill="F2F2F2" w:themeFill="background1" w:themeFillShade="F2"/>
            <w:vAlign w:val="center"/>
            <w:hideMark/>
          </w:tcPr>
          <w:p w14:paraId="486C9B26"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Pusdienas</w:t>
            </w:r>
          </w:p>
        </w:tc>
        <w:tc>
          <w:tcPr>
            <w:tcW w:w="1601" w:type="dxa"/>
            <w:tcBorders>
              <w:top w:val="nil"/>
              <w:left w:val="nil"/>
              <w:bottom w:val="single" w:sz="4" w:space="0" w:color="auto"/>
              <w:right w:val="single" w:sz="4" w:space="0" w:color="auto"/>
            </w:tcBorders>
            <w:shd w:val="clear" w:color="auto" w:fill="F2F2F2" w:themeFill="background1" w:themeFillShade="F2"/>
            <w:vAlign w:val="center"/>
            <w:hideMark/>
          </w:tcPr>
          <w:p w14:paraId="0988E0F1"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shd w:val="clear" w:color="auto" w:fill="F2F2F2" w:themeFill="background1" w:themeFillShade="F2"/>
            <w:vAlign w:val="center"/>
            <w:hideMark/>
          </w:tcPr>
          <w:p w14:paraId="632A32C0" w14:textId="37DAA009"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w:t>
            </w:r>
            <w:r w:rsidR="00B911D0">
              <w:rPr>
                <w:rFonts w:ascii="Times New Roman" w:hAnsi="Times New Roman" w:cs="Times New Roman"/>
                <w:color w:val="3F3F33"/>
                <w:sz w:val="24"/>
                <w:szCs w:val="24"/>
              </w:rPr>
              <w:t>77</w:t>
            </w:r>
          </w:p>
        </w:tc>
        <w:tc>
          <w:tcPr>
            <w:tcW w:w="1517" w:type="dxa"/>
            <w:tcBorders>
              <w:top w:val="nil"/>
              <w:left w:val="nil"/>
              <w:bottom w:val="single" w:sz="4" w:space="0" w:color="auto"/>
              <w:right w:val="single" w:sz="4" w:space="0" w:color="auto"/>
            </w:tcBorders>
            <w:shd w:val="clear" w:color="auto" w:fill="F2F2F2" w:themeFill="background1" w:themeFillShade="F2"/>
            <w:vAlign w:val="center"/>
            <w:hideMark/>
          </w:tcPr>
          <w:p w14:paraId="64E9C83D" w14:textId="01E3C40E"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w:t>
            </w:r>
            <w:r w:rsidR="00B911D0">
              <w:rPr>
                <w:rFonts w:ascii="Times New Roman" w:hAnsi="Times New Roman" w:cs="Times New Roman"/>
                <w:color w:val="3F3F33"/>
                <w:sz w:val="24"/>
                <w:szCs w:val="24"/>
              </w:rPr>
              <w:t>44</w:t>
            </w:r>
          </w:p>
        </w:tc>
        <w:tc>
          <w:tcPr>
            <w:tcW w:w="1275" w:type="dxa"/>
            <w:tcBorders>
              <w:top w:val="nil"/>
              <w:left w:val="nil"/>
              <w:bottom w:val="single" w:sz="4" w:space="0" w:color="auto"/>
              <w:right w:val="single" w:sz="4" w:space="0" w:color="auto"/>
            </w:tcBorders>
            <w:shd w:val="clear" w:color="auto" w:fill="F2F2F2" w:themeFill="background1" w:themeFillShade="F2"/>
            <w:vAlign w:val="center"/>
            <w:hideMark/>
          </w:tcPr>
          <w:p w14:paraId="77B3B9DA" w14:textId="6288BE1A" w:rsidR="0099755B" w:rsidRDefault="00B911D0">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3,21</w:t>
            </w:r>
          </w:p>
        </w:tc>
      </w:tr>
      <w:tr w:rsidR="0099755B" w14:paraId="409679BE"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74537FF9"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lastRenderedPageBreak/>
              <w:t>4.3.</w:t>
            </w:r>
          </w:p>
        </w:tc>
        <w:tc>
          <w:tcPr>
            <w:tcW w:w="1813" w:type="dxa"/>
            <w:tcBorders>
              <w:top w:val="nil"/>
              <w:left w:val="nil"/>
              <w:bottom w:val="single" w:sz="4" w:space="0" w:color="auto"/>
              <w:right w:val="single" w:sz="4" w:space="0" w:color="auto"/>
            </w:tcBorders>
            <w:vAlign w:val="center"/>
            <w:hideMark/>
          </w:tcPr>
          <w:p w14:paraId="42615F34"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Launags</w:t>
            </w:r>
          </w:p>
        </w:tc>
        <w:tc>
          <w:tcPr>
            <w:tcW w:w="1601" w:type="dxa"/>
            <w:tcBorders>
              <w:top w:val="nil"/>
              <w:left w:val="nil"/>
              <w:bottom w:val="single" w:sz="4" w:space="0" w:color="auto"/>
              <w:right w:val="single" w:sz="4" w:space="0" w:color="auto"/>
            </w:tcBorders>
            <w:vAlign w:val="center"/>
            <w:hideMark/>
          </w:tcPr>
          <w:p w14:paraId="2C8E2F86"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vAlign w:val="center"/>
            <w:hideMark/>
          </w:tcPr>
          <w:p w14:paraId="65C1F527"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0,84</w:t>
            </w:r>
          </w:p>
        </w:tc>
        <w:tc>
          <w:tcPr>
            <w:tcW w:w="1517" w:type="dxa"/>
            <w:tcBorders>
              <w:top w:val="nil"/>
              <w:left w:val="nil"/>
              <w:bottom w:val="single" w:sz="4" w:space="0" w:color="auto"/>
              <w:right w:val="single" w:sz="4" w:space="0" w:color="auto"/>
            </w:tcBorders>
            <w:vAlign w:val="center"/>
            <w:hideMark/>
          </w:tcPr>
          <w:p w14:paraId="5CE6D253"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0,58</w:t>
            </w:r>
          </w:p>
        </w:tc>
        <w:tc>
          <w:tcPr>
            <w:tcW w:w="1275" w:type="dxa"/>
            <w:tcBorders>
              <w:top w:val="nil"/>
              <w:left w:val="nil"/>
              <w:bottom w:val="single" w:sz="4" w:space="0" w:color="auto"/>
              <w:right w:val="single" w:sz="4" w:space="0" w:color="auto"/>
            </w:tcBorders>
            <w:vAlign w:val="center"/>
            <w:hideMark/>
          </w:tcPr>
          <w:p w14:paraId="1E1FAF58"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1,42</w:t>
            </w:r>
          </w:p>
        </w:tc>
      </w:tr>
      <w:tr w:rsidR="0099755B" w14:paraId="7686CB5F"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67C93F65"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4.4.</w:t>
            </w:r>
          </w:p>
        </w:tc>
        <w:tc>
          <w:tcPr>
            <w:tcW w:w="1813" w:type="dxa"/>
            <w:tcBorders>
              <w:top w:val="nil"/>
              <w:left w:val="nil"/>
              <w:bottom w:val="single" w:sz="4" w:space="0" w:color="auto"/>
              <w:right w:val="single" w:sz="4" w:space="0" w:color="auto"/>
            </w:tcBorders>
            <w:vAlign w:val="center"/>
            <w:hideMark/>
          </w:tcPr>
          <w:p w14:paraId="2E91E992"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Vakariņas</w:t>
            </w:r>
          </w:p>
        </w:tc>
        <w:tc>
          <w:tcPr>
            <w:tcW w:w="1601" w:type="dxa"/>
            <w:tcBorders>
              <w:top w:val="nil"/>
              <w:left w:val="nil"/>
              <w:bottom w:val="single" w:sz="4" w:space="0" w:color="auto"/>
              <w:right w:val="single" w:sz="4" w:space="0" w:color="auto"/>
            </w:tcBorders>
            <w:vAlign w:val="center"/>
            <w:hideMark/>
          </w:tcPr>
          <w:p w14:paraId="2EBA64C0"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vAlign w:val="center"/>
            <w:hideMark/>
          </w:tcPr>
          <w:p w14:paraId="3FB7E401"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0,95</w:t>
            </w:r>
          </w:p>
        </w:tc>
        <w:tc>
          <w:tcPr>
            <w:tcW w:w="1517" w:type="dxa"/>
            <w:tcBorders>
              <w:top w:val="nil"/>
              <w:left w:val="nil"/>
              <w:bottom w:val="single" w:sz="4" w:space="0" w:color="auto"/>
              <w:right w:val="single" w:sz="4" w:space="0" w:color="auto"/>
            </w:tcBorders>
            <w:vAlign w:val="center"/>
            <w:hideMark/>
          </w:tcPr>
          <w:p w14:paraId="0CB2D46E"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0,68</w:t>
            </w:r>
          </w:p>
        </w:tc>
        <w:tc>
          <w:tcPr>
            <w:tcW w:w="1275" w:type="dxa"/>
            <w:tcBorders>
              <w:top w:val="nil"/>
              <w:left w:val="nil"/>
              <w:bottom w:val="single" w:sz="4" w:space="0" w:color="auto"/>
              <w:right w:val="single" w:sz="4" w:space="0" w:color="auto"/>
            </w:tcBorders>
            <w:vAlign w:val="center"/>
            <w:hideMark/>
          </w:tcPr>
          <w:p w14:paraId="438C402D"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1,63</w:t>
            </w:r>
          </w:p>
        </w:tc>
      </w:tr>
      <w:tr w:rsidR="0099755B" w14:paraId="13A07BBF" w14:textId="77777777" w:rsidTr="0099755B">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1CA47A67" w14:textId="31769C5D" w:rsidR="0099755B" w:rsidRDefault="0099755B">
            <w:pPr>
              <w:rPr>
                <w:rFonts w:ascii="Times New Roman" w:hAnsi="Times New Roman" w:cs="Times New Roman"/>
                <w:color w:val="3F3F33"/>
                <w:sz w:val="24"/>
                <w:szCs w:val="24"/>
              </w:rPr>
            </w:pPr>
            <w:r>
              <w:rPr>
                <w:rFonts w:ascii="Times New Roman" w:hAnsi="Times New Roman" w:cs="Times New Roman"/>
                <w:color w:val="3F3F33"/>
                <w:sz w:val="24"/>
                <w:szCs w:val="24"/>
              </w:rPr>
              <w:t> </w:t>
            </w:r>
            <w:r w:rsidR="00B911D0">
              <w:rPr>
                <w:rFonts w:ascii="Times New Roman" w:hAnsi="Times New Roman" w:cs="Times New Roman"/>
                <w:color w:val="3F3F33"/>
                <w:sz w:val="24"/>
                <w:szCs w:val="24"/>
              </w:rPr>
              <w:t>5</w:t>
            </w:r>
          </w:p>
        </w:tc>
        <w:tc>
          <w:tcPr>
            <w:tcW w:w="8111" w:type="dxa"/>
            <w:gridSpan w:val="5"/>
            <w:tcBorders>
              <w:top w:val="single" w:sz="4" w:space="0" w:color="auto"/>
              <w:left w:val="nil"/>
              <w:bottom w:val="single" w:sz="4" w:space="0" w:color="auto"/>
              <w:right w:val="single" w:sz="4" w:space="0" w:color="auto"/>
            </w:tcBorders>
            <w:vAlign w:val="center"/>
            <w:hideMark/>
          </w:tcPr>
          <w:p w14:paraId="6CF87B56"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Ēdināšanas pakalpojums izglītojamajiem 10.-12.klasē:</w:t>
            </w:r>
          </w:p>
        </w:tc>
      </w:tr>
      <w:tr w:rsidR="0099755B" w14:paraId="26BFB30F"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0EB7F846"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5.1.</w:t>
            </w:r>
          </w:p>
        </w:tc>
        <w:tc>
          <w:tcPr>
            <w:tcW w:w="1813" w:type="dxa"/>
            <w:tcBorders>
              <w:top w:val="nil"/>
              <w:left w:val="nil"/>
              <w:bottom w:val="single" w:sz="4" w:space="0" w:color="auto"/>
              <w:right w:val="single" w:sz="4" w:space="0" w:color="auto"/>
            </w:tcBorders>
            <w:vAlign w:val="center"/>
            <w:hideMark/>
          </w:tcPr>
          <w:p w14:paraId="42BC5D83"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Brokastis</w:t>
            </w:r>
          </w:p>
        </w:tc>
        <w:tc>
          <w:tcPr>
            <w:tcW w:w="1601" w:type="dxa"/>
            <w:tcBorders>
              <w:top w:val="nil"/>
              <w:left w:val="nil"/>
              <w:bottom w:val="single" w:sz="4" w:space="0" w:color="auto"/>
              <w:right w:val="single" w:sz="4" w:space="0" w:color="auto"/>
            </w:tcBorders>
            <w:vAlign w:val="center"/>
            <w:hideMark/>
          </w:tcPr>
          <w:p w14:paraId="4F5C3A63"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vAlign w:val="center"/>
            <w:hideMark/>
          </w:tcPr>
          <w:p w14:paraId="2038D2F7"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0,86</w:t>
            </w:r>
          </w:p>
        </w:tc>
        <w:tc>
          <w:tcPr>
            <w:tcW w:w="1517" w:type="dxa"/>
            <w:tcBorders>
              <w:top w:val="nil"/>
              <w:left w:val="nil"/>
              <w:bottom w:val="single" w:sz="4" w:space="0" w:color="auto"/>
              <w:right w:val="single" w:sz="4" w:space="0" w:color="auto"/>
            </w:tcBorders>
            <w:vAlign w:val="center"/>
            <w:hideMark/>
          </w:tcPr>
          <w:p w14:paraId="3F020FE4"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0,53</w:t>
            </w:r>
          </w:p>
        </w:tc>
        <w:tc>
          <w:tcPr>
            <w:tcW w:w="1275" w:type="dxa"/>
            <w:tcBorders>
              <w:top w:val="nil"/>
              <w:left w:val="nil"/>
              <w:bottom w:val="single" w:sz="4" w:space="0" w:color="auto"/>
              <w:right w:val="single" w:sz="4" w:space="0" w:color="auto"/>
            </w:tcBorders>
            <w:vAlign w:val="center"/>
            <w:hideMark/>
          </w:tcPr>
          <w:p w14:paraId="4D288694"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1,39</w:t>
            </w:r>
          </w:p>
        </w:tc>
      </w:tr>
      <w:tr w:rsidR="0099755B" w14:paraId="591FF0BC"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3451161"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5.2.</w:t>
            </w:r>
          </w:p>
        </w:tc>
        <w:tc>
          <w:tcPr>
            <w:tcW w:w="1813" w:type="dxa"/>
            <w:tcBorders>
              <w:top w:val="nil"/>
              <w:left w:val="nil"/>
              <w:bottom w:val="single" w:sz="4" w:space="0" w:color="auto"/>
              <w:right w:val="single" w:sz="4" w:space="0" w:color="auto"/>
            </w:tcBorders>
            <w:shd w:val="clear" w:color="auto" w:fill="F2F2F2" w:themeFill="background1" w:themeFillShade="F2"/>
            <w:vAlign w:val="center"/>
            <w:hideMark/>
          </w:tcPr>
          <w:p w14:paraId="2BB8824B"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Pusdienas</w:t>
            </w:r>
          </w:p>
        </w:tc>
        <w:tc>
          <w:tcPr>
            <w:tcW w:w="1601" w:type="dxa"/>
            <w:tcBorders>
              <w:top w:val="nil"/>
              <w:left w:val="nil"/>
              <w:bottom w:val="single" w:sz="4" w:space="0" w:color="auto"/>
              <w:right w:val="single" w:sz="4" w:space="0" w:color="auto"/>
            </w:tcBorders>
            <w:shd w:val="clear" w:color="auto" w:fill="F2F2F2" w:themeFill="background1" w:themeFillShade="F2"/>
            <w:vAlign w:val="center"/>
            <w:hideMark/>
          </w:tcPr>
          <w:p w14:paraId="606B38BB"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shd w:val="clear" w:color="auto" w:fill="F2F2F2" w:themeFill="background1" w:themeFillShade="F2"/>
            <w:vAlign w:val="center"/>
            <w:hideMark/>
          </w:tcPr>
          <w:p w14:paraId="0C6C54B3" w14:textId="78F8C6E4"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w:t>
            </w:r>
            <w:r w:rsidR="00B911D0">
              <w:rPr>
                <w:rFonts w:ascii="Times New Roman" w:hAnsi="Times New Roman" w:cs="Times New Roman"/>
                <w:color w:val="3F3F33"/>
                <w:sz w:val="24"/>
                <w:szCs w:val="24"/>
              </w:rPr>
              <w:t>77</w:t>
            </w:r>
          </w:p>
        </w:tc>
        <w:tc>
          <w:tcPr>
            <w:tcW w:w="1517" w:type="dxa"/>
            <w:tcBorders>
              <w:top w:val="nil"/>
              <w:left w:val="nil"/>
              <w:bottom w:val="single" w:sz="4" w:space="0" w:color="auto"/>
              <w:right w:val="single" w:sz="4" w:space="0" w:color="auto"/>
            </w:tcBorders>
            <w:shd w:val="clear" w:color="auto" w:fill="F2F2F2" w:themeFill="background1" w:themeFillShade="F2"/>
            <w:vAlign w:val="center"/>
            <w:hideMark/>
          </w:tcPr>
          <w:p w14:paraId="32FA06AF" w14:textId="57A66E4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w:t>
            </w:r>
            <w:r w:rsidR="00B911D0">
              <w:rPr>
                <w:rFonts w:ascii="Times New Roman" w:hAnsi="Times New Roman" w:cs="Times New Roman"/>
                <w:color w:val="3F3F33"/>
                <w:sz w:val="24"/>
                <w:szCs w:val="24"/>
              </w:rPr>
              <w:t>44</w:t>
            </w:r>
          </w:p>
        </w:tc>
        <w:tc>
          <w:tcPr>
            <w:tcW w:w="1275" w:type="dxa"/>
            <w:tcBorders>
              <w:top w:val="nil"/>
              <w:left w:val="nil"/>
              <w:bottom w:val="single" w:sz="4" w:space="0" w:color="auto"/>
              <w:right w:val="single" w:sz="4" w:space="0" w:color="auto"/>
            </w:tcBorders>
            <w:shd w:val="clear" w:color="auto" w:fill="F2F2F2" w:themeFill="background1" w:themeFillShade="F2"/>
            <w:vAlign w:val="center"/>
            <w:hideMark/>
          </w:tcPr>
          <w:p w14:paraId="3CDF2F22" w14:textId="04B67ED1" w:rsidR="0099755B" w:rsidRDefault="00B911D0">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3,21</w:t>
            </w:r>
          </w:p>
        </w:tc>
      </w:tr>
      <w:tr w:rsidR="0099755B" w14:paraId="70F3516A"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39633DC8"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5.3.</w:t>
            </w:r>
          </w:p>
        </w:tc>
        <w:tc>
          <w:tcPr>
            <w:tcW w:w="1813" w:type="dxa"/>
            <w:tcBorders>
              <w:top w:val="nil"/>
              <w:left w:val="nil"/>
              <w:bottom w:val="single" w:sz="4" w:space="0" w:color="auto"/>
              <w:right w:val="single" w:sz="4" w:space="0" w:color="auto"/>
            </w:tcBorders>
            <w:vAlign w:val="center"/>
            <w:hideMark/>
          </w:tcPr>
          <w:p w14:paraId="2F45E132"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Launags</w:t>
            </w:r>
          </w:p>
        </w:tc>
        <w:tc>
          <w:tcPr>
            <w:tcW w:w="1601" w:type="dxa"/>
            <w:tcBorders>
              <w:top w:val="nil"/>
              <w:left w:val="nil"/>
              <w:bottom w:val="single" w:sz="4" w:space="0" w:color="auto"/>
              <w:right w:val="single" w:sz="4" w:space="0" w:color="auto"/>
            </w:tcBorders>
            <w:vAlign w:val="center"/>
            <w:hideMark/>
          </w:tcPr>
          <w:p w14:paraId="26DD1634"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vAlign w:val="center"/>
            <w:hideMark/>
          </w:tcPr>
          <w:p w14:paraId="0AA996F8"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0,84</w:t>
            </w:r>
          </w:p>
        </w:tc>
        <w:tc>
          <w:tcPr>
            <w:tcW w:w="1517" w:type="dxa"/>
            <w:tcBorders>
              <w:top w:val="nil"/>
              <w:left w:val="nil"/>
              <w:bottom w:val="single" w:sz="4" w:space="0" w:color="auto"/>
              <w:right w:val="single" w:sz="4" w:space="0" w:color="auto"/>
            </w:tcBorders>
            <w:vAlign w:val="center"/>
            <w:hideMark/>
          </w:tcPr>
          <w:p w14:paraId="271165E9"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0,59</w:t>
            </w:r>
          </w:p>
        </w:tc>
        <w:tc>
          <w:tcPr>
            <w:tcW w:w="1275" w:type="dxa"/>
            <w:tcBorders>
              <w:top w:val="nil"/>
              <w:left w:val="nil"/>
              <w:bottom w:val="single" w:sz="4" w:space="0" w:color="auto"/>
              <w:right w:val="single" w:sz="4" w:space="0" w:color="auto"/>
            </w:tcBorders>
            <w:vAlign w:val="center"/>
            <w:hideMark/>
          </w:tcPr>
          <w:p w14:paraId="617F6FDD"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1,43</w:t>
            </w:r>
          </w:p>
        </w:tc>
      </w:tr>
      <w:tr w:rsidR="0099755B" w14:paraId="1A9E1ACB" w14:textId="77777777" w:rsidTr="00B911D0">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4187516F" w14:textId="77777777" w:rsidR="0099755B" w:rsidRDefault="0099755B">
            <w:pPr>
              <w:jc w:val="both"/>
              <w:rPr>
                <w:rFonts w:ascii="Times New Roman" w:hAnsi="Times New Roman" w:cs="Times New Roman"/>
                <w:color w:val="3F3F33"/>
                <w:sz w:val="24"/>
                <w:szCs w:val="24"/>
              </w:rPr>
            </w:pPr>
            <w:r>
              <w:rPr>
                <w:rFonts w:ascii="Times New Roman" w:hAnsi="Times New Roman" w:cs="Times New Roman"/>
                <w:color w:val="3F3F33"/>
                <w:sz w:val="24"/>
                <w:szCs w:val="24"/>
              </w:rPr>
              <w:t>5.4.</w:t>
            </w:r>
          </w:p>
        </w:tc>
        <w:tc>
          <w:tcPr>
            <w:tcW w:w="1813" w:type="dxa"/>
            <w:tcBorders>
              <w:top w:val="nil"/>
              <w:left w:val="nil"/>
              <w:bottom w:val="single" w:sz="4" w:space="0" w:color="auto"/>
              <w:right w:val="single" w:sz="4" w:space="0" w:color="auto"/>
            </w:tcBorders>
            <w:vAlign w:val="center"/>
            <w:hideMark/>
          </w:tcPr>
          <w:p w14:paraId="7F4BE7F6"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Vakariņas</w:t>
            </w:r>
          </w:p>
        </w:tc>
        <w:tc>
          <w:tcPr>
            <w:tcW w:w="1601" w:type="dxa"/>
            <w:tcBorders>
              <w:top w:val="nil"/>
              <w:left w:val="nil"/>
              <w:bottom w:val="single" w:sz="4" w:space="0" w:color="auto"/>
              <w:right w:val="single" w:sz="4" w:space="0" w:color="auto"/>
            </w:tcBorders>
            <w:vAlign w:val="center"/>
            <w:hideMark/>
          </w:tcPr>
          <w:p w14:paraId="1E0EC400"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1 ēdienreize</w:t>
            </w:r>
          </w:p>
        </w:tc>
        <w:tc>
          <w:tcPr>
            <w:tcW w:w="1905" w:type="dxa"/>
            <w:tcBorders>
              <w:top w:val="nil"/>
              <w:left w:val="nil"/>
              <w:bottom w:val="single" w:sz="4" w:space="0" w:color="auto"/>
              <w:right w:val="single" w:sz="4" w:space="0" w:color="auto"/>
            </w:tcBorders>
            <w:vAlign w:val="center"/>
            <w:hideMark/>
          </w:tcPr>
          <w:p w14:paraId="378202C0"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0,95</w:t>
            </w:r>
          </w:p>
        </w:tc>
        <w:tc>
          <w:tcPr>
            <w:tcW w:w="1517" w:type="dxa"/>
            <w:tcBorders>
              <w:top w:val="nil"/>
              <w:left w:val="nil"/>
              <w:bottom w:val="single" w:sz="4" w:space="0" w:color="auto"/>
              <w:right w:val="single" w:sz="4" w:space="0" w:color="auto"/>
            </w:tcBorders>
            <w:vAlign w:val="center"/>
            <w:hideMark/>
          </w:tcPr>
          <w:p w14:paraId="11B055EC" w14:textId="77777777" w:rsidR="0099755B" w:rsidRDefault="0099755B">
            <w:pPr>
              <w:jc w:val="center"/>
              <w:rPr>
                <w:rFonts w:ascii="Times New Roman" w:hAnsi="Times New Roman" w:cs="Times New Roman"/>
                <w:color w:val="3F3F33"/>
                <w:sz w:val="24"/>
                <w:szCs w:val="24"/>
              </w:rPr>
            </w:pPr>
            <w:r>
              <w:rPr>
                <w:rFonts w:ascii="Times New Roman" w:hAnsi="Times New Roman" w:cs="Times New Roman"/>
                <w:color w:val="3F3F33"/>
                <w:sz w:val="24"/>
                <w:szCs w:val="24"/>
              </w:rPr>
              <w:t>0,69</w:t>
            </w:r>
          </w:p>
        </w:tc>
        <w:tc>
          <w:tcPr>
            <w:tcW w:w="1275" w:type="dxa"/>
            <w:tcBorders>
              <w:top w:val="nil"/>
              <w:left w:val="nil"/>
              <w:bottom w:val="single" w:sz="4" w:space="0" w:color="auto"/>
              <w:right w:val="single" w:sz="4" w:space="0" w:color="auto"/>
            </w:tcBorders>
            <w:vAlign w:val="center"/>
            <w:hideMark/>
          </w:tcPr>
          <w:p w14:paraId="34DCEDDE" w14:textId="77777777" w:rsidR="0099755B" w:rsidRDefault="0099755B">
            <w:pPr>
              <w:jc w:val="center"/>
              <w:rPr>
                <w:rFonts w:ascii="Times New Roman" w:hAnsi="Times New Roman" w:cs="Times New Roman"/>
                <w:b/>
                <w:bCs/>
                <w:color w:val="3F3F33"/>
                <w:sz w:val="24"/>
                <w:szCs w:val="24"/>
              </w:rPr>
            </w:pPr>
            <w:r>
              <w:rPr>
                <w:rFonts w:ascii="Times New Roman" w:hAnsi="Times New Roman" w:cs="Times New Roman"/>
                <w:b/>
                <w:bCs/>
                <w:color w:val="3F3F33"/>
                <w:sz w:val="24"/>
                <w:szCs w:val="24"/>
              </w:rPr>
              <w:t>1,64</w:t>
            </w:r>
          </w:p>
        </w:tc>
      </w:tr>
    </w:tbl>
    <w:p w14:paraId="531977FB" w14:textId="77777777" w:rsidR="0099755B" w:rsidRDefault="0099755B" w:rsidP="0099755B">
      <w:pPr>
        <w:spacing w:line="254" w:lineRule="auto"/>
        <w:rPr>
          <w:rFonts w:ascii="Times New Roman" w:eastAsia="Calibri" w:hAnsi="Times New Roman" w:cs="Times New Roman"/>
          <w:sz w:val="24"/>
          <w:szCs w:val="24"/>
          <w:lang w:eastAsia="en-US"/>
        </w:rPr>
      </w:pPr>
    </w:p>
    <w:p w14:paraId="131CBF5D" w14:textId="77777777" w:rsidR="0099755B" w:rsidRDefault="0099755B" w:rsidP="0099755B">
      <w:pPr>
        <w:spacing w:line="254"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Piezīme. </w:t>
      </w:r>
    </w:p>
    <w:p w14:paraId="243A6220" w14:textId="70A6DDA8" w:rsidR="0099755B" w:rsidRPr="004364D1" w:rsidRDefault="0099755B" w:rsidP="0000319F">
      <w:pPr>
        <w:spacing w:line="360" w:lineRule="auto"/>
        <w:rPr>
          <w:rFonts w:ascii="Times New Roman" w:eastAsia="Calibri" w:hAnsi="Times New Roman" w:cs="Times New Roman"/>
          <w:sz w:val="24"/>
          <w:szCs w:val="24"/>
        </w:rPr>
      </w:pPr>
      <w:r>
        <w:rPr>
          <w:rFonts w:ascii="Calibri" w:eastAsia="Calibri" w:hAnsi="Calibri" w:cs="Times New Roman"/>
        </w:rPr>
        <w:t xml:space="preserve">* </w:t>
      </w:r>
      <w:r w:rsidRPr="004364D1">
        <w:rPr>
          <w:rFonts w:ascii="Times New Roman" w:eastAsia="Calibri" w:hAnsi="Times New Roman" w:cs="Times New Roman"/>
          <w:sz w:val="24"/>
          <w:szCs w:val="24"/>
        </w:rPr>
        <w:t>Pamatojoties uz</w:t>
      </w:r>
      <w:r w:rsidRPr="004364D1">
        <w:rPr>
          <w:rFonts w:ascii="Calibri" w:eastAsia="Calibri" w:hAnsi="Calibri" w:cs="Times New Roman"/>
        </w:rPr>
        <w:t xml:space="preserve"> </w:t>
      </w:r>
      <w:r w:rsidRPr="004364D1">
        <w:rPr>
          <w:rFonts w:ascii="Times New Roman" w:eastAsia="Calibri" w:hAnsi="Times New Roman" w:cs="Times New Roman"/>
          <w:sz w:val="24"/>
          <w:szCs w:val="24"/>
        </w:rPr>
        <w:t>Pievienotās vērtības nodokļa likuma 52.panta pirmās daļas 12.apakšpunktu, izglītības iestāžu sniegtos ēdināšanas pakalpojumus neapliek ar pievienotās vērtības nodokli.</w:t>
      </w:r>
      <w:bookmarkEnd w:id="0"/>
      <w:r w:rsidR="004364D1" w:rsidRPr="004364D1">
        <w:rPr>
          <w:rFonts w:ascii="Times New Roman" w:eastAsia="Calibri" w:hAnsi="Times New Roman" w:cs="Times New Roman"/>
          <w:sz w:val="24"/>
          <w:szCs w:val="24"/>
        </w:rPr>
        <w:t>”</w:t>
      </w:r>
    </w:p>
    <w:p w14:paraId="29F9CBAE" w14:textId="47D08FB4" w:rsidR="004364D1" w:rsidRPr="004364D1" w:rsidRDefault="004364D1" w:rsidP="004364D1">
      <w:pPr>
        <w:spacing w:line="360" w:lineRule="auto"/>
        <w:ind w:firstLine="567"/>
        <w:rPr>
          <w:rFonts w:ascii="Times New Roman" w:eastAsia="Calibri" w:hAnsi="Times New Roman" w:cs="Times New Roman"/>
          <w:sz w:val="24"/>
          <w:szCs w:val="24"/>
        </w:rPr>
      </w:pPr>
      <w:r w:rsidRPr="004364D1">
        <w:rPr>
          <w:rFonts w:ascii="Times New Roman" w:eastAsia="Calibri" w:hAnsi="Times New Roman" w:cs="Times New Roman"/>
          <w:sz w:val="24"/>
          <w:szCs w:val="24"/>
        </w:rPr>
        <w:t xml:space="preserve">2. Grozījums stājas spēkā 2023.gada 1.septembrī. </w:t>
      </w:r>
    </w:p>
    <w:p w14:paraId="656E275C" w14:textId="77777777" w:rsidR="002F18BC" w:rsidRPr="004364D1" w:rsidRDefault="002F18BC" w:rsidP="0000319F">
      <w:pPr>
        <w:spacing w:line="360" w:lineRule="auto"/>
        <w:rPr>
          <w:rFonts w:ascii="Times New Roman" w:eastAsia="Calibri" w:hAnsi="Times New Roman" w:cs="Times New Roman"/>
          <w:sz w:val="24"/>
          <w:szCs w:val="24"/>
        </w:rPr>
      </w:pPr>
    </w:p>
    <w:p w14:paraId="6CE7537D" w14:textId="77777777" w:rsidR="002F18BC" w:rsidRPr="000445C7" w:rsidRDefault="002F18BC" w:rsidP="002F18BC">
      <w:pPr>
        <w:rPr>
          <w:rFonts w:ascii="Times New Roman" w:hAnsi="Times New Roman" w:cs="Times New Roman"/>
          <w:sz w:val="24"/>
          <w:szCs w:val="24"/>
        </w:rPr>
      </w:pPr>
      <w:r w:rsidRPr="004364D1">
        <w:rPr>
          <w:rFonts w:ascii="Times New Roman" w:hAnsi="Times New Roman" w:cs="Times New Roman"/>
          <w:sz w:val="24"/>
          <w:szCs w:val="24"/>
        </w:rPr>
        <w:t>Gulbenes novada domes priekšsēdētājs</w:t>
      </w:r>
      <w:r w:rsidRPr="004364D1">
        <w:rPr>
          <w:rFonts w:ascii="Times New Roman" w:hAnsi="Times New Roman" w:cs="Times New Roman"/>
          <w:sz w:val="24"/>
          <w:szCs w:val="24"/>
        </w:rPr>
        <w:tab/>
      </w:r>
      <w:r w:rsidRPr="004364D1">
        <w:rPr>
          <w:rFonts w:ascii="Times New Roman" w:hAnsi="Times New Roman" w:cs="Times New Roman"/>
          <w:sz w:val="24"/>
          <w:szCs w:val="24"/>
        </w:rPr>
        <w:tab/>
      </w:r>
      <w:r w:rsidRPr="004364D1">
        <w:rPr>
          <w:rFonts w:ascii="Times New Roman" w:hAnsi="Times New Roman" w:cs="Times New Roman"/>
          <w:sz w:val="24"/>
          <w:szCs w:val="24"/>
        </w:rPr>
        <w:tab/>
      </w:r>
      <w:r w:rsidRPr="000445C7">
        <w:rPr>
          <w:rFonts w:ascii="Times New Roman" w:hAnsi="Times New Roman" w:cs="Times New Roman"/>
          <w:sz w:val="24"/>
          <w:szCs w:val="24"/>
        </w:rPr>
        <w:tab/>
        <w:t xml:space="preserve">         </w:t>
      </w:r>
      <w:proofErr w:type="spellStart"/>
      <w:r w:rsidRPr="000445C7">
        <w:rPr>
          <w:rFonts w:ascii="Times New Roman" w:hAnsi="Times New Roman" w:cs="Times New Roman"/>
          <w:sz w:val="24"/>
          <w:szCs w:val="24"/>
        </w:rPr>
        <w:t>A.Caunītis</w:t>
      </w:r>
      <w:proofErr w:type="spellEnd"/>
    </w:p>
    <w:p w14:paraId="017ADBE0" w14:textId="77777777" w:rsidR="002F18BC" w:rsidRPr="000445C7" w:rsidRDefault="002F18BC" w:rsidP="002F18BC">
      <w:pPr>
        <w:rPr>
          <w:rFonts w:ascii="Times New Roman" w:hAnsi="Times New Roman" w:cs="Times New Roman"/>
          <w:sz w:val="24"/>
          <w:szCs w:val="24"/>
        </w:rPr>
      </w:pPr>
    </w:p>
    <w:p w14:paraId="6151BE6B" w14:textId="77777777" w:rsidR="002F18BC" w:rsidRPr="000445C7" w:rsidRDefault="002F18BC" w:rsidP="002F18BC">
      <w:pPr>
        <w:rPr>
          <w:rFonts w:ascii="Times New Roman" w:hAnsi="Times New Roman" w:cs="Times New Roman"/>
          <w:sz w:val="24"/>
          <w:szCs w:val="24"/>
        </w:rPr>
      </w:pPr>
    </w:p>
    <w:p w14:paraId="180308DC" w14:textId="4252C092" w:rsidR="002F18BC" w:rsidRDefault="002F18BC" w:rsidP="002F18BC">
      <w:pPr>
        <w:rPr>
          <w:rFonts w:ascii="Times New Roman" w:hAnsi="Times New Roman" w:cs="Times New Roman"/>
          <w:sz w:val="24"/>
          <w:szCs w:val="24"/>
        </w:rPr>
      </w:pPr>
      <w:r w:rsidRPr="000445C7">
        <w:rPr>
          <w:rFonts w:ascii="Times New Roman" w:hAnsi="Times New Roman" w:cs="Times New Roman"/>
          <w:sz w:val="24"/>
          <w:szCs w:val="24"/>
        </w:rPr>
        <w:t xml:space="preserve">Sagatavoja: </w:t>
      </w:r>
      <w:proofErr w:type="spellStart"/>
      <w:r w:rsidRPr="000445C7">
        <w:rPr>
          <w:rFonts w:ascii="Times New Roman" w:hAnsi="Times New Roman" w:cs="Times New Roman"/>
          <w:sz w:val="24"/>
          <w:szCs w:val="24"/>
        </w:rPr>
        <w:t>G.Upīte</w:t>
      </w:r>
      <w:proofErr w:type="spellEnd"/>
    </w:p>
    <w:p w14:paraId="7AD588A0" w14:textId="77777777" w:rsidR="002F18BC" w:rsidRDefault="002F18BC" w:rsidP="0000319F">
      <w:pPr>
        <w:spacing w:line="360" w:lineRule="auto"/>
        <w:rPr>
          <w:rFonts w:ascii="Times New Roman" w:eastAsia="Calibri" w:hAnsi="Times New Roman" w:cs="Times New Roman"/>
          <w:sz w:val="24"/>
          <w:szCs w:val="24"/>
        </w:rPr>
      </w:pPr>
    </w:p>
    <w:sectPr w:rsidR="002F18BC" w:rsidSect="008F236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9DD1AB8"/>
    <w:multiLevelType w:val="multilevel"/>
    <w:tmpl w:val="FA80842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DE4021E"/>
    <w:multiLevelType w:val="multilevel"/>
    <w:tmpl w:val="D3366D2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0D24E76"/>
    <w:multiLevelType w:val="multilevel"/>
    <w:tmpl w:val="FA80842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56915142"/>
    <w:multiLevelType w:val="multilevel"/>
    <w:tmpl w:val="55622118"/>
    <w:lvl w:ilvl="0">
      <w:start w:val="1"/>
      <w:numFmt w:val="decimal"/>
      <w:lvlText w:val="%1.2."/>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315378308">
    <w:abstractNumId w:val="0"/>
  </w:num>
  <w:num w:numId="2" w16cid:durableId="891294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95711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2746156">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1161278">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362"/>
    <w:rsid w:val="00002D64"/>
    <w:rsid w:val="0000319F"/>
    <w:rsid w:val="00026B73"/>
    <w:rsid w:val="00156930"/>
    <w:rsid w:val="0016345E"/>
    <w:rsid w:val="002F18BC"/>
    <w:rsid w:val="00316B27"/>
    <w:rsid w:val="003F4BB7"/>
    <w:rsid w:val="00432680"/>
    <w:rsid w:val="004364D1"/>
    <w:rsid w:val="004902CD"/>
    <w:rsid w:val="00581F4F"/>
    <w:rsid w:val="005974D1"/>
    <w:rsid w:val="006554BD"/>
    <w:rsid w:val="006706CB"/>
    <w:rsid w:val="00677651"/>
    <w:rsid w:val="00710DF5"/>
    <w:rsid w:val="007B163A"/>
    <w:rsid w:val="00862A68"/>
    <w:rsid w:val="008F2362"/>
    <w:rsid w:val="0099755B"/>
    <w:rsid w:val="009D0887"/>
    <w:rsid w:val="009D0FD6"/>
    <w:rsid w:val="00B27C10"/>
    <w:rsid w:val="00B31D4E"/>
    <w:rsid w:val="00B44CEF"/>
    <w:rsid w:val="00B911D0"/>
    <w:rsid w:val="00BB0C42"/>
    <w:rsid w:val="00C07D61"/>
    <w:rsid w:val="00C318EE"/>
    <w:rsid w:val="00D02CF3"/>
    <w:rsid w:val="00D207E7"/>
    <w:rsid w:val="00D271E6"/>
    <w:rsid w:val="00E207A0"/>
    <w:rsid w:val="00E266B8"/>
    <w:rsid w:val="00EC6106"/>
    <w:rsid w:val="00F574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56930"/>
    <w:pPr>
      <w:ind w:left="720"/>
      <w:contextualSpacing/>
    </w:pPr>
    <w:rPr>
      <w:rFonts w:ascii="Times New Roman" w:hAnsi="Times New Roman" w:cs="Times New Roman"/>
      <w:sz w:val="24"/>
      <w:szCs w:val="24"/>
    </w:rPr>
  </w:style>
  <w:style w:type="character" w:styleId="Hipersaite">
    <w:name w:val="Hyperlink"/>
    <w:basedOn w:val="Noklusjumarindkopasfonts"/>
    <w:uiPriority w:val="99"/>
    <w:semiHidden/>
    <w:unhideWhenUsed/>
    <w:rsid w:val="00156930"/>
    <w:rPr>
      <w:color w:val="0000FF"/>
      <w:u w:val="single"/>
    </w:rPr>
  </w:style>
  <w:style w:type="paragraph" w:styleId="Bezatstarpm">
    <w:name w:val="No Spacing"/>
    <w:uiPriority w:val="1"/>
    <w:qFormat/>
    <w:rsid w:val="00BB0C42"/>
    <w:pPr>
      <w:spacing w:after="0" w:line="240" w:lineRule="auto"/>
    </w:pPr>
  </w:style>
  <w:style w:type="paragraph" w:styleId="Paraststmeklis">
    <w:name w:val="Normal (Web)"/>
    <w:basedOn w:val="Parasts"/>
    <w:uiPriority w:val="99"/>
    <w:semiHidden/>
    <w:unhideWhenUsed/>
    <w:rsid w:val="006706CB"/>
    <w:pPr>
      <w:spacing w:before="100" w:beforeAutospacing="1" w:after="100" w:afterAutospacing="1"/>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45824">
      <w:bodyDiv w:val="1"/>
      <w:marLeft w:val="0"/>
      <w:marRight w:val="0"/>
      <w:marTop w:val="0"/>
      <w:marBottom w:val="0"/>
      <w:divBdr>
        <w:top w:val="none" w:sz="0" w:space="0" w:color="auto"/>
        <w:left w:val="none" w:sz="0" w:space="0" w:color="auto"/>
        <w:bottom w:val="none" w:sz="0" w:space="0" w:color="auto"/>
        <w:right w:val="none" w:sz="0" w:space="0" w:color="auto"/>
      </w:divBdr>
      <w:divsChild>
        <w:div w:id="166555287">
          <w:marLeft w:val="0"/>
          <w:marRight w:val="0"/>
          <w:marTop w:val="480"/>
          <w:marBottom w:val="240"/>
          <w:divBdr>
            <w:top w:val="none" w:sz="0" w:space="0" w:color="auto"/>
            <w:left w:val="none" w:sz="0" w:space="0" w:color="auto"/>
            <w:bottom w:val="none" w:sz="0" w:space="0" w:color="auto"/>
            <w:right w:val="none" w:sz="0" w:space="0" w:color="auto"/>
          </w:divBdr>
        </w:div>
        <w:div w:id="1301350791">
          <w:marLeft w:val="0"/>
          <w:marRight w:val="0"/>
          <w:marTop w:val="0"/>
          <w:marBottom w:val="567"/>
          <w:divBdr>
            <w:top w:val="none" w:sz="0" w:space="0" w:color="auto"/>
            <w:left w:val="none" w:sz="0" w:space="0" w:color="auto"/>
            <w:bottom w:val="none" w:sz="0" w:space="0" w:color="auto"/>
            <w:right w:val="none" w:sz="0" w:space="0" w:color="auto"/>
          </w:divBdr>
        </w:div>
      </w:divsChild>
    </w:div>
    <w:div w:id="499545220">
      <w:bodyDiv w:val="1"/>
      <w:marLeft w:val="0"/>
      <w:marRight w:val="0"/>
      <w:marTop w:val="0"/>
      <w:marBottom w:val="0"/>
      <w:divBdr>
        <w:top w:val="none" w:sz="0" w:space="0" w:color="auto"/>
        <w:left w:val="none" w:sz="0" w:space="0" w:color="auto"/>
        <w:bottom w:val="none" w:sz="0" w:space="0" w:color="auto"/>
        <w:right w:val="none" w:sz="0" w:space="0" w:color="auto"/>
      </w:divBdr>
    </w:div>
    <w:div w:id="693768022">
      <w:bodyDiv w:val="1"/>
      <w:marLeft w:val="0"/>
      <w:marRight w:val="0"/>
      <w:marTop w:val="0"/>
      <w:marBottom w:val="0"/>
      <w:divBdr>
        <w:top w:val="none" w:sz="0" w:space="0" w:color="auto"/>
        <w:left w:val="none" w:sz="0" w:space="0" w:color="auto"/>
        <w:bottom w:val="none" w:sz="0" w:space="0" w:color="auto"/>
        <w:right w:val="none" w:sz="0" w:space="0" w:color="auto"/>
      </w:divBdr>
    </w:div>
    <w:div w:id="1138113235">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71593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3563</Words>
  <Characters>2031</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Laima Priedeslaipa</cp:lastModifiedBy>
  <cp:revision>6</cp:revision>
  <cp:lastPrinted>2023-08-17T08:06:00Z</cp:lastPrinted>
  <dcterms:created xsi:type="dcterms:W3CDTF">2023-08-18T10:00:00Z</dcterms:created>
  <dcterms:modified xsi:type="dcterms:W3CDTF">2023-08-18T10:31:00Z</dcterms:modified>
</cp:coreProperties>
</file>