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71FE" w14:textId="77777777" w:rsidR="00DD3CAD" w:rsidRDefault="00DD3CAD" w:rsidP="00DD3C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PASKAIDROJUMA RAKSTS </w:t>
      </w:r>
    </w:p>
    <w:p w14:paraId="4701D4DF" w14:textId="16776F56" w:rsidR="00DD3CAD" w:rsidRDefault="00DD3CAD" w:rsidP="00DD3C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Gulbenes novada domes 2023.gada __._____saistošajiem noteikumiem Nr</w:t>
      </w:r>
      <w:r w:rsidRPr="001C6F1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__ “</w:t>
      </w:r>
      <w:r w:rsidRPr="00DD3CA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Grozījumi Gulbenes novada domes 2021.gada 25.novembra saistošajos noteikumos Nr.26 “Par nekustamā īpašuma nodokļa piemērošanas kārtību Gulbenes novadā”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DD3CAD" w14:paraId="67F18A80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50404F" w14:textId="77777777" w:rsidR="00DD3CAD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BFF39D" w14:textId="77777777" w:rsidR="00DD3CAD" w:rsidRDefault="00DD3CAD" w:rsidP="00C03AE0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DD3CAD" w:rsidRPr="00DD3CAD" w14:paraId="5D8CF4C1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5B40BE" w14:textId="77777777" w:rsidR="00DD3CAD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856F5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4F1BA3" w14:textId="5004F3AB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Gulbenes novada domes 2023.gada __._____ saistošo noteikumu Nr.___ “Grozījumi Gulbenes novada domes 2021.gada 25.novembra saistošajos noteikumos Nr.26 “Par nekustamā īpašuma nodokļa piemērošanas kārtību Gulbenes novadā”” (turpmāk – 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aistošie noteikumi) izdošanas mērķis ir noteikt 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vienotu 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paaugstinātu nekustamā īpašuma nodokļa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– nodoklis)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likmi 3 % apmērā, kuru piemēro nekustamajam īpašumam - ar pašvaldības lēmumu atzīt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vidi degradējoš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sagruvuš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cilvēku drošību apdraudoš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(turpmāk – vidi degradējoša būve)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79D1B37D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7CDFB3EC" w14:textId="3519F992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izdošanas nepieciešamība pamatojama ar to, ka atbilstoši spēkā esošajam Gulbenes novada domes 2021.gada 25.novembra saistošo noteikumu Nr.26 “Par nekustamā īpašuma nodokļa piemērošanas kārtību Gulbenes novadā” regulējumam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</w:t>
            </w:r>
          </w:p>
          <w:p w14:paraId="28E60DE5" w14:textId="4DC3EF7A" w:rsidR="0022353A" w:rsidRPr="0022353A" w:rsidRDefault="0022353A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lēmumu atzītu vidi degradējoša būvi apliek ar nodokli, piemērojot nodokļa likmi intervālā no 2% līdz 3% atkarībā no attiecīgās vidi degradējošas būves kategorijas. Atbilstoši Vides aizsardzības un reģionālās attīstības ministrija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0D564C"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(turpmāk – VARAM)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paustajai nostā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 pašvaldībām 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saistošajos noteikumos nav tiesiska pamata noteikt </w:t>
            </w:r>
            <w:r w:rsidR="000D564C"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vidi degradējoš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0D564C" w:rsidRPr="00DD3C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būv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ju gradāciju, nosakot attiecīgu kategoriju un paredzot attiecīgi diferencētu nodokļa likmi. Ņemot vērā minēto, nepieciešams precizēt </w:t>
            </w:r>
            <w:r w:rsidR="000D564C"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Gulbenes novada domes 2021.gada 25.novembra saistošo noteikumu Nr.26 “Par nekustamā īpašuma nodokļa piemērošanas kārtību Gulbenes novadā” regulējum</w:t>
            </w:r>
            <w:r w:rsid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</w:t>
            </w:r>
          </w:p>
          <w:p w14:paraId="2D066C22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</w:p>
          <w:p w14:paraId="029B9659" w14:textId="2C2659AD" w:rsidR="000D564C" w:rsidRPr="000D564C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likuma “Par nekustamā īpašuma nodokli”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3.panta 1.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4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daļ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noteiktajam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idi degradējošu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būvi apliek ar nodokļa likmi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apmērā, ja to ir noteikusi pašvaldība savos saistošajos noteikumos, kurus tā publicē līdz pirmstaksācijas gada 1.novembrim, no lielākās turpmāk minētās kadastrālās vērtības:</w:t>
            </w:r>
          </w:p>
          <w:p w14:paraId="2481E604" w14:textId="67EF2E36" w:rsidR="000D564C" w:rsidRPr="000D564C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 būvei piekritīgās zemes kadastrālās vērtības;</w:t>
            </w:r>
          </w:p>
          <w:p w14:paraId="4C57C0D1" w14:textId="2661DBE8" w:rsidR="00DD3CAD" w:rsidRPr="00DD3CAD" w:rsidRDefault="000D564C" w:rsidP="000D5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D56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 būves kadastrālās vērtības.</w:t>
            </w:r>
          </w:p>
        </w:tc>
      </w:tr>
      <w:tr w:rsidR="00DD3CAD" w:rsidRPr="00DD3CAD" w14:paraId="0E96FF7B" w14:textId="77777777" w:rsidTr="00C03AE0">
        <w:trPr>
          <w:trHeight w:val="79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6805C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6EE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  <w:p w14:paraId="3FC700A5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50708EC2" w14:textId="77777777" w:rsidR="00DD3CAD" w:rsidRPr="00056EE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8C980" w14:textId="38E5F129" w:rsidR="00DD3CAD" w:rsidRPr="00FB4FE6" w:rsidRDefault="00DD3CAD" w:rsidP="00FB4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Saistošajiem noteikumiem ir ietekme uz pašvaldības budžetu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, piemērojot paaugstinātu nodokļa </w:t>
            </w:r>
            <w:r w:rsidR="00FB4FE6" w:rsidRP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likmi 3 % apmērā ar pašvaldības lēmumu atzītām vidi degradējošām būvēm.</w:t>
            </w:r>
            <w:r w:rsidR="00FB4F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DD3CAD" w:rsidRPr="00DD3CAD" w14:paraId="1F687F8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D3CC34" w14:textId="77777777" w:rsidR="00DD3CAD" w:rsidRPr="005753E2" w:rsidRDefault="00DD3CAD" w:rsidP="00C03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3E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uzņēmējdarbības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vidi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F5E">
              <w:rPr>
                <w:rFonts w:ascii="Times New Roman" w:hAnsi="Times New Roman" w:cs="Times New Roman"/>
                <w:sz w:val="24"/>
                <w:szCs w:val="24"/>
              </w:rPr>
              <w:t>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4DBB69" w14:textId="10898333" w:rsidR="00DD3CAD" w:rsidRPr="007B3E09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B3E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>ociālā ietekme –</w:t>
            </w:r>
            <w:r w:rsidR="00FB4FE6" w:rsidRPr="007B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E09" w:rsidRPr="007B3E0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nav;</w:t>
            </w:r>
            <w:r w:rsidRPr="007B3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B80C9" w14:textId="7213203D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vidi – 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tiek veicināta vidi degradējošu būvju sakārtošana vai nojaukšana, kā rezultātā tiek novērsta pilsētvides ainavas bojāšana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289077" w14:textId="4A859989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iedzīvotāju veselību – </w:t>
            </w:r>
            <w:r w:rsidR="00FB4FE6" w:rsidRPr="00FB4FE6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33AD8DC" w14:textId="77777777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uzņēmējdarbības vidi pašvaldības teritorijā – nav; </w:t>
            </w:r>
          </w:p>
          <w:p w14:paraId="239E292B" w14:textId="77777777" w:rsidR="00DD3CAD" w:rsidRPr="00FB4FE6" w:rsidRDefault="00DD3CAD" w:rsidP="00C03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  <w:r w:rsidRPr="00FB4F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ietekme uz konkurenci – nav. </w:t>
            </w:r>
          </w:p>
          <w:p w14:paraId="059E27C6" w14:textId="77777777" w:rsidR="00DD3CAD" w:rsidRPr="00DD3CAD" w:rsidRDefault="00DD3CAD" w:rsidP="00C03AE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3CAD" w:rsidRPr="00DD3CAD" w14:paraId="4236AE4D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F1BC36" w14:textId="77777777" w:rsidR="00DD3CAD" w:rsidRPr="007B3E09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CE0663" w14:textId="61D7B97D" w:rsidR="00DD3CAD" w:rsidRPr="007B3E09" w:rsidRDefault="007B3E09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 piemērošan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noritēs līdzšinējā kārtībā, kā arī 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  <w:p w14:paraId="5443291A" w14:textId="5A18E6C5" w:rsidR="00DD3CAD" w:rsidRPr="007B3E09" w:rsidRDefault="007B3E09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DD3CAD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aistošie noteikumi neparedz papildu administratīvo procedūru izmaksas.</w:t>
            </w:r>
          </w:p>
          <w:p w14:paraId="2F8CA8DB" w14:textId="77777777" w:rsidR="00DD3CAD" w:rsidRPr="007B3E09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3CAD" w:rsidRPr="00DD3CAD" w14:paraId="22331ECE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C9AA85" w14:textId="77777777" w:rsidR="00DD3CAD" w:rsidRPr="00306C7E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9F9565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neparedz iesaistīt papildu cilvēkresursus un tiks īstenoti esošo cilvēkresursu ietvaros.</w:t>
            </w:r>
          </w:p>
        </w:tc>
      </w:tr>
      <w:tr w:rsidR="00DD3CAD" w:rsidRPr="00DD3CAD" w14:paraId="5F6862B4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3199E2" w14:textId="77777777" w:rsidR="00DD3CAD" w:rsidRPr="00306C7E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E92CCB" w14:textId="7834EA90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nodrošinās Gulbenes novada 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būvvalde, Gulbenes novada pašvaldības administrācija un Gulbenes novada dome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</w:tr>
      <w:tr w:rsidR="00DD3CAD" w:rsidRPr="00DD3CAD" w14:paraId="5D1E970B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29F7014" w14:textId="77777777" w:rsidR="00DD3CAD" w:rsidRPr="0022353A" w:rsidRDefault="00DD3CAD" w:rsidP="00C03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B7D30" w14:textId="301E809B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atbilstoši iecerētā mērķa sasniegšanai –</w:t>
            </w:r>
            <w:r w:rsidR="0022353A"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veicināt vidi degradējošu būvju sakārtošanu vai nojaukšanu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DD3CAD" w:rsidRPr="00DD3CAD" w14:paraId="423238E5" w14:textId="77777777" w:rsidTr="00C03AE0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955D88" w14:textId="77777777" w:rsidR="00DD3CAD" w:rsidRPr="00306C7E" w:rsidRDefault="00DD3CAD" w:rsidP="00C03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6C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3210C1" w14:textId="53378907" w:rsidR="00DD3CAD" w:rsidRPr="0022353A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Atbilstoši Pašvaldību likuma 46. panta trešajai daļai, lai informētu sabiedrību par projektu un dotu iespēju izteikt viedokli, 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 2023.gada </w:t>
            </w:r>
            <w:r w:rsidR="007B3E09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2353A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līdz 2023.gada </w:t>
            </w:r>
            <w:r w:rsidR="007B3E09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22353A"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</w:t>
            </w:r>
            <w:r w:rsidRPr="007B3E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am 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tika publicēt</w:t>
            </w:r>
            <w:r w:rsidR="006A68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Gulbenes novada pašvaldības mājaslapā </w:t>
            </w:r>
            <w:hyperlink r:id="rId7" w:history="1">
              <w:r w:rsidRPr="0022353A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lv-LV"/>
                </w:rPr>
                <w:t>https://www.gulbene.lv/lv</w:t>
              </w:r>
            </w:hyperlink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sadaļā “Saistošie noteikumi - projekti”. </w:t>
            </w:r>
          </w:p>
          <w:p w14:paraId="05B9C11D" w14:textId="77777777" w:rsidR="00DD3CAD" w:rsidRPr="00DD3CAD" w:rsidRDefault="00DD3CAD" w:rsidP="00C03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2235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Ierosinājumi, priekšlikumi no privātpersonām vai institūcijām nav saņemti.</w:t>
            </w:r>
          </w:p>
        </w:tc>
      </w:tr>
    </w:tbl>
    <w:p w14:paraId="1BBD8E59" w14:textId="77777777" w:rsidR="00DD3CAD" w:rsidRDefault="00DD3CAD" w:rsidP="00DD3CAD">
      <w:pPr>
        <w:ind w:right="566"/>
        <w:rPr>
          <w:rFonts w:ascii="Times New Roman" w:hAnsi="Times New Roman"/>
          <w:sz w:val="24"/>
          <w:szCs w:val="24"/>
        </w:rPr>
      </w:pPr>
    </w:p>
    <w:p w14:paraId="520AA80D" w14:textId="77777777" w:rsidR="00DD3CAD" w:rsidRDefault="00DD3CAD" w:rsidP="00DD3CAD">
      <w:pPr>
        <w:ind w:right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Caunītis</w:t>
      </w:r>
    </w:p>
    <w:p w14:paraId="7DDDCBA4" w14:textId="77777777" w:rsidR="00DD3CAD" w:rsidRPr="000566A5" w:rsidRDefault="00DD3CAD" w:rsidP="00DD3CAD">
      <w:pPr>
        <w:rPr>
          <w:rFonts w:ascii="Times New Roman" w:hAnsi="Times New Roman" w:cs="Times New Roman"/>
          <w:sz w:val="24"/>
          <w:szCs w:val="24"/>
        </w:rPr>
      </w:pPr>
    </w:p>
    <w:p w14:paraId="40DA5960" w14:textId="77777777" w:rsidR="00DD3CAD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3A38906" w14:textId="77777777" w:rsidR="00DD3CAD" w:rsidRDefault="00DD3CAD" w:rsidP="00DD3CA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A6B690B" w14:textId="77777777" w:rsidR="00C3011B" w:rsidRDefault="00C3011B"/>
    <w:sectPr w:rsidR="00C3011B" w:rsidSect="00C013DB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A3EFE" w14:textId="77777777" w:rsidR="004B3AAC" w:rsidRDefault="004B3AAC">
      <w:pPr>
        <w:spacing w:after="0" w:line="240" w:lineRule="auto"/>
      </w:pPr>
      <w:r>
        <w:separator/>
      </w:r>
    </w:p>
  </w:endnote>
  <w:endnote w:type="continuationSeparator" w:id="0">
    <w:p w14:paraId="0E5ADC78" w14:textId="77777777" w:rsidR="004B3AAC" w:rsidRDefault="004B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6A12" w14:textId="77777777" w:rsidR="004B3AAC" w:rsidRDefault="004B3AAC">
      <w:pPr>
        <w:spacing w:after="0" w:line="240" w:lineRule="auto"/>
      </w:pPr>
      <w:r>
        <w:separator/>
      </w:r>
    </w:p>
  </w:footnote>
  <w:footnote w:type="continuationSeparator" w:id="0">
    <w:p w14:paraId="68A9A189" w14:textId="77777777" w:rsidR="004B3AAC" w:rsidRDefault="004B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7A28" w14:textId="77777777" w:rsidR="00B72D9D" w:rsidRPr="003418D9" w:rsidRDefault="00B72D9D" w:rsidP="003808F5">
    <w:pPr>
      <w:pStyle w:val="Galven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174B"/>
    <w:multiLevelType w:val="multilevel"/>
    <w:tmpl w:val="3640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98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D"/>
    <w:rsid w:val="000D564C"/>
    <w:rsid w:val="0022353A"/>
    <w:rsid w:val="003D3CD7"/>
    <w:rsid w:val="004B3AAC"/>
    <w:rsid w:val="006A68FE"/>
    <w:rsid w:val="00706BD1"/>
    <w:rsid w:val="007B3E09"/>
    <w:rsid w:val="00A9764D"/>
    <w:rsid w:val="00B72D9D"/>
    <w:rsid w:val="00C3011B"/>
    <w:rsid w:val="00DD3CAD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7218"/>
  <w15:chartTrackingRefBased/>
  <w15:docId w15:val="{EE793D28-E858-44E9-AE61-031DCA91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D3CAD"/>
    <w:pPr>
      <w:spacing w:line="256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D3CA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D3CA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DD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3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ulbene.lv/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Garkuša</dc:creator>
  <cp:keywords/>
  <dc:description/>
  <cp:lastModifiedBy>Eduards Garkuša</cp:lastModifiedBy>
  <cp:revision>4</cp:revision>
  <dcterms:created xsi:type="dcterms:W3CDTF">2023-08-07T07:46:00Z</dcterms:created>
  <dcterms:modified xsi:type="dcterms:W3CDTF">2023-08-15T11:25:00Z</dcterms:modified>
</cp:coreProperties>
</file>