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3354DC">
        <w:tc>
          <w:tcPr>
            <w:tcW w:w="9354"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3354DC">
        <w:tc>
          <w:tcPr>
            <w:tcW w:w="9354"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3354DC">
        <w:tc>
          <w:tcPr>
            <w:tcW w:w="9354"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3354DC">
        <w:tc>
          <w:tcPr>
            <w:tcW w:w="9354"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3354DC">
        <w:tc>
          <w:tcPr>
            <w:tcW w:w="9354"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77777777"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GULBENES NOVADA DOMES LĒMUMS</w:t>
      </w:r>
    </w:p>
    <w:p w14:paraId="1583FBA9" w14:textId="77777777" w:rsidR="008F2362" w:rsidRP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2D07AD46" w14:textId="77777777" w:rsidR="008F2362" w:rsidRDefault="008F2362"/>
    <w:tbl>
      <w:tblPr>
        <w:tblW w:w="0" w:type="auto"/>
        <w:tblLook w:val="04A0" w:firstRow="1" w:lastRow="0" w:firstColumn="1" w:lastColumn="0" w:noHBand="0" w:noVBand="1"/>
      </w:tblPr>
      <w:tblGrid>
        <w:gridCol w:w="4673"/>
        <w:gridCol w:w="4681"/>
      </w:tblGrid>
      <w:tr w:rsidR="00F35BBC" w:rsidRPr="00F35BBC" w14:paraId="5B930594" w14:textId="77777777" w:rsidTr="006252E7">
        <w:tc>
          <w:tcPr>
            <w:tcW w:w="4729" w:type="dxa"/>
            <w:shd w:val="clear" w:color="auto" w:fill="auto"/>
          </w:tcPr>
          <w:p w14:paraId="6A81A172" w14:textId="7A0A3F06" w:rsidR="00C318EE" w:rsidRPr="00F35BBC" w:rsidRDefault="00C318EE" w:rsidP="00C318EE">
            <w:pPr>
              <w:rPr>
                <w:rFonts w:ascii="Times New Roman" w:eastAsia="Calibri" w:hAnsi="Times New Roman" w:cs="Times New Roman"/>
                <w:b/>
                <w:bCs/>
                <w:sz w:val="24"/>
                <w:szCs w:val="24"/>
                <w:lang w:eastAsia="en-US"/>
              </w:rPr>
            </w:pPr>
            <w:r w:rsidRPr="00F35BBC">
              <w:rPr>
                <w:rFonts w:ascii="Times New Roman" w:eastAsia="Calibri" w:hAnsi="Times New Roman" w:cs="Times New Roman"/>
                <w:b/>
                <w:bCs/>
                <w:sz w:val="24"/>
                <w:szCs w:val="24"/>
                <w:lang w:eastAsia="en-US"/>
              </w:rPr>
              <w:t>202</w:t>
            </w:r>
            <w:r w:rsidR="00DC2C69">
              <w:rPr>
                <w:rFonts w:ascii="Times New Roman" w:eastAsia="Calibri" w:hAnsi="Times New Roman" w:cs="Times New Roman"/>
                <w:b/>
                <w:bCs/>
                <w:sz w:val="24"/>
                <w:szCs w:val="24"/>
                <w:lang w:eastAsia="en-US"/>
              </w:rPr>
              <w:t>3</w:t>
            </w:r>
            <w:r w:rsidRPr="00F35BBC">
              <w:rPr>
                <w:rFonts w:ascii="Times New Roman" w:eastAsia="Calibri" w:hAnsi="Times New Roman" w:cs="Times New Roman"/>
                <w:b/>
                <w:bCs/>
                <w:sz w:val="24"/>
                <w:szCs w:val="24"/>
                <w:lang w:eastAsia="en-US"/>
              </w:rPr>
              <w:t xml:space="preserve">.gada </w:t>
            </w:r>
            <w:r w:rsidR="006F0193" w:rsidRPr="00F35BBC">
              <w:rPr>
                <w:rFonts w:ascii="Times New Roman" w:eastAsia="Calibri" w:hAnsi="Times New Roman" w:cs="Times New Roman"/>
                <w:b/>
                <w:bCs/>
                <w:sz w:val="24"/>
                <w:szCs w:val="24"/>
                <w:lang w:eastAsia="en-US"/>
              </w:rPr>
              <w:t>28</w:t>
            </w:r>
            <w:r w:rsidRPr="00F35BBC">
              <w:rPr>
                <w:rFonts w:ascii="Times New Roman" w:eastAsia="Calibri" w:hAnsi="Times New Roman" w:cs="Times New Roman"/>
                <w:b/>
                <w:bCs/>
                <w:sz w:val="24"/>
                <w:szCs w:val="24"/>
                <w:lang w:eastAsia="en-US"/>
              </w:rPr>
              <w:t>.</w:t>
            </w:r>
            <w:r w:rsidR="006F0193" w:rsidRPr="00F35BBC">
              <w:rPr>
                <w:rFonts w:ascii="Times New Roman" w:eastAsia="Calibri" w:hAnsi="Times New Roman" w:cs="Times New Roman"/>
                <w:b/>
                <w:bCs/>
                <w:sz w:val="24"/>
                <w:szCs w:val="24"/>
                <w:lang w:eastAsia="en-US"/>
              </w:rPr>
              <w:t>septembrī</w:t>
            </w:r>
          </w:p>
        </w:tc>
        <w:tc>
          <w:tcPr>
            <w:tcW w:w="4729" w:type="dxa"/>
            <w:shd w:val="clear" w:color="auto" w:fill="auto"/>
          </w:tcPr>
          <w:p w14:paraId="0A1B7CE5" w14:textId="4B4DE683" w:rsidR="00C318EE" w:rsidRPr="00F35BBC" w:rsidRDefault="00C318EE" w:rsidP="00C318EE">
            <w:pPr>
              <w:rPr>
                <w:rFonts w:ascii="Times New Roman" w:eastAsia="Calibri" w:hAnsi="Times New Roman" w:cs="Times New Roman"/>
                <w:b/>
                <w:bCs/>
                <w:sz w:val="24"/>
                <w:szCs w:val="24"/>
                <w:lang w:eastAsia="en-US"/>
              </w:rPr>
            </w:pPr>
            <w:r w:rsidRPr="00F35BBC">
              <w:rPr>
                <w:rFonts w:ascii="Times New Roman" w:eastAsia="Calibri" w:hAnsi="Times New Roman" w:cs="Times New Roman"/>
                <w:b/>
                <w:bCs/>
                <w:sz w:val="24"/>
                <w:szCs w:val="24"/>
                <w:lang w:eastAsia="en-US"/>
              </w:rPr>
              <w:t>Nr. GND/202</w:t>
            </w:r>
            <w:r w:rsidR="006F0193" w:rsidRPr="00F35BBC">
              <w:rPr>
                <w:rFonts w:ascii="Times New Roman" w:eastAsia="Calibri" w:hAnsi="Times New Roman" w:cs="Times New Roman"/>
                <w:b/>
                <w:bCs/>
                <w:sz w:val="24"/>
                <w:szCs w:val="24"/>
                <w:lang w:eastAsia="en-US"/>
              </w:rPr>
              <w:t>3</w:t>
            </w:r>
            <w:r w:rsidRPr="00F35BBC">
              <w:rPr>
                <w:rFonts w:ascii="Times New Roman" w:eastAsia="Calibri" w:hAnsi="Times New Roman" w:cs="Times New Roman"/>
                <w:b/>
                <w:bCs/>
                <w:sz w:val="24"/>
                <w:szCs w:val="24"/>
                <w:lang w:eastAsia="en-US"/>
              </w:rPr>
              <w:t>/</w:t>
            </w:r>
            <w:r w:rsidR="006F0193" w:rsidRPr="00F35BBC">
              <w:rPr>
                <w:rFonts w:ascii="Times New Roman" w:eastAsia="Calibri" w:hAnsi="Times New Roman" w:cs="Times New Roman"/>
                <w:b/>
                <w:bCs/>
                <w:sz w:val="24"/>
                <w:szCs w:val="24"/>
                <w:lang w:eastAsia="en-US"/>
              </w:rPr>
              <w:t>_____</w:t>
            </w:r>
          </w:p>
        </w:tc>
      </w:tr>
      <w:tr w:rsidR="00F35BBC" w:rsidRPr="00F35BBC" w14:paraId="5DE4C8EE" w14:textId="77777777" w:rsidTr="006252E7">
        <w:tc>
          <w:tcPr>
            <w:tcW w:w="4729" w:type="dxa"/>
            <w:shd w:val="clear" w:color="auto" w:fill="auto"/>
          </w:tcPr>
          <w:p w14:paraId="3249D4EF" w14:textId="77777777" w:rsidR="00C318EE" w:rsidRPr="00F35BBC" w:rsidRDefault="00C318EE" w:rsidP="00C318EE">
            <w:pPr>
              <w:rPr>
                <w:rFonts w:ascii="Times New Roman" w:eastAsia="Calibri" w:hAnsi="Times New Roman" w:cs="Times New Roman"/>
                <w:sz w:val="24"/>
                <w:szCs w:val="24"/>
                <w:lang w:eastAsia="en-US"/>
              </w:rPr>
            </w:pPr>
          </w:p>
        </w:tc>
        <w:tc>
          <w:tcPr>
            <w:tcW w:w="4729" w:type="dxa"/>
            <w:shd w:val="clear" w:color="auto" w:fill="auto"/>
          </w:tcPr>
          <w:p w14:paraId="557AAA51" w14:textId="20E6EBE8" w:rsidR="00C318EE" w:rsidRPr="00F35BBC" w:rsidRDefault="00C318EE" w:rsidP="00C318EE">
            <w:pPr>
              <w:rPr>
                <w:rFonts w:ascii="Times New Roman" w:eastAsia="Calibri" w:hAnsi="Times New Roman" w:cs="Times New Roman"/>
                <w:b/>
                <w:bCs/>
                <w:sz w:val="24"/>
                <w:szCs w:val="24"/>
                <w:lang w:eastAsia="en-US"/>
              </w:rPr>
            </w:pPr>
            <w:r w:rsidRPr="00F35BBC">
              <w:rPr>
                <w:rFonts w:ascii="Times New Roman" w:eastAsia="Calibri" w:hAnsi="Times New Roman" w:cs="Times New Roman"/>
                <w:b/>
                <w:bCs/>
                <w:sz w:val="24"/>
                <w:szCs w:val="24"/>
                <w:lang w:eastAsia="en-US"/>
              </w:rPr>
              <w:t>(protokols Nr.</w:t>
            </w:r>
            <w:r w:rsidR="006F0193" w:rsidRPr="00F35BBC">
              <w:rPr>
                <w:rFonts w:ascii="Times New Roman" w:eastAsia="Calibri" w:hAnsi="Times New Roman" w:cs="Times New Roman"/>
                <w:b/>
                <w:bCs/>
                <w:sz w:val="24"/>
                <w:szCs w:val="24"/>
                <w:lang w:eastAsia="en-US"/>
              </w:rPr>
              <w:t>__</w:t>
            </w:r>
            <w:r w:rsidRPr="00F35BBC">
              <w:rPr>
                <w:rFonts w:ascii="Times New Roman" w:eastAsia="Calibri" w:hAnsi="Times New Roman" w:cs="Times New Roman"/>
                <w:b/>
                <w:bCs/>
                <w:sz w:val="24"/>
                <w:szCs w:val="24"/>
                <w:lang w:eastAsia="en-US"/>
              </w:rPr>
              <w:t xml:space="preserve">; </w:t>
            </w:r>
            <w:r w:rsidR="006F0193" w:rsidRPr="00F35BBC">
              <w:rPr>
                <w:rFonts w:ascii="Times New Roman" w:eastAsia="Calibri" w:hAnsi="Times New Roman" w:cs="Times New Roman"/>
                <w:b/>
                <w:bCs/>
                <w:sz w:val="24"/>
                <w:szCs w:val="24"/>
                <w:lang w:eastAsia="en-US"/>
              </w:rPr>
              <w:t>__</w:t>
            </w:r>
            <w:r w:rsidRPr="00F35BBC">
              <w:rPr>
                <w:rFonts w:ascii="Times New Roman" w:eastAsia="Calibri" w:hAnsi="Times New Roman" w:cs="Times New Roman"/>
                <w:b/>
                <w:bCs/>
                <w:sz w:val="24"/>
                <w:szCs w:val="24"/>
                <w:lang w:eastAsia="en-US"/>
              </w:rPr>
              <w:t>.p)</w:t>
            </w:r>
          </w:p>
        </w:tc>
      </w:tr>
    </w:tbl>
    <w:p w14:paraId="2CFD34B2" w14:textId="77777777" w:rsidR="00C318EE" w:rsidRPr="00F35BBC" w:rsidRDefault="00C318EE" w:rsidP="00C318EE">
      <w:pPr>
        <w:spacing w:after="160" w:line="259" w:lineRule="auto"/>
        <w:jc w:val="center"/>
        <w:rPr>
          <w:rFonts w:ascii="Times New Roman" w:eastAsia="Calibri" w:hAnsi="Times New Roman" w:cs="Times New Roman"/>
          <w:sz w:val="24"/>
          <w:szCs w:val="24"/>
          <w:lang w:eastAsia="en-US"/>
        </w:rPr>
      </w:pPr>
    </w:p>
    <w:p w14:paraId="08DB492A" w14:textId="77777777" w:rsidR="00C318EE" w:rsidRPr="00F35BBC" w:rsidRDefault="00C318EE" w:rsidP="00C318EE">
      <w:pPr>
        <w:spacing w:after="160" w:line="259" w:lineRule="auto"/>
        <w:jc w:val="center"/>
        <w:rPr>
          <w:rFonts w:ascii="Times New Roman" w:eastAsia="Calibri" w:hAnsi="Times New Roman" w:cs="Times New Roman"/>
          <w:b/>
          <w:bCs/>
          <w:sz w:val="24"/>
          <w:szCs w:val="24"/>
          <w:lang w:eastAsia="en-US"/>
        </w:rPr>
      </w:pPr>
      <w:r w:rsidRPr="00F35BBC">
        <w:rPr>
          <w:rFonts w:ascii="Times New Roman" w:eastAsia="Calibri" w:hAnsi="Times New Roman" w:cs="Times New Roman"/>
          <w:b/>
          <w:bCs/>
          <w:sz w:val="24"/>
          <w:szCs w:val="24"/>
          <w:lang w:eastAsia="en-US"/>
        </w:rPr>
        <w:t>Par SIA “Gulbenes Energo Serviss” siltumenerģijas apgādes pakalpojumu maksas apstiprināšanu Gulbenes novada Stradu pagasta Stāķu un Šķieneru ciemos</w:t>
      </w:r>
    </w:p>
    <w:p w14:paraId="1F29C45A" w14:textId="034AC204" w:rsidR="00B44050" w:rsidRPr="00F35BBC" w:rsidRDefault="00B44050" w:rsidP="00C318EE">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F35BBC">
        <w:rPr>
          <w:rFonts w:ascii="Times New Roman" w:hAnsi="Times New Roman" w:cs="Times New Roman"/>
          <w:sz w:val="24"/>
          <w:szCs w:val="24"/>
          <w:lang w:eastAsia="en-US"/>
        </w:rPr>
        <w:t>2023.gada 20.jūlijā Gulbenes novada pašvaldība ir saņēmusi informatīvu vēstuli</w:t>
      </w:r>
      <w:r w:rsidR="003F600B" w:rsidRPr="00F35BBC">
        <w:rPr>
          <w:rFonts w:ascii="Times New Roman" w:hAnsi="Times New Roman" w:cs="Times New Roman"/>
          <w:sz w:val="24"/>
          <w:szCs w:val="24"/>
          <w:lang w:eastAsia="en-US"/>
        </w:rPr>
        <w:t xml:space="preserve"> Nr. GES/2023/1.4/490</w:t>
      </w:r>
      <w:r w:rsidRPr="00F35BBC">
        <w:rPr>
          <w:rFonts w:ascii="Times New Roman" w:hAnsi="Times New Roman" w:cs="Times New Roman"/>
          <w:sz w:val="24"/>
          <w:szCs w:val="24"/>
          <w:lang w:eastAsia="en-US"/>
        </w:rPr>
        <w:t xml:space="preserve"> no </w:t>
      </w:r>
      <w:r w:rsidRPr="00F35BBC">
        <w:rPr>
          <w:rFonts w:ascii="Times New Roman" w:hAnsi="Times New Roman" w:cs="Times New Roman"/>
          <w:b/>
          <w:sz w:val="24"/>
          <w:szCs w:val="24"/>
          <w:lang w:eastAsia="en-US"/>
        </w:rPr>
        <w:t>SIA “Gulbenes Energo Serviss”,</w:t>
      </w:r>
      <w:r w:rsidRPr="00F35BBC">
        <w:rPr>
          <w:rFonts w:ascii="Times New Roman" w:hAnsi="Times New Roman" w:cs="Times New Roman"/>
          <w:sz w:val="24"/>
          <w:szCs w:val="24"/>
          <w:lang w:eastAsia="en-US"/>
        </w:rPr>
        <w:t xml:space="preserve"> reģistrācijas numurs 54603000121, juridiskā adrese: Blaumaņa iela 56A, Gulbene, Gulbenes novads, LV-4401</w:t>
      </w:r>
      <w:r w:rsidR="003F1CAF">
        <w:rPr>
          <w:rFonts w:ascii="Times New Roman" w:hAnsi="Times New Roman" w:cs="Times New Roman"/>
          <w:sz w:val="24"/>
          <w:szCs w:val="24"/>
          <w:lang w:eastAsia="en-US"/>
        </w:rPr>
        <w:t>,</w:t>
      </w:r>
      <w:r w:rsidRPr="00F35BBC">
        <w:rPr>
          <w:rFonts w:ascii="Times New Roman" w:hAnsi="Times New Roman" w:cs="Times New Roman"/>
          <w:sz w:val="24"/>
          <w:szCs w:val="24"/>
          <w:lang w:eastAsia="en-US"/>
        </w:rPr>
        <w:t xml:space="preserve"> </w:t>
      </w:r>
      <w:r w:rsidR="00D911E0" w:rsidRPr="00F35BBC">
        <w:rPr>
          <w:rFonts w:ascii="Times New Roman" w:hAnsi="Times New Roman" w:cs="Times New Roman"/>
          <w:sz w:val="24"/>
          <w:szCs w:val="24"/>
          <w:lang w:eastAsia="en-US"/>
        </w:rPr>
        <w:t>“P</w:t>
      </w:r>
      <w:r w:rsidRPr="00F35BBC">
        <w:rPr>
          <w:rFonts w:ascii="Times New Roman" w:hAnsi="Times New Roman" w:cs="Times New Roman"/>
          <w:sz w:val="24"/>
          <w:szCs w:val="24"/>
          <w:lang w:eastAsia="en-US"/>
        </w:rPr>
        <w:t>ar siltumapgādes tarifa aprēķinu Gulbenes novada, Stradu pagasta Stāķu un Šķieneru ciema administratīvajā teritorijā</w:t>
      </w:r>
      <w:r w:rsidR="00D911E0" w:rsidRPr="00F35BBC">
        <w:rPr>
          <w:rFonts w:ascii="Times New Roman" w:hAnsi="Times New Roman" w:cs="Times New Roman"/>
          <w:sz w:val="24"/>
          <w:szCs w:val="24"/>
          <w:lang w:eastAsia="en-US"/>
        </w:rPr>
        <w:t>”</w:t>
      </w:r>
      <w:r w:rsidRPr="00F35BBC">
        <w:rPr>
          <w:rFonts w:ascii="Times New Roman" w:hAnsi="Times New Roman" w:cs="Times New Roman"/>
          <w:sz w:val="24"/>
          <w:szCs w:val="24"/>
          <w:lang w:eastAsia="en-US"/>
        </w:rPr>
        <w:t>.</w:t>
      </w:r>
    </w:p>
    <w:p w14:paraId="129557D1" w14:textId="77777777" w:rsidR="00C318EE" w:rsidRPr="00F35BBC" w:rsidRDefault="00C318EE" w:rsidP="00C318EE">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F35BBC">
        <w:rPr>
          <w:rFonts w:ascii="Times New Roman" w:hAnsi="Times New Roman" w:cs="Times New Roman"/>
          <w:sz w:val="24"/>
          <w:szCs w:val="24"/>
          <w:lang w:eastAsia="en-US"/>
        </w:rPr>
        <w:t>SIA „Gulbenes Energo Serviss” siltumapgādes pakalpojumu Gulbenes novada Stradu pagasta Stāķu ciemā un Šķieneru ciemā sniedz, pamatojoties uz Gulbenes novada domes</w:t>
      </w:r>
      <w:r w:rsidRPr="00F35BBC">
        <w:rPr>
          <w:rFonts w:ascii="Times New Roman" w:hAnsi="Times New Roman" w:cs="Times New Roman"/>
          <w:b/>
          <w:sz w:val="24"/>
          <w:szCs w:val="24"/>
          <w:lang w:eastAsia="en-US"/>
        </w:rPr>
        <w:t xml:space="preserve"> </w:t>
      </w:r>
      <w:r w:rsidRPr="00F35BBC">
        <w:rPr>
          <w:rFonts w:ascii="Times New Roman" w:hAnsi="Times New Roman" w:cs="Times New Roman"/>
          <w:sz w:val="24"/>
          <w:szCs w:val="24"/>
          <w:lang w:eastAsia="en-US"/>
        </w:rPr>
        <w:t xml:space="preserve">2017.gada 10.augusta lēmumu “Par deleģēšanas līguma slēgšanu ar SIA “Gulbenes nami”” (prot.11, 6.§) un 2017.gada 11.augustā starp Gulbenes novada domi un SIA “Gulbenes nami” noslēgto deleģēšanas līgumu Nr.GND/9.17/17/804. </w:t>
      </w:r>
    </w:p>
    <w:p w14:paraId="0656ADE4" w14:textId="6E2C5589" w:rsidR="00C318EE" w:rsidRPr="00F35BBC" w:rsidRDefault="00C318EE" w:rsidP="00C318EE">
      <w:pPr>
        <w:spacing w:line="360" w:lineRule="auto"/>
        <w:ind w:firstLine="567"/>
        <w:jc w:val="both"/>
        <w:rPr>
          <w:rFonts w:ascii="Times New Roman" w:hAnsi="Times New Roman" w:cs="Times New Roman"/>
          <w:sz w:val="24"/>
          <w:szCs w:val="24"/>
          <w:lang w:eastAsia="en-US"/>
        </w:rPr>
      </w:pPr>
      <w:r w:rsidRPr="00F35BBC">
        <w:rPr>
          <w:rFonts w:ascii="Times New Roman" w:hAnsi="Times New Roman" w:cs="Times New Roman"/>
          <w:sz w:val="24"/>
          <w:szCs w:val="24"/>
          <w:lang w:eastAsia="en-US"/>
        </w:rPr>
        <w:t xml:space="preserve">Pamatojoties uz </w:t>
      </w:r>
      <w:r w:rsidR="00632161" w:rsidRPr="00F35BBC">
        <w:rPr>
          <w:rFonts w:ascii="Times New Roman" w:hAnsi="Times New Roman" w:cs="Times New Roman"/>
          <w:sz w:val="24"/>
          <w:szCs w:val="24"/>
          <w:lang w:eastAsia="en-US"/>
        </w:rPr>
        <w:t xml:space="preserve">Pašvaldību likuma </w:t>
      </w:r>
      <w:r w:rsidRPr="00F35BBC">
        <w:rPr>
          <w:rFonts w:ascii="Times New Roman" w:hAnsi="Times New Roman" w:cs="Times New Roman"/>
          <w:sz w:val="24"/>
          <w:szCs w:val="24"/>
          <w:lang w:eastAsia="en-US"/>
        </w:rPr>
        <w:t xml:space="preserve"> 1</w:t>
      </w:r>
      <w:r w:rsidR="00632161" w:rsidRPr="00F35BBC">
        <w:rPr>
          <w:rFonts w:ascii="Times New Roman" w:hAnsi="Times New Roman" w:cs="Times New Roman"/>
          <w:sz w:val="24"/>
          <w:szCs w:val="24"/>
          <w:lang w:eastAsia="en-US"/>
        </w:rPr>
        <w:t>0</w:t>
      </w:r>
      <w:r w:rsidRPr="00F35BBC">
        <w:rPr>
          <w:rFonts w:ascii="Times New Roman" w:hAnsi="Times New Roman" w:cs="Times New Roman"/>
          <w:sz w:val="24"/>
          <w:szCs w:val="24"/>
          <w:lang w:eastAsia="en-US"/>
        </w:rPr>
        <w:t xml:space="preserve">.panta pirmās daļas </w:t>
      </w:r>
      <w:r w:rsidR="00632161" w:rsidRPr="00F35BBC">
        <w:rPr>
          <w:rFonts w:ascii="Times New Roman" w:hAnsi="Times New Roman" w:cs="Times New Roman"/>
          <w:sz w:val="24"/>
          <w:szCs w:val="24"/>
          <w:lang w:eastAsia="en-US"/>
        </w:rPr>
        <w:t>21</w:t>
      </w:r>
      <w:r w:rsidRPr="00F35BBC">
        <w:rPr>
          <w:rFonts w:ascii="Times New Roman" w:hAnsi="Times New Roman" w:cs="Times New Roman"/>
          <w:sz w:val="24"/>
          <w:szCs w:val="24"/>
          <w:lang w:eastAsia="en-US"/>
        </w:rPr>
        <w:t>.punkt</w:t>
      </w:r>
      <w:r w:rsidR="00632161" w:rsidRPr="00F35BBC">
        <w:rPr>
          <w:rFonts w:ascii="Times New Roman" w:hAnsi="Times New Roman" w:cs="Times New Roman"/>
          <w:sz w:val="24"/>
          <w:szCs w:val="24"/>
          <w:lang w:eastAsia="en-US"/>
        </w:rPr>
        <w:t>u</w:t>
      </w:r>
      <w:r w:rsidRPr="00F35BBC">
        <w:rPr>
          <w:rFonts w:ascii="Times New Roman" w:hAnsi="Times New Roman" w:cs="Times New Roman"/>
          <w:sz w:val="24"/>
          <w:szCs w:val="24"/>
          <w:lang w:eastAsia="en-US"/>
        </w:rPr>
        <w:t>, Valsts pārvaldes iekārtas likuma 43.</w:t>
      </w:r>
      <w:r w:rsidRPr="00F35BBC">
        <w:rPr>
          <w:rFonts w:ascii="Times New Roman" w:hAnsi="Times New Roman" w:cs="Times New Roman"/>
          <w:sz w:val="24"/>
          <w:szCs w:val="24"/>
          <w:vertAlign w:val="superscript"/>
          <w:lang w:eastAsia="en-US"/>
        </w:rPr>
        <w:t xml:space="preserve">1 </w:t>
      </w:r>
      <w:r w:rsidRPr="00F35BBC">
        <w:rPr>
          <w:rFonts w:ascii="Times New Roman" w:hAnsi="Times New Roman" w:cs="Times New Roman"/>
          <w:sz w:val="24"/>
          <w:szCs w:val="24"/>
          <w:lang w:eastAsia="en-US"/>
        </w:rPr>
        <w:t>panta trešo daļu, kas paredz, ka valsts pārvaldes uzdevuma ietvaros pašvaldību pilnvaroto privātpersonu sniegto pakalpojumu maksas apmēra noteikšanas un apstiprināšanas kārtību, kā arī atbrīvojumus privātpersonām nosaka pašvaldības dome, ņemot vērā Gulbenes novada domes</w:t>
      </w:r>
      <w:r w:rsidRPr="00F35BBC">
        <w:rPr>
          <w:rFonts w:ascii="Times New Roman" w:hAnsi="Times New Roman" w:cs="Times New Roman"/>
          <w:b/>
          <w:sz w:val="24"/>
          <w:szCs w:val="24"/>
          <w:lang w:eastAsia="en-US"/>
        </w:rPr>
        <w:t xml:space="preserve"> </w:t>
      </w:r>
      <w:r w:rsidRPr="00F35BBC">
        <w:rPr>
          <w:rFonts w:ascii="Times New Roman" w:hAnsi="Times New Roman" w:cs="Times New Roman"/>
          <w:sz w:val="24"/>
          <w:szCs w:val="24"/>
          <w:lang w:eastAsia="en-US"/>
        </w:rPr>
        <w:t xml:space="preserve">2017.gada 10.augusta lēmumu “Par deleģēšanas līguma slēgšanu ar SIA “Gulbenes nami”” (prot.11, 6.§) un 2017.gada 11.augustā starp Gulbenes novada domi un SIA “Gulbenes nami” noslēgtā deleģēšanas līguma Nr.GND/9.17/17/804 5.punktu, Administratīvā procesa likuma 55.panta 1.punktu, 56.panta pirmo daļu un 63.panta pirmās daļas 1.punktu, atklāti balsojot: </w:t>
      </w:r>
      <w:r w:rsidRPr="00F35BBC">
        <w:rPr>
          <w:rFonts w:ascii="Times New Roman" w:eastAsia="Calibri" w:hAnsi="Times New Roman" w:cs="Times New Roman"/>
          <w:noProof/>
          <w:sz w:val="24"/>
          <w:szCs w:val="24"/>
          <w:lang w:eastAsia="en-US"/>
        </w:rPr>
        <w:t xml:space="preserve">ar </w:t>
      </w:r>
      <w:r w:rsidR="00632161" w:rsidRPr="00F35BBC">
        <w:rPr>
          <w:rFonts w:ascii="Times New Roman" w:eastAsia="Calibri" w:hAnsi="Times New Roman" w:cs="Times New Roman"/>
          <w:noProof/>
          <w:sz w:val="24"/>
          <w:szCs w:val="24"/>
          <w:lang w:eastAsia="en-US"/>
        </w:rPr>
        <w:t>__</w:t>
      </w:r>
      <w:r w:rsidRPr="00F35BBC">
        <w:rPr>
          <w:rFonts w:ascii="Times New Roman" w:eastAsia="Calibri" w:hAnsi="Times New Roman" w:cs="Times New Roman"/>
          <w:noProof/>
          <w:sz w:val="24"/>
          <w:szCs w:val="24"/>
          <w:lang w:eastAsia="en-US"/>
        </w:rPr>
        <w:t xml:space="preserve"> balsīm "Par" (), "Pret" – </w:t>
      </w:r>
      <w:r w:rsidR="00632161" w:rsidRPr="00F35BBC">
        <w:rPr>
          <w:rFonts w:ascii="Times New Roman" w:eastAsia="Calibri" w:hAnsi="Times New Roman" w:cs="Times New Roman"/>
          <w:noProof/>
          <w:sz w:val="24"/>
          <w:szCs w:val="24"/>
          <w:lang w:eastAsia="en-US"/>
        </w:rPr>
        <w:t>()</w:t>
      </w:r>
      <w:r w:rsidRPr="00F35BBC">
        <w:rPr>
          <w:rFonts w:ascii="Times New Roman" w:eastAsia="Calibri" w:hAnsi="Times New Roman" w:cs="Times New Roman"/>
          <w:noProof/>
          <w:sz w:val="24"/>
          <w:szCs w:val="24"/>
          <w:lang w:eastAsia="en-US"/>
        </w:rPr>
        <w:t>, "Atturas" – ()</w:t>
      </w:r>
      <w:r w:rsidRPr="00F35BBC">
        <w:rPr>
          <w:rFonts w:ascii="Times New Roman" w:eastAsia="Calibri" w:hAnsi="Times New Roman" w:cs="Times New Roman"/>
          <w:sz w:val="24"/>
          <w:szCs w:val="24"/>
          <w:lang w:eastAsia="en-US"/>
        </w:rPr>
        <w:t xml:space="preserve">, </w:t>
      </w:r>
      <w:r w:rsidRPr="00F35BBC">
        <w:rPr>
          <w:rFonts w:ascii="Times New Roman" w:hAnsi="Times New Roman" w:cs="Times New Roman"/>
          <w:sz w:val="24"/>
          <w:szCs w:val="24"/>
          <w:lang w:eastAsia="en-US"/>
        </w:rPr>
        <w:t xml:space="preserve"> Gulbenes novada dome NOLEMJ:</w:t>
      </w:r>
    </w:p>
    <w:p w14:paraId="4659C9D0" w14:textId="77777777" w:rsidR="00C318EE" w:rsidRPr="00F35BBC" w:rsidRDefault="00C318EE" w:rsidP="00C318EE">
      <w:pPr>
        <w:spacing w:line="360" w:lineRule="auto"/>
        <w:ind w:firstLine="567"/>
        <w:jc w:val="both"/>
        <w:rPr>
          <w:rFonts w:ascii="Times New Roman" w:hAnsi="Times New Roman" w:cs="Times New Roman"/>
          <w:sz w:val="24"/>
          <w:szCs w:val="24"/>
          <w:lang w:eastAsia="en-US"/>
        </w:rPr>
      </w:pPr>
      <w:r w:rsidRPr="00F35BBC">
        <w:rPr>
          <w:rFonts w:ascii="Times New Roman" w:hAnsi="Times New Roman" w:cs="Times New Roman"/>
          <w:sz w:val="24"/>
          <w:szCs w:val="24"/>
          <w:lang w:eastAsia="en-US"/>
        </w:rPr>
        <w:t>1. APSTIPRINĀT SIA “Gulbenes Energo Serviss”, reģistrācijas numurs 54603000121, deleģēto pārvaldes uzdevumu ietvaros sniegto maksas pakalpojumu cenrādi: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
        <w:gridCol w:w="2835"/>
        <w:gridCol w:w="1323"/>
        <w:gridCol w:w="1657"/>
        <w:gridCol w:w="992"/>
        <w:gridCol w:w="1843"/>
      </w:tblGrid>
      <w:tr w:rsidR="00F35BBC" w:rsidRPr="00F35BBC" w14:paraId="6DAE6980" w14:textId="77777777" w:rsidTr="006252E7">
        <w:trPr>
          <w:trHeight w:val="481"/>
          <w:tblHeader/>
        </w:trPr>
        <w:tc>
          <w:tcPr>
            <w:tcW w:w="706" w:type="dxa"/>
            <w:tcBorders>
              <w:top w:val="single" w:sz="4" w:space="0" w:color="auto"/>
              <w:left w:val="single" w:sz="4" w:space="0" w:color="auto"/>
              <w:bottom w:val="single" w:sz="4" w:space="0" w:color="auto"/>
              <w:right w:val="single" w:sz="4" w:space="0" w:color="auto"/>
            </w:tcBorders>
            <w:vAlign w:val="center"/>
            <w:hideMark/>
          </w:tcPr>
          <w:p w14:paraId="7D9FFD10"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Nr.</w:t>
            </w:r>
          </w:p>
          <w:p w14:paraId="7DBC3A1B"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p.k.</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90E2235"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Pakalpojuma veids</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6E432398"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Mērvienība</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0B95DFB"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Cena bez PVN (</w:t>
            </w:r>
            <w:r w:rsidRPr="00F35BBC">
              <w:rPr>
                <w:rFonts w:ascii="Times New Roman" w:hAnsi="Times New Roman" w:cs="Times New Roman"/>
                <w:i/>
                <w:sz w:val="24"/>
                <w:szCs w:val="24"/>
                <w:lang w:eastAsia="en-US"/>
              </w:rPr>
              <w:t>euro</w:t>
            </w:r>
            <w:r w:rsidRPr="00F35BBC">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571F0F"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PVN (</w:t>
            </w:r>
            <w:r w:rsidRPr="00F35BBC">
              <w:rPr>
                <w:rFonts w:ascii="Times New Roman" w:hAnsi="Times New Roman" w:cs="Times New Roman"/>
                <w:i/>
                <w:sz w:val="24"/>
                <w:szCs w:val="24"/>
                <w:lang w:eastAsia="en-US"/>
              </w:rPr>
              <w:t>euro</w:t>
            </w:r>
            <w:r w:rsidRPr="00F35BBC">
              <w:rPr>
                <w:rFonts w:ascii="Times New Roman" w:hAnsi="Times New Roman" w:cs="Times New Roman"/>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4F30C1"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Cena ar PVN</w:t>
            </w:r>
          </w:p>
          <w:p w14:paraId="700E3FB1"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w:t>
            </w:r>
            <w:r w:rsidRPr="00F35BBC">
              <w:rPr>
                <w:rFonts w:ascii="Times New Roman" w:hAnsi="Times New Roman" w:cs="Times New Roman"/>
                <w:i/>
                <w:sz w:val="24"/>
                <w:szCs w:val="24"/>
                <w:lang w:eastAsia="en-US"/>
              </w:rPr>
              <w:t>euro</w:t>
            </w:r>
            <w:r w:rsidRPr="00F35BBC">
              <w:rPr>
                <w:rFonts w:ascii="Times New Roman" w:hAnsi="Times New Roman" w:cs="Times New Roman"/>
                <w:sz w:val="24"/>
                <w:szCs w:val="24"/>
                <w:lang w:eastAsia="en-US"/>
              </w:rPr>
              <w:t>)</w:t>
            </w:r>
          </w:p>
        </w:tc>
      </w:tr>
      <w:tr w:rsidR="00F35BBC" w:rsidRPr="00F35BBC" w14:paraId="2C9E5CE2" w14:textId="77777777" w:rsidTr="006252E7">
        <w:trPr>
          <w:trHeight w:val="249"/>
        </w:trPr>
        <w:tc>
          <w:tcPr>
            <w:tcW w:w="706" w:type="dxa"/>
            <w:tcBorders>
              <w:top w:val="single" w:sz="4" w:space="0" w:color="auto"/>
              <w:left w:val="single" w:sz="4" w:space="0" w:color="auto"/>
              <w:bottom w:val="single" w:sz="4" w:space="0" w:color="auto"/>
              <w:right w:val="single" w:sz="4" w:space="0" w:color="auto"/>
            </w:tcBorders>
            <w:vAlign w:val="center"/>
            <w:hideMark/>
          </w:tcPr>
          <w:p w14:paraId="57124B9C"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1.</w:t>
            </w:r>
          </w:p>
        </w:tc>
        <w:tc>
          <w:tcPr>
            <w:tcW w:w="8650" w:type="dxa"/>
            <w:gridSpan w:val="5"/>
            <w:tcBorders>
              <w:top w:val="single" w:sz="4" w:space="0" w:color="auto"/>
              <w:left w:val="single" w:sz="4" w:space="0" w:color="auto"/>
              <w:bottom w:val="single" w:sz="4" w:space="0" w:color="auto"/>
              <w:right w:val="single" w:sz="4" w:space="0" w:color="auto"/>
            </w:tcBorders>
            <w:vAlign w:val="center"/>
            <w:hideMark/>
          </w:tcPr>
          <w:p w14:paraId="73EB801A" w14:textId="77777777" w:rsidR="00C318EE" w:rsidRPr="00F35BBC" w:rsidRDefault="00C318EE" w:rsidP="00C318EE">
            <w:pPr>
              <w:overflowPunct w:val="0"/>
              <w:autoSpaceDE w:val="0"/>
              <w:autoSpaceDN w:val="0"/>
              <w:adjustRightInd w:val="0"/>
              <w:spacing w:line="276" w:lineRule="auto"/>
              <w:rPr>
                <w:rFonts w:ascii="Times New Roman" w:hAnsi="Times New Roman" w:cs="Times New Roman"/>
                <w:sz w:val="24"/>
                <w:szCs w:val="24"/>
                <w:lang w:eastAsia="en-US"/>
              </w:rPr>
            </w:pPr>
            <w:r w:rsidRPr="00F35BBC">
              <w:rPr>
                <w:rFonts w:ascii="Times New Roman" w:hAnsi="Times New Roman" w:cs="Times New Roman"/>
                <w:sz w:val="24"/>
                <w:szCs w:val="24"/>
                <w:lang w:eastAsia="en-US"/>
              </w:rPr>
              <w:t>Siltumenerģijas apgādes pakalpojumu maksa Gulbenes novada Stradu pagasta Stāķu un Šķieneru ciemu administratīvajās teritorijās:</w:t>
            </w:r>
          </w:p>
        </w:tc>
      </w:tr>
      <w:tr w:rsidR="00F35BBC" w:rsidRPr="00F35BBC" w14:paraId="78988687" w14:textId="77777777" w:rsidTr="006252E7">
        <w:trPr>
          <w:trHeight w:val="54"/>
        </w:trPr>
        <w:tc>
          <w:tcPr>
            <w:tcW w:w="706" w:type="dxa"/>
            <w:tcBorders>
              <w:top w:val="single" w:sz="4" w:space="0" w:color="auto"/>
              <w:left w:val="single" w:sz="4" w:space="0" w:color="auto"/>
              <w:bottom w:val="single" w:sz="4" w:space="0" w:color="auto"/>
              <w:right w:val="single" w:sz="4" w:space="0" w:color="auto"/>
            </w:tcBorders>
            <w:vAlign w:val="center"/>
            <w:hideMark/>
          </w:tcPr>
          <w:p w14:paraId="525E1242"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EF44BD" w14:textId="77777777" w:rsidR="00C318EE" w:rsidRPr="00F35BBC" w:rsidRDefault="00C318EE" w:rsidP="00C318EE">
            <w:pPr>
              <w:overflowPunct w:val="0"/>
              <w:autoSpaceDE w:val="0"/>
              <w:autoSpaceDN w:val="0"/>
              <w:adjustRightInd w:val="0"/>
              <w:spacing w:line="276" w:lineRule="auto"/>
              <w:rPr>
                <w:rFonts w:ascii="Times New Roman" w:hAnsi="Times New Roman" w:cs="Times New Roman"/>
                <w:sz w:val="24"/>
                <w:szCs w:val="24"/>
                <w:lang w:eastAsia="en-US"/>
              </w:rPr>
            </w:pPr>
            <w:r w:rsidRPr="00F35BBC">
              <w:rPr>
                <w:rFonts w:ascii="Times New Roman" w:hAnsi="Times New Roman" w:cs="Times New Roman"/>
                <w:sz w:val="24"/>
                <w:szCs w:val="24"/>
                <w:lang w:eastAsia="en-US"/>
              </w:rPr>
              <w:t>Fiziskām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5F2D13E6"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MWh</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F614787" w14:textId="046FE6C1" w:rsidR="00C318EE" w:rsidRPr="00F35BBC" w:rsidRDefault="00DE7782" w:rsidP="00C318EE">
            <w:pPr>
              <w:overflowPunct w:val="0"/>
              <w:autoSpaceDE w:val="0"/>
              <w:autoSpaceDN w:val="0"/>
              <w:adjustRightInd w:val="0"/>
              <w:spacing w:line="276" w:lineRule="auto"/>
              <w:jc w:val="center"/>
              <w:rPr>
                <w:rFonts w:ascii="Times New Roman" w:hAnsi="Times New Roman" w:cs="Times New Roman"/>
                <w:sz w:val="24"/>
                <w:szCs w:val="24"/>
                <w:highlight w:val="yellow"/>
                <w:lang w:eastAsia="en-US"/>
              </w:rPr>
            </w:pPr>
            <w:r w:rsidRPr="00F35BBC">
              <w:rPr>
                <w:rFonts w:ascii="Times New Roman" w:eastAsia="Calibri" w:hAnsi="Times New Roman" w:cs="Times New Roman"/>
                <w:sz w:val="24"/>
                <w:szCs w:val="24"/>
              </w:rPr>
              <w:t>99,36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01F23E" w14:textId="408A6A78" w:rsidR="00C318EE" w:rsidRPr="00F35BBC" w:rsidRDefault="00DE7782" w:rsidP="00C318EE">
            <w:pPr>
              <w:overflowPunct w:val="0"/>
              <w:autoSpaceDE w:val="0"/>
              <w:autoSpaceDN w:val="0"/>
              <w:adjustRightInd w:val="0"/>
              <w:spacing w:line="276" w:lineRule="auto"/>
              <w:jc w:val="center"/>
              <w:rPr>
                <w:rFonts w:ascii="Times New Roman" w:hAnsi="Times New Roman" w:cs="Times New Roman"/>
                <w:sz w:val="24"/>
                <w:szCs w:val="24"/>
                <w:highlight w:val="yellow"/>
                <w:vertAlign w:val="superscript"/>
                <w:lang w:eastAsia="en-US"/>
              </w:rPr>
            </w:pPr>
            <w:r w:rsidRPr="00F35BBC">
              <w:rPr>
                <w:rFonts w:ascii="Times New Roman" w:eastAsia="Calibri" w:hAnsi="Times New Roman" w:cs="Times New Roman"/>
                <w:sz w:val="24"/>
                <w:szCs w:val="24"/>
              </w:rPr>
              <w:t>11,92</w:t>
            </w:r>
            <w:r w:rsidR="00C318EE" w:rsidRPr="00F35BBC">
              <w:rPr>
                <w:rFonts w:ascii="Times New Roman" w:eastAsia="Calibri"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B6F318" w14:textId="78817B5E" w:rsidR="00C318EE" w:rsidRPr="00F35BBC" w:rsidRDefault="00BE145B" w:rsidP="00C318EE">
            <w:pPr>
              <w:overflowPunct w:val="0"/>
              <w:autoSpaceDE w:val="0"/>
              <w:autoSpaceDN w:val="0"/>
              <w:adjustRightInd w:val="0"/>
              <w:spacing w:line="276" w:lineRule="auto"/>
              <w:jc w:val="center"/>
              <w:rPr>
                <w:rFonts w:ascii="Times New Roman" w:hAnsi="Times New Roman" w:cs="Times New Roman"/>
                <w:sz w:val="24"/>
                <w:szCs w:val="24"/>
                <w:highlight w:val="yellow"/>
                <w:lang w:eastAsia="en-US"/>
              </w:rPr>
            </w:pPr>
            <w:r w:rsidRPr="00F35BBC">
              <w:rPr>
                <w:rFonts w:ascii="Times New Roman" w:eastAsia="Calibri" w:hAnsi="Times New Roman" w:cs="Times New Roman"/>
                <w:sz w:val="24"/>
                <w:szCs w:val="24"/>
              </w:rPr>
              <w:t>111,28</w:t>
            </w:r>
          </w:p>
        </w:tc>
      </w:tr>
      <w:tr w:rsidR="00C318EE" w:rsidRPr="00F35BBC" w14:paraId="29EDC969" w14:textId="77777777" w:rsidTr="006252E7">
        <w:trPr>
          <w:trHeight w:val="54"/>
        </w:trPr>
        <w:tc>
          <w:tcPr>
            <w:tcW w:w="706" w:type="dxa"/>
            <w:tcBorders>
              <w:top w:val="single" w:sz="4" w:space="0" w:color="auto"/>
              <w:left w:val="single" w:sz="4" w:space="0" w:color="auto"/>
              <w:bottom w:val="single" w:sz="4" w:space="0" w:color="auto"/>
              <w:right w:val="single" w:sz="4" w:space="0" w:color="auto"/>
            </w:tcBorders>
            <w:vAlign w:val="center"/>
            <w:hideMark/>
          </w:tcPr>
          <w:p w14:paraId="0E6DECB2"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lastRenderedPageBreak/>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1E21B0" w14:textId="77777777" w:rsidR="00C318EE" w:rsidRPr="00F35BBC" w:rsidRDefault="00C318EE" w:rsidP="00C318EE">
            <w:pPr>
              <w:overflowPunct w:val="0"/>
              <w:autoSpaceDE w:val="0"/>
              <w:autoSpaceDN w:val="0"/>
              <w:adjustRightInd w:val="0"/>
              <w:spacing w:line="276" w:lineRule="auto"/>
              <w:rPr>
                <w:rFonts w:ascii="Times New Roman" w:hAnsi="Times New Roman" w:cs="Times New Roman"/>
                <w:sz w:val="24"/>
                <w:szCs w:val="24"/>
                <w:lang w:eastAsia="en-US"/>
              </w:rPr>
            </w:pPr>
            <w:r w:rsidRPr="00F35BBC">
              <w:rPr>
                <w:rFonts w:ascii="Times New Roman" w:hAnsi="Times New Roman" w:cs="Times New Roman"/>
                <w:sz w:val="24"/>
                <w:szCs w:val="24"/>
                <w:lang w:eastAsia="en-US"/>
              </w:rPr>
              <w:t>Juridiskām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60FF192E"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MWh</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575D50D" w14:textId="41EB3C4D" w:rsidR="00C318EE" w:rsidRPr="00F35BBC" w:rsidRDefault="00DE7782" w:rsidP="00C318EE">
            <w:pPr>
              <w:overflowPunct w:val="0"/>
              <w:autoSpaceDE w:val="0"/>
              <w:autoSpaceDN w:val="0"/>
              <w:adjustRightInd w:val="0"/>
              <w:spacing w:line="276" w:lineRule="auto"/>
              <w:jc w:val="center"/>
              <w:rPr>
                <w:rFonts w:ascii="Times New Roman" w:hAnsi="Times New Roman" w:cs="Times New Roman"/>
                <w:sz w:val="24"/>
                <w:szCs w:val="24"/>
                <w:highlight w:val="yellow"/>
                <w:lang w:eastAsia="en-US"/>
              </w:rPr>
            </w:pPr>
            <w:r w:rsidRPr="00F35BBC">
              <w:rPr>
                <w:rFonts w:ascii="Times New Roman" w:eastAsia="Calibri" w:hAnsi="Times New Roman" w:cs="Times New Roman"/>
                <w:sz w:val="24"/>
                <w:szCs w:val="24"/>
              </w:rPr>
              <w:t>99,36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7B1750" w14:textId="181B9E96" w:rsidR="00C318EE" w:rsidRPr="00F35BBC" w:rsidRDefault="00BE145B" w:rsidP="00C318EE">
            <w:pPr>
              <w:overflowPunct w:val="0"/>
              <w:autoSpaceDE w:val="0"/>
              <w:autoSpaceDN w:val="0"/>
              <w:adjustRightInd w:val="0"/>
              <w:spacing w:line="276" w:lineRule="auto"/>
              <w:jc w:val="center"/>
              <w:rPr>
                <w:rFonts w:ascii="Times New Roman" w:hAnsi="Times New Roman" w:cs="Times New Roman"/>
                <w:sz w:val="24"/>
                <w:szCs w:val="24"/>
                <w:highlight w:val="yellow"/>
                <w:lang w:eastAsia="en-US"/>
              </w:rPr>
            </w:pPr>
            <w:r w:rsidRPr="00F35BBC">
              <w:rPr>
                <w:rFonts w:ascii="Times New Roman" w:eastAsia="Calibri" w:hAnsi="Times New Roman" w:cs="Times New Roman"/>
                <w:sz w:val="24"/>
                <w:szCs w:val="24"/>
              </w:rPr>
              <w:t>20,87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3A0566" w14:textId="1B8979EC" w:rsidR="00C318EE" w:rsidRPr="00F35BBC" w:rsidRDefault="00BE145B" w:rsidP="00C318EE">
            <w:pPr>
              <w:overflowPunct w:val="0"/>
              <w:autoSpaceDE w:val="0"/>
              <w:autoSpaceDN w:val="0"/>
              <w:adjustRightInd w:val="0"/>
              <w:spacing w:line="276" w:lineRule="auto"/>
              <w:jc w:val="center"/>
              <w:rPr>
                <w:rFonts w:ascii="Times New Roman" w:hAnsi="Times New Roman" w:cs="Times New Roman"/>
                <w:sz w:val="24"/>
                <w:szCs w:val="24"/>
                <w:highlight w:val="yellow"/>
                <w:lang w:eastAsia="en-US"/>
              </w:rPr>
            </w:pPr>
            <w:r w:rsidRPr="00F35BBC">
              <w:rPr>
                <w:rFonts w:ascii="Times New Roman" w:eastAsia="Calibri" w:hAnsi="Times New Roman" w:cs="Times New Roman"/>
                <w:sz w:val="24"/>
                <w:szCs w:val="24"/>
              </w:rPr>
              <w:t>120,23</w:t>
            </w:r>
          </w:p>
        </w:tc>
      </w:tr>
    </w:tbl>
    <w:p w14:paraId="22549332" w14:textId="77777777" w:rsidR="00C318EE" w:rsidRPr="00F35BBC" w:rsidRDefault="00C318EE" w:rsidP="00C318EE">
      <w:pPr>
        <w:overflowPunct w:val="0"/>
        <w:autoSpaceDE w:val="0"/>
        <w:autoSpaceDN w:val="0"/>
        <w:adjustRightInd w:val="0"/>
        <w:spacing w:line="276" w:lineRule="auto"/>
        <w:ind w:firstLine="709"/>
        <w:jc w:val="both"/>
        <w:rPr>
          <w:rFonts w:ascii="Times New Roman" w:hAnsi="Times New Roman" w:cs="Times New Roman"/>
          <w:sz w:val="24"/>
          <w:szCs w:val="24"/>
          <w:lang w:eastAsia="en-US"/>
        </w:rPr>
      </w:pPr>
    </w:p>
    <w:p w14:paraId="219FA02C" w14:textId="7A2BEEE2" w:rsidR="00C318EE" w:rsidRPr="00F35BBC" w:rsidRDefault="00C318EE" w:rsidP="00C318EE">
      <w:pPr>
        <w:overflowPunct w:val="0"/>
        <w:autoSpaceDE w:val="0"/>
        <w:autoSpaceDN w:val="0"/>
        <w:adjustRightInd w:val="0"/>
        <w:spacing w:line="276" w:lineRule="auto"/>
        <w:ind w:firstLine="709"/>
        <w:jc w:val="both"/>
        <w:rPr>
          <w:rFonts w:ascii="Times New Roman" w:hAnsi="Times New Roman" w:cs="Times New Roman"/>
          <w:sz w:val="24"/>
          <w:szCs w:val="24"/>
          <w:lang w:eastAsia="en-US"/>
        </w:rPr>
      </w:pPr>
      <w:r w:rsidRPr="00F35BBC">
        <w:rPr>
          <w:rFonts w:ascii="Times New Roman" w:hAnsi="Times New Roman" w:cs="Times New Roman"/>
          <w:sz w:val="24"/>
          <w:szCs w:val="24"/>
          <w:lang w:eastAsia="en-US"/>
        </w:rPr>
        <w:t>Piezīmes</w:t>
      </w:r>
      <w:r w:rsidR="003F1CAF">
        <w:rPr>
          <w:rFonts w:ascii="Times New Roman" w:hAnsi="Times New Roman" w:cs="Times New Roman"/>
          <w:sz w:val="24"/>
          <w:szCs w:val="24"/>
          <w:lang w:eastAsia="en-US"/>
        </w:rPr>
        <w:t>:</w:t>
      </w:r>
      <w:r w:rsidRPr="00F35BBC">
        <w:rPr>
          <w:rFonts w:ascii="Times New Roman" w:hAnsi="Times New Roman" w:cs="Times New Roman"/>
          <w:sz w:val="24"/>
          <w:szCs w:val="24"/>
          <w:lang w:eastAsia="en-US"/>
        </w:rPr>
        <w:t xml:space="preserve"> </w:t>
      </w:r>
    </w:p>
    <w:p w14:paraId="03D08042" w14:textId="77777777" w:rsidR="00C318EE" w:rsidRPr="00F35BBC" w:rsidRDefault="00C318EE" w:rsidP="00C318EE">
      <w:pPr>
        <w:overflowPunct w:val="0"/>
        <w:autoSpaceDE w:val="0"/>
        <w:autoSpaceDN w:val="0"/>
        <w:adjustRightInd w:val="0"/>
        <w:spacing w:line="276" w:lineRule="auto"/>
        <w:ind w:firstLine="567"/>
        <w:jc w:val="both"/>
        <w:rPr>
          <w:rFonts w:ascii="Times New Roman" w:hAnsi="Times New Roman" w:cs="Times New Roman"/>
          <w:i/>
          <w:lang w:eastAsia="en-US"/>
        </w:rPr>
      </w:pPr>
      <w:r w:rsidRPr="00F35BBC">
        <w:rPr>
          <w:rFonts w:ascii="Times New Roman" w:hAnsi="Times New Roman" w:cs="Times New Roman"/>
          <w:i/>
          <w:iCs/>
          <w:sz w:val="24"/>
          <w:szCs w:val="24"/>
          <w:lang w:eastAsia="en-US"/>
        </w:rPr>
        <w:t>* Piemēro samazināto pievienotās vērtības nodokļa likmi saskaņā ar Pievienotās vērtības nodokļa likuma 42.panta divpadsmito daļu</w:t>
      </w:r>
      <w:r w:rsidRPr="00F35BBC">
        <w:rPr>
          <w:rFonts w:ascii="Times New Roman" w:hAnsi="Times New Roman" w:cs="Times New Roman"/>
          <w:sz w:val="24"/>
          <w:szCs w:val="24"/>
          <w:lang w:eastAsia="en-US"/>
        </w:rPr>
        <w:t>.</w:t>
      </w:r>
    </w:p>
    <w:p w14:paraId="70D50BA6" w14:textId="77777777" w:rsidR="00C318EE" w:rsidRPr="00F35BBC" w:rsidRDefault="00C318EE" w:rsidP="00C318EE">
      <w:pPr>
        <w:overflowPunct w:val="0"/>
        <w:autoSpaceDE w:val="0"/>
        <w:autoSpaceDN w:val="0"/>
        <w:adjustRightInd w:val="0"/>
        <w:spacing w:line="276" w:lineRule="auto"/>
        <w:ind w:firstLine="567"/>
        <w:jc w:val="both"/>
        <w:rPr>
          <w:rFonts w:ascii="Times New Roman" w:hAnsi="Times New Roman" w:cs="Times New Roman"/>
          <w:i/>
          <w:lang w:eastAsia="en-US"/>
        </w:rPr>
      </w:pPr>
    </w:p>
    <w:p w14:paraId="382CD32F" w14:textId="74524A34" w:rsidR="00C318EE" w:rsidRPr="00F35BBC" w:rsidRDefault="00C318EE" w:rsidP="00C318EE">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F35BBC">
        <w:rPr>
          <w:rFonts w:ascii="Times New Roman" w:hAnsi="Times New Roman" w:cs="Times New Roman"/>
          <w:sz w:val="24"/>
          <w:szCs w:val="24"/>
          <w:lang w:eastAsia="en-US"/>
        </w:rPr>
        <w:t>2. N</w:t>
      </w:r>
      <w:r w:rsidR="00F35BBC">
        <w:rPr>
          <w:rFonts w:ascii="Times New Roman" w:hAnsi="Times New Roman" w:cs="Times New Roman"/>
          <w:sz w:val="24"/>
          <w:szCs w:val="24"/>
          <w:lang w:eastAsia="en-US"/>
        </w:rPr>
        <w:t>OTEIKT</w:t>
      </w:r>
      <w:r w:rsidRPr="00F35BBC">
        <w:rPr>
          <w:rFonts w:ascii="Times New Roman" w:hAnsi="Times New Roman" w:cs="Times New Roman"/>
          <w:sz w:val="24"/>
          <w:szCs w:val="24"/>
          <w:lang w:eastAsia="en-US"/>
        </w:rPr>
        <w:t>, ka lēmuma 1.punktā apstiprinātais maksas pakalpojumu cenrādis stājas spēkā 202</w:t>
      </w:r>
      <w:r w:rsidR="002A6618" w:rsidRPr="00F35BBC">
        <w:rPr>
          <w:rFonts w:ascii="Times New Roman" w:hAnsi="Times New Roman" w:cs="Times New Roman"/>
          <w:sz w:val="24"/>
          <w:szCs w:val="24"/>
          <w:lang w:eastAsia="en-US"/>
        </w:rPr>
        <w:t>3</w:t>
      </w:r>
      <w:r w:rsidRPr="00F35BBC">
        <w:rPr>
          <w:rFonts w:ascii="Times New Roman" w:hAnsi="Times New Roman" w:cs="Times New Roman"/>
          <w:sz w:val="24"/>
          <w:szCs w:val="24"/>
          <w:lang w:eastAsia="en-US"/>
        </w:rPr>
        <w:t>.gada 1.oktobrī.</w:t>
      </w:r>
    </w:p>
    <w:p w14:paraId="2AAE7549" w14:textId="50D1F9A7" w:rsidR="00C318EE" w:rsidRPr="00F35BBC" w:rsidRDefault="00C318EE" w:rsidP="00C318EE">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F35BBC">
        <w:rPr>
          <w:rFonts w:ascii="Times New Roman" w:hAnsi="Times New Roman" w:cs="Times New Roman"/>
          <w:sz w:val="24"/>
          <w:szCs w:val="24"/>
          <w:lang w:eastAsia="en-US"/>
        </w:rPr>
        <w:t xml:space="preserve">3. </w:t>
      </w:r>
      <w:r w:rsidR="00937B4C" w:rsidRPr="00F35BBC">
        <w:rPr>
          <w:rFonts w:ascii="Times New Roman" w:hAnsi="Times New Roman" w:cs="Times New Roman"/>
          <w:sz w:val="24"/>
          <w:szCs w:val="24"/>
          <w:lang w:eastAsia="en-US"/>
        </w:rPr>
        <w:t>ATZĪT</w:t>
      </w:r>
      <w:r w:rsidRPr="00F35BBC">
        <w:rPr>
          <w:rFonts w:ascii="Times New Roman" w:hAnsi="Times New Roman" w:cs="Times New Roman"/>
          <w:sz w:val="24"/>
          <w:szCs w:val="24"/>
          <w:lang w:eastAsia="en-US"/>
        </w:rPr>
        <w:t xml:space="preserve"> par spēk</w:t>
      </w:r>
      <w:r w:rsidR="00937B4C" w:rsidRPr="00F35BBC">
        <w:rPr>
          <w:rFonts w:ascii="Times New Roman" w:hAnsi="Times New Roman" w:cs="Times New Roman"/>
          <w:sz w:val="24"/>
          <w:szCs w:val="24"/>
          <w:lang w:eastAsia="en-US"/>
        </w:rPr>
        <w:t>u</w:t>
      </w:r>
      <w:r w:rsidRPr="00F35BBC">
        <w:rPr>
          <w:rFonts w:ascii="Times New Roman" w:hAnsi="Times New Roman" w:cs="Times New Roman"/>
          <w:sz w:val="24"/>
          <w:szCs w:val="24"/>
          <w:lang w:eastAsia="en-US"/>
        </w:rPr>
        <w:t xml:space="preserve"> zaudējušu Gulbenes novada domes 202</w:t>
      </w:r>
      <w:r w:rsidR="00937B4C" w:rsidRPr="00F35BBC">
        <w:rPr>
          <w:rFonts w:ascii="Times New Roman" w:hAnsi="Times New Roman" w:cs="Times New Roman"/>
          <w:sz w:val="24"/>
          <w:szCs w:val="24"/>
          <w:lang w:eastAsia="en-US"/>
        </w:rPr>
        <w:t>2</w:t>
      </w:r>
      <w:r w:rsidRPr="00F35BBC">
        <w:rPr>
          <w:rFonts w:ascii="Times New Roman" w:hAnsi="Times New Roman" w:cs="Times New Roman"/>
          <w:sz w:val="24"/>
          <w:szCs w:val="24"/>
          <w:lang w:eastAsia="en-US"/>
        </w:rPr>
        <w:t xml:space="preserve">.gada </w:t>
      </w:r>
      <w:r w:rsidR="00937B4C" w:rsidRPr="00F35BBC">
        <w:rPr>
          <w:rFonts w:ascii="Times New Roman" w:hAnsi="Times New Roman" w:cs="Times New Roman"/>
          <w:sz w:val="24"/>
          <w:szCs w:val="24"/>
          <w:lang w:eastAsia="en-US"/>
        </w:rPr>
        <w:t>11.augusta</w:t>
      </w:r>
      <w:r w:rsidRPr="00F35BBC">
        <w:rPr>
          <w:rFonts w:ascii="Times New Roman" w:hAnsi="Times New Roman" w:cs="Times New Roman"/>
          <w:sz w:val="24"/>
          <w:szCs w:val="24"/>
          <w:lang w:eastAsia="en-US"/>
        </w:rPr>
        <w:t xml:space="preserve"> lēmumu </w:t>
      </w:r>
      <w:r w:rsidRPr="00F35BBC">
        <w:rPr>
          <w:rFonts w:ascii="Times New Roman" w:eastAsia="Calibri" w:hAnsi="Times New Roman" w:cs="Times New Roman"/>
          <w:sz w:val="24"/>
          <w:szCs w:val="24"/>
          <w:lang w:eastAsia="en-US"/>
        </w:rPr>
        <w:t>Nr. GND/202</w:t>
      </w:r>
      <w:r w:rsidR="00937B4C" w:rsidRPr="00F35BBC">
        <w:rPr>
          <w:rFonts w:ascii="Times New Roman" w:eastAsia="Calibri" w:hAnsi="Times New Roman" w:cs="Times New Roman"/>
          <w:sz w:val="24"/>
          <w:szCs w:val="24"/>
          <w:lang w:eastAsia="en-US"/>
        </w:rPr>
        <w:t>2</w:t>
      </w:r>
      <w:r w:rsidRPr="00F35BBC">
        <w:rPr>
          <w:rFonts w:ascii="Times New Roman" w:eastAsia="Calibri" w:hAnsi="Times New Roman" w:cs="Times New Roman"/>
          <w:sz w:val="24"/>
          <w:szCs w:val="24"/>
          <w:lang w:eastAsia="en-US"/>
        </w:rPr>
        <w:t>/</w:t>
      </w:r>
      <w:r w:rsidR="00937B4C" w:rsidRPr="00F35BBC">
        <w:rPr>
          <w:rFonts w:ascii="Times New Roman" w:eastAsia="Calibri" w:hAnsi="Times New Roman" w:cs="Times New Roman"/>
          <w:sz w:val="24"/>
          <w:szCs w:val="24"/>
          <w:lang w:eastAsia="en-US"/>
        </w:rPr>
        <w:t>747</w:t>
      </w:r>
      <w:r w:rsidRPr="00F35BBC">
        <w:rPr>
          <w:rFonts w:ascii="Times New Roman" w:hAnsi="Times New Roman" w:cs="Times New Roman"/>
          <w:sz w:val="24"/>
          <w:szCs w:val="24"/>
          <w:lang w:eastAsia="en-US"/>
        </w:rPr>
        <w:t xml:space="preserve"> “Par SIA “Gulbenes </w:t>
      </w:r>
      <w:r w:rsidR="00937B4C" w:rsidRPr="00F35BBC">
        <w:rPr>
          <w:rFonts w:ascii="Times New Roman" w:hAnsi="Times New Roman" w:cs="Times New Roman"/>
          <w:sz w:val="24"/>
          <w:szCs w:val="24"/>
          <w:lang w:eastAsia="en-US"/>
        </w:rPr>
        <w:t>Energo Serviss</w:t>
      </w:r>
      <w:r w:rsidRPr="00F35BBC">
        <w:rPr>
          <w:rFonts w:ascii="Times New Roman" w:hAnsi="Times New Roman" w:cs="Times New Roman"/>
          <w:sz w:val="24"/>
          <w:szCs w:val="24"/>
          <w:lang w:eastAsia="en-US"/>
        </w:rPr>
        <w:t xml:space="preserve">” siltumenerģijas apgādes pakalpojumu maksas apstiprināšanu Gulbenes novada Stradu pagasta Stāķu un Šķieneru ciemos” </w:t>
      </w:r>
      <w:r w:rsidRPr="00F35BBC">
        <w:rPr>
          <w:rFonts w:ascii="Times New Roman" w:eastAsia="Calibri" w:hAnsi="Times New Roman" w:cs="Times New Roman"/>
          <w:sz w:val="24"/>
          <w:szCs w:val="24"/>
          <w:lang w:eastAsia="en-US"/>
        </w:rPr>
        <w:t>(</w:t>
      </w:r>
      <w:r w:rsidR="00937B4C" w:rsidRPr="00F35BBC">
        <w:rPr>
          <w:rFonts w:ascii="Times New Roman" w:eastAsia="Calibri" w:hAnsi="Times New Roman" w:cs="Times New Roman"/>
          <w:sz w:val="24"/>
          <w:szCs w:val="24"/>
          <w:lang w:eastAsia="en-US"/>
        </w:rPr>
        <w:t xml:space="preserve">ārkārtas sēdes </w:t>
      </w:r>
      <w:r w:rsidRPr="00F35BBC">
        <w:rPr>
          <w:rFonts w:ascii="Times New Roman" w:eastAsia="Calibri" w:hAnsi="Times New Roman" w:cs="Times New Roman"/>
          <w:sz w:val="24"/>
          <w:szCs w:val="24"/>
          <w:lang w:eastAsia="en-US"/>
        </w:rPr>
        <w:t>protokols Nr.</w:t>
      </w:r>
      <w:r w:rsidR="00937B4C" w:rsidRPr="00F35BBC">
        <w:rPr>
          <w:rFonts w:ascii="Times New Roman" w:eastAsia="Calibri" w:hAnsi="Times New Roman" w:cs="Times New Roman"/>
          <w:sz w:val="24"/>
          <w:szCs w:val="24"/>
          <w:lang w:eastAsia="en-US"/>
        </w:rPr>
        <w:t>15</w:t>
      </w:r>
      <w:r w:rsidRPr="00F35BBC">
        <w:rPr>
          <w:rFonts w:ascii="Times New Roman" w:eastAsia="Calibri" w:hAnsi="Times New Roman" w:cs="Times New Roman"/>
          <w:sz w:val="24"/>
          <w:szCs w:val="24"/>
          <w:lang w:eastAsia="en-US"/>
        </w:rPr>
        <w:t xml:space="preserve">; </w:t>
      </w:r>
      <w:r w:rsidR="00937B4C" w:rsidRPr="00F35BBC">
        <w:rPr>
          <w:rFonts w:ascii="Times New Roman" w:eastAsia="Calibri" w:hAnsi="Times New Roman" w:cs="Times New Roman"/>
          <w:sz w:val="24"/>
          <w:szCs w:val="24"/>
          <w:lang w:eastAsia="en-US"/>
        </w:rPr>
        <w:t>3</w:t>
      </w:r>
      <w:r w:rsidRPr="00F35BBC">
        <w:rPr>
          <w:rFonts w:ascii="Times New Roman" w:eastAsia="Calibri" w:hAnsi="Times New Roman" w:cs="Times New Roman"/>
          <w:sz w:val="24"/>
          <w:szCs w:val="24"/>
          <w:lang w:eastAsia="en-US"/>
        </w:rPr>
        <w:t>.p</w:t>
      </w:r>
      <w:r w:rsidRPr="00F35BBC">
        <w:rPr>
          <w:rFonts w:ascii="Times New Roman" w:hAnsi="Times New Roman" w:cs="Times New Roman"/>
          <w:sz w:val="24"/>
          <w:szCs w:val="24"/>
          <w:lang w:eastAsia="en-US"/>
        </w:rPr>
        <w:t>)</w:t>
      </w:r>
      <w:r w:rsidR="00937B4C" w:rsidRPr="00F35BBC">
        <w:rPr>
          <w:rFonts w:ascii="Times New Roman" w:hAnsi="Times New Roman" w:cs="Times New Roman"/>
          <w:sz w:val="24"/>
          <w:szCs w:val="24"/>
          <w:lang w:eastAsia="en-US"/>
        </w:rPr>
        <w:t xml:space="preserve"> ar 2023.gada 1.oktobri.</w:t>
      </w:r>
    </w:p>
    <w:p w14:paraId="01D648BD" w14:textId="77777777" w:rsidR="00C318EE" w:rsidRPr="00F35BBC" w:rsidRDefault="00C318EE" w:rsidP="00C318EE">
      <w:pPr>
        <w:spacing w:after="160" w:line="259" w:lineRule="auto"/>
        <w:rPr>
          <w:rFonts w:ascii="Times New Roman" w:eastAsia="Calibri" w:hAnsi="Times New Roman" w:cs="Times New Roman"/>
          <w:sz w:val="24"/>
          <w:szCs w:val="24"/>
          <w:lang w:eastAsia="en-US"/>
        </w:rPr>
      </w:pPr>
    </w:p>
    <w:p w14:paraId="153EA631" w14:textId="0278427A" w:rsidR="00C318EE" w:rsidRPr="00F35BBC" w:rsidRDefault="00C318EE" w:rsidP="00C318EE">
      <w:pPr>
        <w:rPr>
          <w:rFonts w:ascii="Times New Roman" w:hAnsi="Times New Roman" w:cs="Times New Roman"/>
          <w:sz w:val="24"/>
          <w:szCs w:val="24"/>
        </w:rPr>
      </w:pPr>
      <w:r w:rsidRPr="00F35BBC">
        <w:rPr>
          <w:rFonts w:ascii="Times New Roman" w:hAnsi="Times New Roman" w:cs="Times New Roman"/>
          <w:sz w:val="24"/>
          <w:szCs w:val="24"/>
        </w:rPr>
        <w:t>Gulbenes novada domes priekšsēdētājs</w:t>
      </w:r>
      <w:r w:rsidRPr="00F35BBC">
        <w:rPr>
          <w:rFonts w:ascii="Times New Roman" w:hAnsi="Times New Roman" w:cs="Times New Roman"/>
          <w:sz w:val="24"/>
          <w:szCs w:val="24"/>
        </w:rPr>
        <w:tab/>
        <w:t>(personiskais paraksts)</w:t>
      </w:r>
      <w:r w:rsidRPr="00F35BBC">
        <w:rPr>
          <w:rFonts w:ascii="Times New Roman" w:hAnsi="Times New Roman" w:cs="Times New Roman"/>
          <w:sz w:val="24"/>
          <w:szCs w:val="24"/>
        </w:rPr>
        <w:tab/>
      </w:r>
      <w:r w:rsidRPr="00F35BBC">
        <w:rPr>
          <w:rFonts w:ascii="Times New Roman" w:hAnsi="Times New Roman" w:cs="Times New Roman"/>
          <w:sz w:val="24"/>
          <w:szCs w:val="24"/>
        </w:rPr>
        <w:tab/>
        <w:t>A.</w:t>
      </w:r>
      <w:r w:rsidR="003F1CAF">
        <w:rPr>
          <w:rFonts w:ascii="Times New Roman" w:hAnsi="Times New Roman" w:cs="Times New Roman"/>
          <w:sz w:val="24"/>
          <w:szCs w:val="24"/>
        </w:rPr>
        <w:t xml:space="preserve"> </w:t>
      </w:r>
      <w:r w:rsidRPr="00F35BBC">
        <w:rPr>
          <w:rFonts w:ascii="Times New Roman" w:hAnsi="Times New Roman" w:cs="Times New Roman"/>
          <w:sz w:val="24"/>
          <w:szCs w:val="24"/>
        </w:rPr>
        <w:t>Caunītis</w:t>
      </w:r>
    </w:p>
    <w:p w14:paraId="6EBC29EF" w14:textId="77777777" w:rsidR="00C318EE" w:rsidRPr="00F35BBC" w:rsidRDefault="00C318EE" w:rsidP="00C318EE">
      <w:pPr>
        <w:ind w:firstLine="540"/>
        <w:jc w:val="both"/>
        <w:rPr>
          <w:rFonts w:ascii="Times New Roman" w:eastAsia="Calibri" w:hAnsi="Times New Roman" w:cs="Times New Roman"/>
          <w:sz w:val="24"/>
          <w:szCs w:val="24"/>
          <w:lang w:eastAsia="en-US"/>
        </w:rPr>
      </w:pPr>
    </w:p>
    <w:p w14:paraId="2D8EDF31" w14:textId="5A9AE4DC" w:rsidR="00C318EE" w:rsidRPr="00F35BBC" w:rsidRDefault="00C318EE" w:rsidP="00C318EE">
      <w:pPr>
        <w:spacing w:after="160" w:line="259" w:lineRule="auto"/>
        <w:rPr>
          <w:rFonts w:ascii="Times New Roman" w:eastAsia="Calibri" w:hAnsi="Times New Roman" w:cs="Times New Roman"/>
          <w:sz w:val="24"/>
          <w:szCs w:val="24"/>
          <w:lang w:eastAsia="en-US"/>
        </w:rPr>
      </w:pPr>
      <w:r w:rsidRPr="00F35BBC">
        <w:rPr>
          <w:rFonts w:ascii="Times New Roman" w:eastAsia="Calibri" w:hAnsi="Times New Roman" w:cs="Times New Roman"/>
          <w:sz w:val="24"/>
          <w:szCs w:val="24"/>
          <w:lang w:eastAsia="en-US"/>
        </w:rPr>
        <w:t xml:space="preserve">Sagatavoja: </w:t>
      </w:r>
      <w:r w:rsidR="00937B4C" w:rsidRPr="00F35BBC">
        <w:rPr>
          <w:rFonts w:ascii="Times New Roman" w:eastAsia="Calibri" w:hAnsi="Times New Roman" w:cs="Times New Roman"/>
          <w:sz w:val="24"/>
          <w:szCs w:val="24"/>
          <w:lang w:eastAsia="en-US"/>
        </w:rPr>
        <w:t>A.</w:t>
      </w:r>
      <w:r w:rsidR="003F1CAF">
        <w:rPr>
          <w:rFonts w:ascii="Times New Roman" w:eastAsia="Calibri" w:hAnsi="Times New Roman" w:cs="Times New Roman"/>
          <w:sz w:val="24"/>
          <w:szCs w:val="24"/>
          <w:lang w:eastAsia="en-US"/>
        </w:rPr>
        <w:t xml:space="preserve"> </w:t>
      </w:r>
      <w:r w:rsidR="00937B4C" w:rsidRPr="00F35BBC">
        <w:rPr>
          <w:rFonts w:ascii="Times New Roman" w:eastAsia="Calibri" w:hAnsi="Times New Roman" w:cs="Times New Roman"/>
          <w:sz w:val="24"/>
          <w:szCs w:val="24"/>
          <w:lang w:eastAsia="en-US"/>
        </w:rPr>
        <w:t>Zagorska</w:t>
      </w:r>
    </w:p>
    <w:p w14:paraId="3578D839" w14:textId="77777777" w:rsidR="008F2362" w:rsidRPr="00F35BBC" w:rsidRDefault="008F2362" w:rsidP="008F2362">
      <w:pPr>
        <w:rPr>
          <w:rFonts w:ascii="Times New Roman" w:eastAsia="Calibri" w:hAnsi="Times New Roman" w:cs="Times New Roman"/>
          <w:b/>
          <w:sz w:val="24"/>
          <w:szCs w:val="24"/>
          <w:lang w:eastAsia="en-US"/>
        </w:rPr>
      </w:pPr>
    </w:p>
    <w:p w14:paraId="5652C21F" w14:textId="77777777" w:rsidR="008F2362" w:rsidRPr="00F35BBC" w:rsidRDefault="008F2362" w:rsidP="008F2362">
      <w:pPr>
        <w:spacing w:line="276" w:lineRule="auto"/>
        <w:rPr>
          <w:rFonts w:ascii="Times New Roman" w:eastAsia="Calibri" w:hAnsi="Times New Roman" w:cs="Times New Roman"/>
          <w:lang w:eastAsia="en-US"/>
        </w:rPr>
      </w:pPr>
    </w:p>
    <w:p w14:paraId="3FEE0889" w14:textId="77777777" w:rsidR="008F2362" w:rsidRPr="00F35BBC" w:rsidRDefault="008F2362" w:rsidP="008F2362">
      <w:pPr>
        <w:widowControl w:val="0"/>
        <w:adjustRightInd w:val="0"/>
        <w:spacing w:line="360" w:lineRule="atLeast"/>
        <w:jc w:val="both"/>
        <w:rPr>
          <w:rFonts w:ascii="Times New Roman" w:hAnsi="Times New Roman" w:cs="Times New Roman"/>
          <w:sz w:val="20"/>
          <w:szCs w:val="20"/>
        </w:rPr>
      </w:pPr>
    </w:p>
    <w:p w14:paraId="7547AAC9" w14:textId="77777777" w:rsidR="00677651" w:rsidRPr="00F35BBC" w:rsidRDefault="00677651"/>
    <w:sectPr w:rsidR="00677651" w:rsidRPr="00F35BBC" w:rsidSect="008F23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62963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156930"/>
    <w:rsid w:val="002A6618"/>
    <w:rsid w:val="003354DC"/>
    <w:rsid w:val="003F1CAF"/>
    <w:rsid w:val="003F600B"/>
    <w:rsid w:val="00553B85"/>
    <w:rsid w:val="00632161"/>
    <w:rsid w:val="00677651"/>
    <w:rsid w:val="006D69D0"/>
    <w:rsid w:val="006F0193"/>
    <w:rsid w:val="008F2362"/>
    <w:rsid w:val="00937B4C"/>
    <w:rsid w:val="00B44050"/>
    <w:rsid w:val="00BE145B"/>
    <w:rsid w:val="00C318EE"/>
    <w:rsid w:val="00D911E0"/>
    <w:rsid w:val="00DC2C69"/>
    <w:rsid w:val="00DE7782"/>
    <w:rsid w:val="00E266B8"/>
    <w:rsid w:val="00F35B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6930"/>
    <w:pPr>
      <w:ind w:left="720"/>
      <w:contextualSpacing/>
    </w:pPr>
    <w:rPr>
      <w:rFonts w:ascii="Times New Roman" w:hAnsi="Times New Roman" w:cs="Times New Roman"/>
      <w:sz w:val="24"/>
      <w:szCs w:val="24"/>
    </w:rPr>
  </w:style>
  <w:style w:type="character" w:styleId="Hipersaite">
    <w:name w:val="Hyperlink"/>
    <w:basedOn w:val="Noklusjumarindkopasfonts"/>
    <w:uiPriority w:val="99"/>
    <w:semiHidden/>
    <w:unhideWhenUsed/>
    <w:rsid w:val="00156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1323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1988</Words>
  <Characters>1134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Agnese Zagorska</cp:lastModifiedBy>
  <cp:revision>54</cp:revision>
  <cp:lastPrinted>2022-08-12T06:45:00Z</cp:lastPrinted>
  <dcterms:created xsi:type="dcterms:W3CDTF">2022-08-12T06:55:00Z</dcterms:created>
  <dcterms:modified xsi:type="dcterms:W3CDTF">2023-09-20T08:45:00Z</dcterms:modified>
</cp:coreProperties>
</file>