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A42121" w14:textId="77777777" w:rsidR="00D67E2D" w:rsidRDefault="00D67E2D" w:rsidP="00D67E2D">
      <w:pPr>
        <w:jc w:val="right"/>
        <w:rPr>
          <w:sz w:val="20"/>
          <w:szCs w:val="20"/>
          <w:lang w:eastAsia="en-US"/>
        </w:rPr>
      </w:pPr>
      <w:r>
        <w:rPr>
          <w:sz w:val="20"/>
          <w:szCs w:val="20"/>
        </w:rPr>
        <w:t>1.pielikums</w:t>
      </w:r>
    </w:p>
    <w:p w14:paraId="1F8D0047" w14:textId="6EB720BA" w:rsidR="006439EC" w:rsidRDefault="00D67E2D" w:rsidP="00D67E2D">
      <w:pPr>
        <w:ind w:left="284"/>
        <w:jc w:val="right"/>
        <w:rPr>
          <w:sz w:val="20"/>
          <w:szCs w:val="20"/>
        </w:rPr>
      </w:pPr>
      <w:r>
        <w:rPr>
          <w:color w:val="000000"/>
          <w:sz w:val="20"/>
          <w:szCs w:val="20"/>
        </w:rPr>
        <w:t xml:space="preserve">Tirgus izpētei </w:t>
      </w:r>
      <w:r w:rsidR="006439EC">
        <w:rPr>
          <w:color w:val="000000"/>
          <w:sz w:val="20"/>
          <w:szCs w:val="20"/>
        </w:rPr>
        <w:t>Nr.</w:t>
      </w:r>
      <w:r w:rsidR="000F05F0">
        <w:rPr>
          <w:color w:val="000000"/>
          <w:sz w:val="20"/>
          <w:szCs w:val="20"/>
        </w:rPr>
        <w:t xml:space="preserve"> LAB/1.12/23/39-G</w:t>
      </w:r>
      <w:r w:rsidR="006439EC">
        <w:rPr>
          <w:color w:val="000000"/>
          <w:sz w:val="20"/>
          <w:szCs w:val="20"/>
        </w:rPr>
        <w:t xml:space="preserve"> </w:t>
      </w:r>
      <w:r>
        <w:rPr>
          <w:sz w:val="20"/>
          <w:szCs w:val="20"/>
        </w:rPr>
        <w:t>“</w:t>
      </w:r>
      <w:proofErr w:type="spellStart"/>
      <w:r>
        <w:rPr>
          <w:sz w:val="20"/>
          <w:szCs w:val="20"/>
        </w:rPr>
        <w:t>Tanslavu</w:t>
      </w:r>
      <w:proofErr w:type="spellEnd"/>
      <w:r>
        <w:rPr>
          <w:sz w:val="20"/>
          <w:szCs w:val="20"/>
        </w:rPr>
        <w:t xml:space="preserve"> kap</w:t>
      </w:r>
      <w:r w:rsidR="006439EC">
        <w:rPr>
          <w:sz w:val="20"/>
          <w:szCs w:val="20"/>
        </w:rPr>
        <w:t>sētā atrodošos kapavietu</w:t>
      </w:r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digitalizācija</w:t>
      </w:r>
      <w:proofErr w:type="spellEnd"/>
      <w:r>
        <w:rPr>
          <w:sz w:val="20"/>
          <w:szCs w:val="20"/>
        </w:rPr>
        <w:t xml:space="preserve">” </w:t>
      </w:r>
    </w:p>
    <w:p w14:paraId="6572AC76" w14:textId="77777777" w:rsidR="00D67E2D" w:rsidRDefault="00D67E2D" w:rsidP="00D67E2D">
      <w:pPr>
        <w:ind w:left="284"/>
        <w:jc w:val="right"/>
        <w:rPr>
          <w:sz w:val="20"/>
          <w:szCs w:val="20"/>
        </w:rPr>
      </w:pPr>
    </w:p>
    <w:p w14:paraId="0857AAB5" w14:textId="77777777" w:rsidR="006439EC" w:rsidRDefault="006439EC" w:rsidP="00625E39">
      <w:pPr>
        <w:ind w:left="284"/>
        <w:jc w:val="center"/>
        <w:rPr>
          <w:b/>
          <w:bCs/>
          <w:sz w:val="36"/>
          <w:szCs w:val="36"/>
        </w:rPr>
      </w:pPr>
    </w:p>
    <w:p w14:paraId="3913226D" w14:textId="490CBA66" w:rsidR="00D67E2D" w:rsidRPr="006439EC" w:rsidRDefault="00D67E2D" w:rsidP="00625E39">
      <w:pPr>
        <w:ind w:left="284"/>
        <w:jc w:val="center"/>
        <w:rPr>
          <w:b/>
          <w:bCs/>
          <w:sz w:val="28"/>
          <w:szCs w:val="28"/>
        </w:rPr>
      </w:pPr>
      <w:r w:rsidRPr="006439EC">
        <w:rPr>
          <w:b/>
          <w:bCs/>
          <w:sz w:val="36"/>
          <w:szCs w:val="36"/>
        </w:rPr>
        <w:t>Tehniskā specifikācija</w:t>
      </w:r>
    </w:p>
    <w:p w14:paraId="765A83A2" w14:textId="7A1DDF05" w:rsidR="002D16F0" w:rsidRDefault="002D16F0" w:rsidP="00D67E2D">
      <w:pPr>
        <w:jc w:val="center"/>
      </w:pPr>
    </w:p>
    <w:tbl>
      <w:tblPr>
        <w:tblStyle w:val="Reatabula"/>
        <w:tblW w:w="14317" w:type="dxa"/>
        <w:tblInd w:w="279" w:type="dxa"/>
        <w:tblLook w:val="04A0" w:firstRow="1" w:lastRow="0" w:firstColumn="1" w:lastColumn="0" w:noHBand="0" w:noVBand="1"/>
      </w:tblPr>
      <w:tblGrid>
        <w:gridCol w:w="530"/>
        <w:gridCol w:w="4445"/>
        <w:gridCol w:w="4097"/>
        <w:gridCol w:w="5245"/>
      </w:tblGrid>
      <w:tr w:rsidR="00D67E2D" w14:paraId="283A1636" w14:textId="77777777" w:rsidTr="006439EC">
        <w:tc>
          <w:tcPr>
            <w:tcW w:w="530" w:type="dxa"/>
          </w:tcPr>
          <w:p w14:paraId="021A2053" w14:textId="396A870E" w:rsidR="00D67E2D" w:rsidRDefault="00D67E2D" w:rsidP="00D67E2D">
            <w:pPr>
              <w:jc w:val="center"/>
            </w:pPr>
            <w:r>
              <w:t>Nr.</w:t>
            </w:r>
          </w:p>
        </w:tc>
        <w:tc>
          <w:tcPr>
            <w:tcW w:w="4445" w:type="dxa"/>
          </w:tcPr>
          <w:p w14:paraId="3F56C0B5" w14:textId="543D1B07" w:rsidR="00D67E2D" w:rsidRDefault="00D67E2D" w:rsidP="00D67E2D">
            <w:pPr>
              <w:jc w:val="center"/>
            </w:pPr>
            <w:r>
              <w:t>Veicamā darbība</w:t>
            </w:r>
          </w:p>
        </w:tc>
        <w:tc>
          <w:tcPr>
            <w:tcW w:w="4097" w:type="dxa"/>
          </w:tcPr>
          <w:p w14:paraId="7E2BAE34" w14:textId="6E4A13A2" w:rsidR="00D67E2D" w:rsidRDefault="00D67E2D" w:rsidP="00D67E2D">
            <w:pPr>
              <w:jc w:val="center"/>
            </w:pPr>
            <w:r>
              <w:t>Sasniedzamais rezultāts</w:t>
            </w:r>
          </w:p>
        </w:tc>
        <w:tc>
          <w:tcPr>
            <w:tcW w:w="5245" w:type="dxa"/>
          </w:tcPr>
          <w:p w14:paraId="6CC6F88C" w14:textId="082C4C66" w:rsidR="00D67E2D" w:rsidRDefault="00D67E2D" w:rsidP="00D67E2D">
            <w:pPr>
              <w:jc w:val="center"/>
            </w:pPr>
            <w:r>
              <w:t>Pretendenta piedāvājums</w:t>
            </w:r>
          </w:p>
        </w:tc>
      </w:tr>
      <w:tr w:rsidR="00D67E2D" w14:paraId="2D6A0C34" w14:textId="77777777" w:rsidTr="006439EC">
        <w:tc>
          <w:tcPr>
            <w:tcW w:w="530" w:type="dxa"/>
          </w:tcPr>
          <w:p w14:paraId="5772D920" w14:textId="4D4BA2A6" w:rsidR="00D67E2D" w:rsidRDefault="00D67E2D" w:rsidP="00D67E2D">
            <w:pPr>
              <w:jc w:val="center"/>
            </w:pPr>
            <w:r>
              <w:t>1.</w:t>
            </w:r>
          </w:p>
        </w:tc>
        <w:tc>
          <w:tcPr>
            <w:tcW w:w="4445" w:type="dxa"/>
          </w:tcPr>
          <w:p w14:paraId="6C0093B6" w14:textId="33D74137" w:rsidR="00D67E2D" w:rsidRDefault="006439EC" w:rsidP="00625E39">
            <w:pPr>
              <w:jc w:val="both"/>
            </w:pPr>
            <w:proofErr w:type="spellStart"/>
            <w:r>
              <w:t>Tanslavu</w:t>
            </w:r>
            <w:proofErr w:type="spellEnd"/>
            <w:r>
              <w:t xml:space="preserve"> kapsētā, kas atrodas </w:t>
            </w:r>
            <w:proofErr w:type="spellStart"/>
            <w:r>
              <w:t>Tanslavu</w:t>
            </w:r>
            <w:proofErr w:type="spellEnd"/>
            <w:r>
              <w:t xml:space="preserve"> kapi, </w:t>
            </w:r>
            <w:proofErr w:type="spellStart"/>
            <w:r>
              <w:t>Daukstu</w:t>
            </w:r>
            <w:proofErr w:type="spellEnd"/>
            <w:r>
              <w:t xml:space="preserve"> pagastā, Gulbenes novadā, atrodošos kapavietu </w:t>
            </w:r>
            <w:r w:rsidR="009E4B76">
              <w:t>topogrāfisk</w:t>
            </w:r>
            <w:r w:rsidR="005E2065">
              <w:t>ā</w:t>
            </w:r>
            <w:r w:rsidR="009E4B76">
              <w:t xml:space="preserve"> </w:t>
            </w:r>
            <w:r>
              <w:t>uzmērīšana</w:t>
            </w:r>
            <w:r w:rsidR="005E2065">
              <w:t xml:space="preserve"> digitālā formā un numuru piešķiršana kapavietām</w:t>
            </w:r>
            <w:r w:rsidR="009E4B76">
              <w:t xml:space="preserve"> </w:t>
            </w:r>
          </w:p>
        </w:tc>
        <w:tc>
          <w:tcPr>
            <w:tcW w:w="4097" w:type="dxa"/>
          </w:tcPr>
          <w:p w14:paraId="133CFE42" w14:textId="77777777" w:rsidR="00625E39" w:rsidRDefault="00962D56" w:rsidP="00625E39">
            <w:pPr>
              <w:jc w:val="both"/>
            </w:pPr>
            <w:proofErr w:type="spellStart"/>
            <w:r>
              <w:t>Tanslavu</w:t>
            </w:r>
            <w:proofErr w:type="spellEnd"/>
            <w:r>
              <w:t xml:space="preserve"> kapsētā atrodošos kapavietu topogrāfiskā uzmērīšana ar atzīmētām kapavietām </w:t>
            </w:r>
            <w:proofErr w:type="spellStart"/>
            <w:r w:rsidRPr="00962D56">
              <w:rPr>
                <w:i/>
                <w:iCs/>
              </w:rPr>
              <w:t>dgn</w:t>
            </w:r>
            <w:proofErr w:type="spellEnd"/>
            <w:r>
              <w:rPr>
                <w:i/>
                <w:iCs/>
              </w:rPr>
              <w:t xml:space="preserve"> </w:t>
            </w:r>
            <w:r>
              <w:t>formātā (kapavietu slēgtiem poligoniem). Uzmērīšana jāveic, nodrošinot kapavietu, ceļu, taku</w:t>
            </w:r>
            <w:r w:rsidR="00A40EB4">
              <w:t xml:space="preserve">, sētu, koku un kapsētas infrastruktūras objektu (ūdens ņemšanas vietu, atkritumu laukumu) attēlošanu topogrāfijā. </w:t>
            </w:r>
          </w:p>
          <w:p w14:paraId="6D2FAD51" w14:textId="4F7A6BAB" w:rsidR="00A40EB4" w:rsidRPr="00962D56" w:rsidRDefault="00A40EB4" w:rsidP="00625E39">
            <w:pPr>
              <w:jc w:val="both"/>
            </w:pPr>
            <w:r>
              <w:t>Numuru piešķiršana kapavietām</w:t>
            </w:r>
            <w:r w:rsidR="0019563F">
              <w:t>. K</w:t>
            </w:r>
            <w:r>
              <w:t xml:space="preserve">apavietas numurs </w:t>
            </w:r>
            <w:r w:rsidR="00FE0172">
              <w:t xml:space="preserve">veido </w:t>
            </w:r>
            <w:r>
              <w:t xml:space="preserve">– </w:t>
            </w:r>
            <w:r w:rsidR="0019563F">
              <w:t xml:space="preserve">sektors (alfabēta burts), rinda (arābu skaitlis), vieta (arābu </w:t>
            </w:r>
            <w:r w:rsidR="00C219E1">
              <w:t>skaitlis</w:t>
            </w:r>
            <w:r w:rsidR="0019563F">
              <w:t>)</w:t>
            </w:r>
            <w:r>
              <w:t xml:space="preserve">. </w:t>
            </w:r>
            <w:r w:rsidR="0019563F">
              <w:t>Kapavietas</w:t>
            </w:r>
            <w:r>
              <w:t xml:space="preserve"> numuram jāatrodas poligona iekšpusē. </w:t>
            </w:r>
          </w:p>
        </w:tc>
        <w:tc>
          <w:tcPr>
            <w:tcW w:w="5245" w:type="dxa"/>
          </w:tcPr>
          <w:p w14:paraId="5918F489" w14:textId="77777777" w:rsidR="00D67E2D" w:rsidRDefault="00D67E2D" w:rsidP="00A40EB4"/>
        </w:tc>
      </w:tr>
      <w:tr w:rsidR="00D67E2D" w14:paraId="13D0B632" w14:textId="77777777" w:rsidTr="006439EC">
        <w:tc>
          <w:tcPr>
            <w:tcW w:w="530" w:type="dxa"/>
          </w:tcPr>
          <w:p w14:paraId="5862F7F6" w14:textId="79EB783E" w:rsidR="00D67E2D" w:rsidRDefault="00D67E2D" w:rsidP="00D67E2D">
            <w:pPr>
              <w:jc w:val="center"/>
            </w:pPr>
            <w:r>
              <w:t>2.</w:t>
            </w:r>
          </w:p>
        </w:tc>
        <w:tc>
          <w:tcPr>
            <w:tcW w:w="4445" w:type="dxa"/>
          </w:tcPr>
          <w:p w14:paraId="67CF86BC" w14:textId="68D78358" w:rsidR="00D67E2D" w:rsidRDefault="00625E39" w:rsidP="00625E39">
            <w:pPr>
              <w:jc w:val="both"/>
            </w:pPr>
            <w:r w:rsidRPr="00625E39">
              <w:t>Kapavietu foto</w:t>
            </w:r>
            <w:r w:rsidR="009255EB">
              <w:t xml:space="preserve"> </w:t>
            </w:r>
            <w:r w:rsidRPr="00625E39">
              <w:t>fiksācija</w:t>
            </w:r>
            <w:r w:rsidR="005E2065">
              <w:t xml:space="preserve"> </w:t>
            </w:r>
          </w:p>
        </w:tc>
        <w:tc>
          <w:tcPr>
            <w:tcW w:w="4097" w:type="dxa"/>
          </w:tcPr>
          <w:p w14:paraId="1F70C97E" w14:textId="2F6DC197" w:rsidR="00D67E2D" w:rsidRPr="00AC651E" w:rsidRDefault="00A40EB4" w:rsidP="00625E39">
            <w:pPr>
              <w:jc w:val="both"/>
            </w:pPr>
            <w:r>
              <w:t xml:space="preserve">Kapavietu fotoattēli (vismaz divi fotoattēli no dažādām </w:t>
            </w:r>
            <w:r w:rsidR="00AC651E">
              <w:t xml:space="preserve">pusēm, labā kvalitātē (ne mazāk ka 1000 KB) </w:t>
            </w:r>
            <w:proofErr w:type="spellStart"/>
            <w:r w:rsidR="00AC651E" w:rsidRPr="00AC651E">
              <w:rPr>
                <w:i/>
                <w:iCs/>
              </w:rPr>
              <w:t>jpg</w:t>
            </w:r>
            <w:proofErr w:type="spellEnd"/>
            <w:r w:rsidR="00AC651E">
              <w:rPr>
                <w:i/>
                <w:iCs/>
              </w:rPr>
              <w:t xml:space="preserve"> </w:t>
            </w:r>
            <w:r w:rsidR="00AC651E">
              <w:t>formātā ar foto fiksācijas datumu, fotografēšanas leņķī – pretskats. Failam piešķirtais nosaukums ir kapavietas</w:t>
            </w:r>
            <w:r w:rsidR="00FE0172">
              <w:t xml:space="preserve"> </w:t>
            </w:r>
            <w:r w:rsidR="00AC651E">
              <w:t xml:space="preserve">numurs_1, 2, 3. Fotoattēlos jābūt viegli nolasāmai informācijai no kapavietu pieminekļiem (vārds, uzvārds, dzimšanas/miršanas dati). </w:t>
            </w:r>
          </w:p>
        </w:tc>
        <w:tc>
          <w:tcPr>
            <w:tcW w:w="5245" w:type="dxa"/>
          </w:tcPr>
          <w:p w14:paraId="44EEAF87" w14:textId="644BDFBE" w:rsidR="00D67E2D" w:rsidRDefault="00D67E2D" w:rsidP="00D67E2D">
            <w:pPr>
              <w:jc w:val="center"/>
            </w:pPr>
          </w:p>
        </w:tc>
      </w:tr>
      <w:tr w:rsidR="00D67E2D" w14:paraId="03976B3D" w14:textId="77777777" w:rsidTr="006439EC">
        <w:tc>
          <w:tcPr>
            <w:tcW w:w="530" w:type="dxa"/>
          </w:tcPr>
          <w:p w14:paraId="700A8775" w14:textId="240E71E1" w:rsidR="00D67E2D" w:rsidRDefault="00DE618B" w:rsidP="00D67E2D">
            <w:pPr>
              <w:jc w:val="center"/>
            </w:pPr>
            <w:r>
              <w:t>3</w:t>
            </w:r>
            <w:r w:rsidR="00D67E2D">
              <w:t>.</w:t>
            </w:r>
          </w:p>
        </w:tc>
        <w:tc>
          <w:tcPr>
            <w:tcW w:w="4445" w:type="dxa"/>
          </w:tcPr>
          <w:p w14:paraId="5EFB7A3B" w14:textId="03C0243B" w:rsidR="00D67E2D" w:rsidRDefault="00DE618B" w:rsidP="00625E39">
            <w:pPr>
              <w:jc w:val="both"/>
            </w:pPr>
            <w:r>
              <w:t xml:space="preserve">IT sistēmas izveidošana un pielāgošana ikdienas darbam </w:t>
            </w:r>
          </w:p>
        </w:tc>
        <w:tc>
          <w:tcPr>
            <w:tcW w:w="4097" w:type="dxa"/>
          </w:tcPr>
          <w:p w14:paraId="46434860" w14:textId="77777777" w:rsidR="00B72EDB" w:rsidRDefault="00B72EDB" w:rsidP="00DE618B">
            <w:pPr>
              <w:jc w:val="both"/>
            </w:pPr>
            <w:r>
              <w:t xml:space="preserve">3.1. </w:t>
            </w:r>
            <w:r w:rsidR="00DE618B">
              <w:t>Nodrošināta ģeogrāfisko un teksta datu integrēta attēlošana gan digitālā kartē, gan datu tabulās.</w:t>
            </w:r>
          </w:p>
          <w:p w14:paraId="752D7208" w14:textId="7CC7B046" w:rsidR="00DE618B" w:rsidRDefault="00B72EDB" w:rsidP="00DE618B">
            <w:pPr>
              <w:jc w:val="both"/>
            </w:pPr>
            <w:r>
              <w:lastRenderedPageBreak/>
              <w:t xml:space="preserve">3.2. </w:t>
            </w:r>
            <w:r w:rsidR="00DE618B">
              <w:t xml:space="preserve">Nodrošināta iespēja veikt kapsētas plāna/kartes </w:t>
            </w:r>
            <w:proofErr w:type="spellStart"/>
            <w:r w:rsidR="00DE618B">
              <w:t>digitalizēšanu</w:t>
            </w:r>
            <w:proofErr w:type="spellEnd"/>
            <w:r w:rsidR="00DE618B">
              <w:t xml:space="preserve"> tādā vei</w:t>
            </w:r>
            <w:r w:rsidR="00594E2B">
              <w:t>d</w:t>
            </w:r>
            <w:r w:rsidR="00DE618B">
              <w:t xml:space="preserve">ā, lai lietotājs ērti un pastāvīgi var papildināt/izņemt kapsētas infrastruktūras objektus, izveidot un apstrādāt informāciju par kapavietām, apbedījumiem, labiekārtojuma elementiem un ilggadīgiem stādījumiem. </w:t>
            </w:r>
            <w:r>
              <w:t xml:space="preserve">Visa informācija no digitālās kartes/plāna integrēta datu tabulās pa veidiem. </w:t>
            </w:r>
          </w:p>
          <w:p w14:paraId="4AC0AE73" w14:textId="37B06E47" w:rsidR="00B72EDB" w:rsidRDefault="00B72EDB" w:rsidP="00DE618B">
            <w:pPr>
              <w:jc w:val="both"/>
            </w:pPr>
            <w:r>
              <w:t>3.3. Nodrošināta iespēja veikt teksta datu papildināšanu, apbedījuma meklēšanu kartē pēc teksta datiem.</w:t>
            </w:r>
          </w:p>
          <w:p w14:paraId="7C98D847" w14:textId="226B1075" w:rsidR="00B72EDB" w:rsidRDefault="00B72EDB" w:rsidP="00DE618B">
            <w:pPr>
              <w:jc w:val="both"/>
            </w:pPr>
            <w:r>
              <w:t>3.4. Nodrošināt</w:t>
            </w:r>
            <w:r w:rsidR="0021748D">
              <w:t>a</w:t>
            </w:r>
            <w:r>
              <w:t xml:space="preserve"> iespēja sagatavot kapavietas uzturēšanas līgumu un to izdruk</w:t>
            </w:r>
            <w:r w:rsidR="0021748D">
              <w:t>āt.</w:t>
            </w:r>
          </w:p>
          <w:p w14:paraId="48A7C730" w14:textId="672F19F4" w:rsidR="0021748D" w:rsidRDefault="0021748D" w:rsidP="00DE618B">
            <w:pPr>
              <w:jc w:val="both"/>
            </w:pPr>
            <w:r>
              <w:t xml:space="preserve">3.5. Nodrošināta iespēja sagatavot nekopto/pamesto kapavietu aktu un to izdrukāt. </w:t>
            </w:r>
          </w:p>
          <w:p w14:paraId="469C910C" w14:textId="40EB9ACE" w:rsidR="0021748D" w:rsidRDefault="0021748D" w:rsidP="00DE618B">
            <w:pPr>
              <w:jc w:val="both"/>
            </w:pPr>
            <w:r>
              <w:t xml:space="preserve">3.6. Nodrošināta iespēja apskatīt apbedījumu statistiku dažādos laika periodos. </w:t>
            </w:r>
          </w:p>
          <w:p w14:paraId="456E52E2" w14:textId="6FFEE52D" w:rsidR="0021748D" w:rsidRDefault="0021748D" w:rsidP="00DE618B">
            <w:pPr>
              <w:jc w:val="both"/>
            </w:pPr>
            <w:r>
              <w:t>3.7. Nodrošināt</w:t>
            </w:r>
            <w:r w:rsidR="00FD05C7">
              <w:t>a</w:t>
            </w:r>
            <w:r>
              <w:t xml:space="preserve"> iespēja </w:t>
            </w:r>
            <w:r w:rsidR="00FD05C7">
              <w:t>pastāvīgi aktualizēt</w:t>
            </w:r>
            <w:r>
              <w:t xml:space="preserve"> apbedīto sarakstus. </w:t>
            </w:r>
          </w:p>
          <w:p w14:paraId="56E74BC7" w14:textId="2192316A" w:rsidR="0021748D" w:rsidRDefault="0021748D" w:rsidP="00DE618B">
            <w:pPr>
              <w:jc w:val="both"/>
            </w:pPr>
            <w:r>
              <w:t xml:space="preserve">3.8. Nodrošināta iespēja IT sistēmu lietot attālināti, tas ir, sistēma pieejama no jebkuras vietas, kur ir pieejams internets. </w:t>
            </w:r>
          </w:p>
          <w:p w14:paraId="29A87621" w14:textId="4DB6A587" w:rsidR="0021748D" w:rsidRDefault="0021748D" w:rsidP="00DE618B">
            <w:pPr>
              <w:jc w:val="both"/>
            </w:pPr>
            <w:r>
              <w:t xml:space="preserve">3.9. Nodrošināta iespēja IT sistēmu lietot no mobilajām iekārtām (planšetdatoriem). </w:t>
            </w:r>
          </w:p>
          <w:p w14:paraId="3A4B130C" w14:textId="5E04BB51" w:rsidR="00FE0172" w:rsidRDefault="00FE0172" w:rsidP="00FE0172">
            <w:pPr>
              <w:jc w:val="both"/>
            </w:pPr>
            <w:r>
              <w:t>3.10. Nodrošināt</w:t>
            </w:r>
            <w:r w:rsidR="00FD05C7">
              <w:t>a IT sistēmas darbība uz jebkuras IT platformas</w:t>
            </w:r>
            <w:r w:rsidRPr="00625E39">
              <w:t>.</w:t>
            </w:r>
          </w:p>
          <w:p w14:paraId="438D823D" w14:textId="055A3CD6" w:rsidR="00FE0172" w:rsidRDefault="00FE0172" w:rsidP="00FE0172">
            <w:pPr>
              <w:jc w:val="both"/>
            </w:pPr>
            <w:r>
              <w:lastRenderedPageBreak/>
              <w:t>3.11. Nodrošināt</w:t>
            </w:r>
            <w:r w:rsidR="00FD05C7">
              <w:t>a</w:t>
            </w:r>
            <w:r w:rsidRPr="00625E39">
              <w:t xml:space="preserve"> kapsētas fiksēto datu publicēšan</w:t>
            </w:r>
            <w:r w:rsidR="00FD05C7">
              <w:t>a</w:t>
            </w:r>
            <w:r w:rsidRPr="00625E39">
              <w:t>, lai informācija par apbedīto vārdiem, uzvārdiem, dzimšanas un miršanas datiem būtu pieejama iedzīvotājiem</w:t>
            </w:r>
            <w:r>
              <w:t xml:space="preserve"> bezmaksas</w:t>
            </w:r>
            <w:r w:rsidRPr="00625E39">
              <w:t>.</w:t>
            </w:r>
            <w:r>
              <w:t xml:space="preserve"> </w:t>
            </w:r>
          </w:p>
          <w:p w14:paraId="3C86AFEB" w14:textId="3BD1B211" w:rsidR="0021748D" w:rsidRDefault="0021748D" w:rsidP="00DE618B">
            <w:pPr>
              <w:jc w:val="both"/>
            </w:pPr>
            <w:r>
              <w:t>3.1</w:t>
            </w:r>
            <w:r w:rsidR="00766887">
              <w:t>2</w:t>
            </w:r>
            <w:r>
              <w:t>. Nodrošināta iespēja, ka IT sistēmā uzkrātā informācija ir pieejama tikai konkrētiem pašvaldības darbiniekiem saskaņā ar pašvaldības darbinieku sarakstu par IT sistēmas izmantošanu.</w:t>
            </w:r>
          </w:p>
          <w:p w14:paraId="4F28B781" w14:textId="3B6995E0" w:rsidR="00766887" w:rsidRDefault="00766887" w:rsidP="00DE618B">
            <w:pPr>
              <w:jc w:val="both"/>
            </w:pPr>
            <w:r>
              <w:t>3.13. Nodrošin</w:t>
            </w:r>
            <w:r w:rsidR="00FD05C7">
              <w:t>āta</w:t>
            </w:r>
            <w:r>
              <w:t xml:space="preserve"> darbinieku</w:t>
            </w:r>
            <w:r w:rsidR="00FD05C7">
              <w:t xml:space="preserve"> sākotnēja</w:t>
            </w:r>
            <w:r>
              <w:t xml:space="preserve"> apmācīb</w:t>
            </w:r>
            <w:r w:rsidR="00FD05C7">
              <w:t>a</w:t>
            </w:r>
            <w:r>
              <w:t xml:space="preserve"> </w:t>
            </w:r>
            <w:r w:rsidR="00FD05C7">
              <w:t xml:space="preserve">IT </w:t>
            </w:r>
            <w:r>
              <w:t>sistēmas lietošanā.</w:t>
            </w:r>
          </w:p>
          <w:p w14:paraId="708D0478" w14:textId="7F00E52B" w:rsidR="00B72EDB" w:rsidRDefault="00766887" w:rsidP="00766887">
            <w:pPr>
              <w:jc w:val="both"/>
            </w:pPr>
            <w:r>
              <w:t>3.14. Nodrošin</w:t>
            </w:r>
            <w:r w:rsidR="00FD05C7">
              <w:t>āta</w:t>
            </w:r>
            <w:r>
              <w:t xml:space="preserve"> </w:t>
            </w:r>
            <w:r w:rsidR="00FD05C7">
              <w:t>iespēja pastāvīgi konsultēties ar IT sistēmas konsultantu</w:t>
            </w:r>
            <w:r>
              <w:t>.</w:t>
            </w:r>
          </w:p>
        </w:tc>
        <w:tc>
          <w:tcPr>
            <w:tcW w:w="5245" w:type="dxa"/>
          </w:tcPr>
          <w:p w14:paraId="6CF16408" w14:textId="77777777" w:rsidR="00D67E2D" w:rsidRDefault="00D67E2D" w:rsidP="00D67E2D">
            <w:pPr>
              <w:jc w:val="center"/>
            </w:pPr>
          </w:p>
        </w:tc>
      </w:tr>
    </w:tbl>
    <w:p w14:paraId="498AC873" w14:textId="77777777" w:rsidR="00D67E2D" w:rsidRPr="00D67E2D" w:rsidRDefault="00D67E2D" w:rsidP="00D67E2D">
      <w:pPr>
        <w:jc w:val="center"/>
      </w:pPr>
    </w:p>
    <w:sectPr w:rsidR="00D67E2D" w:rsidRPr="00D67E2D" w:rsidSect="006439EC"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multilevel"/>
    <w:tmpl w:val="CAC6AE5C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Times New Roman" w:hAnsi="Times New Roman" w:cs="Times New Roman" w:hint="default"/>
        <w:b/>
      </w:rPr>
    </w:lvl>
    <w:lvl w:ilvl="1">
      <w:start w:val="1"/>
      <w:numFmt w:val="decimal"/>
      <w:lvlText w:val="%1.%2."/>
      <w:lvlJc w:val="left"/>
      <w:pPr>
        <w:tabs>
          <w:tab w:val="num" w:pos="198"/>
        </w:tabs>
        <w:ind w:left="142" w:firstLine="0"/>
      </w:pPr>
      <w:rPr>
        <w:rFonts w:ascii="Times New Roman" w:hAnsi="Times New Roman" w:cs="Times New Roman" w:hint="default"/>
        <w:b w:val="0"/>
        <w:color w:val="auto"/>
        <w:sz w:val="24"/>
        <w:szCs w:val="24"/>
        <w:lang w:val="x-none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color w:val="auto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sz w:val="22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" w15:restartNumberingAfterBreak="0">
    <w:nsid w:val="2D1C3D4E"/>
    <w:multiLevelType w:val="hybridMultilevel"/>
    <w:tmpl w:val="578C2DB2"/>
    <w:lvl w:ilvl="0" w:tplc="50FAFFC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214189">
    <w:abstractNumId w:val="0"/>
  </w:num>
  <w:num w:numId="2" w16cid:durableId="5945563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4A70"/>
    <w:rsid w:val="000F05F0"/>
    <w:rsid w:val="0019563F"/>
    <w:rsid w:val="0021748D"/>
    <w:rsid w:val="002D16F0"/>
    <w:rsid w:val="003A4F4C"/>
    <w:rsid w:val="003B5D7A"/>
    <w:rsid w:val="00435C98"/>
    <w:rsid w:val="00437E48"/>
    <w:rsid w:val="004A7608"/>
    <w:rsid w:val="00555E6B"/>
    <w:rsid w:val="00594E2B"/>
    <w:rsid w:val="005E2065"/>
    <w:rsid w:val="00625E39"/>
    <w:rsid w:val="006439EC"/>
    <w:rsid w:val="00692488"/>
    <w:rsid w:val="00704792"/>
    <w:rsid w:val="00752157"/>
    <w:rsid w:val="00766887"/>
    <w:rsid w:val="009255EB"/>
    <w:rsid w:val="00962D56"/>
    <w:rsid w:val="009E4B76"/>
    <w:rsid w:val="00A40EB4"/>
    <w:rsid w:val="00AC651E"/>
    <w:rsid w:val="00B72EDB"/>
    <w:rsid w:val="00C219E1"/>
    <w:rsid w:val="00D14A70"/>
    <w:rsid w:val="00D67E2D"/>
    <w:rsid w:val="00DE618B"/>
    <w:rsid w:val="00FA5256"/>
    <w:rsid w:val="00FD05C7"/>
    <w:rsid w:val="00FE0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461AC8C"/>
  <w15:chartTrackingRefBased/>
  <w15:docId w15:val="{E0EF0633-259F-46DB-A256-3336698E16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aliases w:val="Parastais"/>
    <w:qFormat/>
    <w:rsid w:val="00D14A70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D67E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basedOn w:val="Parasts"/>
    <w:uiPriority w:val="34"/>
    <w:qFormat/>
    <w:rsid w:val="00625E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55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1887</Words>
  <Characters>1077</Characters>
  <Application>Microsoft Office Word</Application>
  <DocSecurity>0</DocSecurity>
  <Lines>8</Lines>
  <Paragraphs>5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Valda</dc:creator>
  <cp:keywords/>
  <dc:description/>
  <cp:lastModifiedBy>Sandis Simanis</cp:lastModifiedBy>
  <cp:revision>3</cp:revision>
  <dcterms:created xsi:type="dcterms:W3CDTF">2023-09-22T06:19:00Z</dcterms:created>
  <dcterms:modified xsi:type="dcterms:W3CDTF">2023-09-27T07:34:00Z</dcterms:modified>
</cp:coreProperties>
</file>