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C5FA" w14:textId="77777777" w:rsidR="003B3094" w:rsidRDefault="00000000" w:rsidP="00696CF7">
      <w:pPr>
        <w:pStyle w:val="Galvene"/>
        <w:tabs>
          <w:tab w:val="clear" w:pos="4320"/>
          <w:tab w:val="clear" w:pos="8640"/>
        </w:tabs>
        <w:jc w:val="center"/>
        <w:rPr>
          <w:rFonts w:ascii="Times New Roman" w:hAnsi="Times New Roman"/>
          <w:sz w:val="24"/>
          <w:szCs w:val="24"/>
          <w:lang w:val="lv-LV"/>
        </w:rPr>
      </w:pPr>
      <w:r>
        <w:rPr>
          <w:rFonts w:ascii="Times New Roman" w:hAnsi="Times New Roman"/>
          <w:sz w:val="24"/>
          <w:szCs w:val="24"/>
          <w:lang w:val="lv-LV"/>
        </w:rPr>
        <w:t>Rīgā</w:t>
      </w:r>
    </w:p>
    <w:p w14:paraId="1971BFCB" w14:textId="77777777" w:rsidR="0081523C" w:rsidRDefault="00000000" w:rsidP="0081523C">
      <w:pPr>
        <w:pStyle w:val="Galvene"/>
        <w:tabs>
          <w:tab w:val="clear" w:pos="4320"/>
          <w:tab w:val="clear" w:pos="8640"/>
        </w:tabs>
        <w:spacing w:before="200"/>
        <w:rPr>
          <w:rFonts w:ascii="Times New Roman" w:hAnsi="Times New Roman"/>
          <w:sz w:val="24"/>
          <w:szCs w:val="24"/>
          <w:lang w:val="lv-LV"/>
        </w:rPr>
      </w:pPr>
      <w:r>
        <w:rPr>
          <w:rFonts w:ascii="Times New Roman" w:hAnsi="Times New Roman"/>
          <w:noProof/>
          <w:sz w:val="24"/>
          <w:szCs w:val="24"/>
          <w:lang w:val="lv-LV"/>
        </w:rPr>
        <w:t>21.11.2023</w:t>
      </w:r>
      <w:r w:rsidR="00223F4C">
        <w:rPr>
          <w:rFonts w:ascii="Times New Roman" w:hAnsi="Times New Roman"/>
          <w:sz w:val="24"/>
          <w:szCs w:val="24"/>
          <w:lang w:val="lv-LV"/>
        </w:rPr>
        <w:tab/>
      </w:r>
    </w:p>
    <w:p w14:paraId="3BD79C86" w14:textId="77777777" w:rsidR="00842C4F" w:rsidRPr="0081523C" w:rsidRDefault="00000000" w:rsidP="00425F3E">
      <w:pPr>
        <w:pStyle w:val="Galvene"/>
        <w:tabs>
          <w:tab w:val="clear" w:pos="4320"/>
          <w:tab w:val="clear" w:pos="8640"/>
        </w:tabs>
        <w:spacing w:before="200"/>
        <w:ind w:left="2880" w:firstLine="720"/>
        <w:rPr>
          <w:rFonts w:ascii="Times New Roman" w:hAnsi="Times New Roman"/>
          <w:sz w:val="24"/>
          <w:szCs w:val="24"/>
          <w:lang w:val="lv-LV"/>
        </w:rPr>
      </w:pPr>
      <w:r w:rsidRPr="00F25998">
        <w:rPr>
          <w:rFonts w:ascii="Times New Roman" w:hAnsi="Times New Roman"/>
          <w:b/>
          <w:bCs/>
          <w:sz w:val="28"/>
          <w:szCs w:val="28"/>
          <w:lang w:val="lv-LV"/>
        </w:rPr>
        <w:t>Atzinums</w:t>
      </w:r>
      <w:r w:rsidR="00BF1536" w:rsidRPr="00F25998">
        <w:rPr>
          <w:rFonts w:ascii="Times New Roman" w:hAnsi="Times New Roman"/>
          <w:b/>
          <w:bCs/>
          <w:sz w:val="28"/>
          <w:szCs w:val="28"/>
          <w:lang w:val="lv-LV"/>
        </w:rPr>
        <w:t xml:space="preserve"> </w:t>
      </w:r>
      <w:r w:rsidR="00BF0050" w:rsidRPr="00F25998">
        <w:rPr>
          <w:rFonts w:ascii="Times New Roman" w:hAnsi="Times New Roman"/>
          <w:b/>
          <w:bCs/>
          <w:sz w:val="28"/>
          <w:szCs w:val="28"/>
          <w:lang w:val="lv-LV"/>
        </w:rPr>
        <w:t>Nr.</w:t>
      </w:r>
      <w:r w:rsidR="00F25998">
        <w:rPr>
          <w:rFonts w:ascii="Times New Roman" w:hAnsi="Times New Roman"/>
          <w:b/>
          <w:bCs/>
          <w:sz w:val="28"/>
          <w:szCs w:val="28"/>
          <w:lang w:val="lv-LV"/>
        </w:rPr>
        <w:t xml:space="preserve"> </w:t>
      </w:r>
      <w:r w:rsidR="00223F4C" w:rsidRPr="00F25998">
        <w:rPr>
          <w:rFonts w:ascii="Times New Roman" w:hAnsi="Times New Roman"/>
          <w:b/>
          <w:bCs/>
          <w:noProof/>
          <w:sz w:val="28"/>
          <w:szCs w:val="28"/>
          <w:lang w:val="lv-LV"/>
        </w:rPr>
        <w:t>4-03/18</w:t>
      </w:r>
      <w:r w:rsidR="00C33D51">
        <w:rPr>
          <w:rFonts w:ascii="Times New Roman" w:hAnsi="Times New Roman"/>
          <w:b/>
          <w:bCs/>
          <w:sz w:val="28"/>
          <w:szCs w:val="28"/>
          <w:lang w:val="lv-LV"/>
        </w:rPr>
        <w:t>/202</w:t>
      </w:r>
      <w:r w:rsidR="00711DA6">
        <w:rPr>
          <w:rFonts w:ascii="Times New Roman" w:hAnsi="Times New Roman"/>
          <w:b/>
          <w:bCs/>
          <w:sz w:val="28"/>
          <w:szCs w:val="28"/>
          <w:lang w:val="lv-LV"/>
        </w:rPr>
        <w:t>3</w:t>
      </w:r>
    </w:p>
    <w:p w14:paraId="599C88FC" w14:textId="77777777" w:rsidR="00805661" w:rsidRPr="00600376" w:rsidRDefault="00000000" w:rsidP="00805661">
      <w:pPr>
        <w:shd w:val="clear" w:color="auto" w:fill="FFFFFF"/>
        <w:tabs>
          <w:tab w:val="left" w:pos="720"/>
          <w:tab w:val="center" w:pos="4320"/>
          <w:tab w:val="right" w:pos="8640"/>
        </w:tabs>
        <w:spacing w:before="60" w:after="0" w:line="240" w:lineRule="auto"/>
        <w:jc w:val="center"/>
        <w:rPr>
          <w:rFonts w:ascii="Times New Roman" w:hAnsi="Times New Roman"/>
          <w:b/>
          <w:sz w:val="28"/>
          <w:szCs w:val="28"/>
          <w:lang w:val="lv-LV"/>
        </w:rPr>
      </w:pPr>
      <w:r w:rsidRPr="00600376">
        <w:rPr>
          <w:rFonts w:ascii="Times New Roman" w:hAnsi="Times New Roman"/>
          <w:b/>
          <w:sz w:val="28"/>
          <w:szCs w:val="28"/>
          <w:lang w:val="lv-LV"/>
        </w:rPr>
        <w:t xml:space="preserve">Par Vidzemes reģionālā atkritumu apsaimniekošanas plāna </w:t>
      </w:r>
    </w:p>
    <w:p w14:paraId="65401040" w14:textId="77777777" w:rsidR="00805661" w:rsidRPr="00600376" w:rsidRDefault="00000000" w:rsidP="00805661">
      <w:pPr>
        <w:shd w:val="clear" w:color="auto" w:fill="FFFFFF"/>
        <w:tabs>
          <w:tab w:val="left" w:pos="720"/>
          <w:tab w:val="center" w:pos="4320"/>
          <w:tab w:val="right" w:pos="8640"/>
        </w:tabs>
        <w:spacing w:before="60" w:after="0" w:line="240" w:lineRule="auto"/>
        <w:jc w:val="center"/>
        <w:rPr>
          <w:rFonts w:ascii="Times New Roman" w:hAnsi="Times New Roman"/>
          <w:b/>
          <w:sz w:val="28"/>
          <w:szCs w:val="28"/>
          <w:lang w:val="lv-LV"/>
        </w:rPr>
      </w:pPr>
      <w:r w:rsidRPr="00600376">
        <w:rPr>
          <w:rFonts w:ascii="Times New Roman" w:hAnsi="Times New Roman"/>
          <w:b/>
          <w:sz w:val="28"/>
          <w:szCs w:val="28"/>
          <w:lang w:val="lv-LV"/>
        </w:rPr>
        <w:t>2023. – 2027. gadam Vides pārskatu</w:t>
      </w:r>
    </w:p>
    <w:p w14:paraId="65BC45E2" w14:textId="77777777" w:rsidR="00805661" w:rsidRPr="00600376" w:rsidRDefault="00000000" w:rsidP="00805661">
      <w:pPr>
        <w:shd w:val="clear" w:color="auto" w:fill="FFFFFF"/>
        <w:spacing w:before="240" w:after="240" w:line="240" w:lineRule="auto"/>
        <w:jc w:val="both"/>
        <w:rPr>
          <w:rFonts w:ascii="Times New Roman" w:hAnsi="Times New Roman"/>
          <w:b/>
          <w:bCs/>
          <w:sz w:val="24"/>
          <w:szCs w:val="24"/>
          <w:lang w:val="lv-LV"/>
        </w:rPr>
      </w:pPr>
      <w:r w:rsidRPr="00600376">
        <w:rPr>
          <w:rFonts w:ascii="Times New Roman" w:hAnsi="Times New Roman"/>
          <w:b/>
          <w:bCs/>
          <w:sz w:val="24"/>
          <w:szCs w:val="24"/>
          <w:lang w:val="lv-LV"/>
        </w:rPr>
        <w:t>Vides pārskata izstrādātājs:</w:t>
      </w:r>
    </w:p>
    <w:p w14:paraId="02D1D8C1" w14:textId="77777777" w:rsidR="00805661" w:rsidRPr="00600376" w:rsidRDefault="00000000" w:rsidP="00805661">
      <w:pPr>
        <w:shd w:val="clear" w:color="auto" w:fill="FFFFFF"/>
        <w:spacing w:before="240" w:after="240" w:line="240" w:lineRule="auto"/>
        <w:jc w:val="both"/>
        <w:rPr>
          <w:rFonts w:ascii="Times New Roman" w:hAnsi="Times New Roman"/>
          <w:sz w:val="24"/>
          <w:szCs w:val="24"/>
          <w:lang w:val="lv-LV"/>
        </w:rPr>
      </w:pPr>
      <w:r w:rsidRPr="00600376">
        <w:rPr>
          <w:rFonts w:ascii="Times New Roman" w:hAnsi="Times New Roman"/>
          <w:sz w:val="24"/>
          <w:szCs w:val="24"/>
          <w:lang w:val="lv-LV"/>
        </w:rPr>
        <w:t xml:space="preserve">SIA </w:t>
      </w:r>
      <w:r w:rsidRPr="00600376">
        <w:rPr>
          <w:rFonts w:ascii="Times New Roman" w:hAnsi="Times New Roman"/>
          <w:i/>
          <w:iCs/>
          <w:sz w:val="24"/>
          <w:szCs w:val="24"/>
          <w:lang w:val="lv-LV"/>
        </w:rPr>
        <w:t>“ZAAO”,</w:t>
      </w:r>
      <w:r w:rsidRPr="00600376">
        <w:rPr>
          <w:rFonts w:ascii="Times New Roman" w:hAnsi="Times New Roman"/>
          <w:sz w:val="24"/>
          <w:szCs w:val="24"/>
          <w:lang w:val="lv-LV"/>
        </w:rPr>
        <w:t xml:space="preserve"> reģistrācijas Nr. 44103015509, juridiskā adrese: Rīgas iela 32, Valmiera, Valmieras novads, LV – 4201, e–pasts:</w:t>
      </w:r>
      <w:r w:rsidRPr="00C7021C">
        <w:rPr>
          <w:rFonts w:ascii="Times New Roman" w:hAnsi="Times New Roman"/>
          <w:sz w:val="24"/>
          <w:szCs w:val="24"/>
          <w:lang w:val="lv-LV"/>
        </w:rPr>
        <w:t xml:space="preserve"> </w:t>
      </w:r>
      <w:hyperlink r:id="rId8" w:history="1">
        <w:r w:rsidRPr="00C7021C">
          <w:rPr>
            <w:rStyle w:val="Hipersaite"/>
            <w:rFonts w:ascii="Times New Roman" w:hAnsi="Times New Roman"/>
            <w:color w:val="auto"/>
            <w:sz w:val="24"/>
            <w:szCs w:val="24"/>
            <w:u w:val="none"/>
            <w:lang w:val="lv-LV"/>
          </w:rPr>
          <w:t>zaao@zaao.lv</w:t>
        </w:r>
      </w:hyperlink>
      <w:r w:rsidRPr="00600376">
        <w:rPr>
          <w:rFonts w:ascii="Times New Roman" w:hAnsi="Times New Roman"/>
          <w:sz w:val="24"/>
          <w:szCs w:val="24"/>
          <w:lang w:val="lv-LV"/>
        </w:rPr>
        <w:t>.</w:t>
      </w:r>
    </w:p>
    <w:p w14:paraId="47751BEF" w14:textId="77777777" w:rsidR="00805661" w:rsidRPr="00600376" w:rsidRDefault="00000000" w:rsidP="00805661">
      <w:pPr>
        <w:shd w:val="clear" w:color="auto" w:fill="FFFFFF"/>
        <w:spacing w:before="240" w:after="240" w:line="240" w:lineRule="auto"/>
        <w:jc w:val="both"/>
        <w:rPr>
          <w:rFonts w:ascii="Times New Roman" w:hAnsi="Times New Roman"/>
          <w:b/>
          <w:bCs/>
          <w:sz w:val="24"/>
          <w:szCs w:val="24"/>
          <w:lang w:val="lv-LV"/>
        </w:rPr>
      </w:pPr>
      <w:r w:rsidRPr="00600376">
        <w:rPr>
          <w:rFonts w:ascii="Times New Roman" w:hAnsi="Times New Roman"/>
          <w:b/>
          <w:bCs/>
          <w:sz w:val="24"/>
          <w:szCs w:val="24"/>
          <w:lang w:val="lv-LV"/>
        </w:rPr>
        <w:t>Vides pārskata sagatavotājs:</w:t>
      </w:r>
    </w:p>
    <w:p w14:paraId="72BD8607" w14:textId="77777777" w:rsidR="00805661" w:rsidRPr="00600376" w:rsidRDefault="00000000" w:rsidP="00805661">
      <w:pPr>
        <w:shd w:val="clear" w:color="auto" w:fill="FFFFFF"/>
        <w:spacing w:before="240" w:after="240" w:line="240" w:lineRule="auto"/>
        <w:jc w:val="both"/>
        <w:rPr>
          <w:rFonts w:ascii="Times New Roman" w:hAnsi="Times New Roman"/>
          <w:sz w:val="24"/>
          <w:szCs w:val="24"/>
          <w:lang w:val="lv-LV"/>
        </w:rPr>
      </w:pPr>
      <w:r w:rsidRPr="00600376">
        <w:rPr>
          <w:rFonts w:ascii="Times New Roman" w:hAnsi="Times New Roman"/>
          <w:sz w:val="24"/>
          <w:szCs w:val="24"/>
          <w:lang w:val="lv-LV"/>
        </w:rPr>
        <w:t xml:space="preserve">SIA </w:t>
      </w:r>
      <w:r w:rsidRPr="00600376">
        <w:rPr>
          <w:rFonts w:ascii="Times New Roman" w:hAnsi="Times New Roman"/>
          <w:i/>
          <w:iCs/>
          <w:sz w:val="24"/>
          <w:szCs w:val="24"/>
          <w:lang w:val="lv-LV"/>
        </w:rPr>
        <w:t>“</w:t>
      </w:r>
      <w:proofErr w:type="spellStart"/>
      <w:r w:rsidRPr="00600376">
        <w:rPr>
          <w:rFonts w:ascii="Times New Roman" w:hAnsi="Times New Roman"/>
          <w:i/>
          <w:iCs/>
          <w:sz w:val="24"/>
          <w:szCs w:val="24"/>
          <w:lang w:val="lv-LV"/>
        </w:rPr>
        <w:t>Geo</w:t>
      </w:r>
      <w:proofErr w:type="spellEnd"/>
      <w:r w:rsidRPr="00600376">
        <w:rPr>
          <w:rFonts w:ascii="Times New Roman" w:hAnsi="Times New Roman"/>
          <w:i/>
          <w:iCs/>
          <w:sz w:val="24"/>
          <w:szCs w:val="24"/>
          <w:lang w:val="lv-LV"/>
        </w:rPr>
        <w:t xml:space="preserve"> </w:t>
      </w:r>
      <w:proofErr w:type="spellStart"/>
      <w:r w:rsidRPr="00600376">
        <w:rPr>
          <w:rFonts w:ascii="Times New Roman" w:hAnsi="Times New Roman"/>
          <w:i/>
          <w:iCs/>
          <w:sz w:val="24"/>
          <w:szCs w:val="24"/>
          <w:lang w:val="lv-LV"/>
        </w:rPr>
        <w:t>Consultants</w:t>
      </w:r>
      <w:proofErr w:type="spellEnd"/>
      <w:r w:rsidRPr="00600376">
        <w:rPr>
          <w:rFonts w:ascii="Times New Roman" w:hAnsi="Times New Roman"/>
          <w:i/>
          <w:iCs/>
          <w:sz w:val="24"/>
          <w:szCs w:val="24"/>
          <w:lang w:val="lv-LV"/>
        </w:rPr>
        <w:t>”</w:t>
      </w:r>
      <w:r w:rsidRPr="00600376">
        <w:rPr>
          <w:rFonts w:ascii="Times New Roman" w:hAnsi="Times New Roman"/>
          <w:sz w:val="24"/>
          <w:szCs w:val="24"/>
          <w:lang w:val="lv-LV"/>
        </w:rPr>
        <w:t xml:space="preserve">, reģistrācijas Nr. 40003340949, juridiskā adrese: Olīvu iela 9, Rīga, LV – 1004, e–pasts: </w:t>
      </w:r>
      <w:hyperlink r:id="rId9" w:history="1">
        <w:r w:rsidRPr="00600376">
          <w:rPr>
            <w:rFonts w:ascii="Times New Roman" w:hAnsi="Times New Roman"/>
            <w:sz w:val="24"/>
            <w:szCs w:val="24"/>
            <w:lang w:val="lv-LV"/>
          </w:rPr>
          <w:t>gc@geoconsultants.lv</w:t>
        </w:r>
      </w:hyperlink>
      <w:r w:rsidRPr="00600376">
        <w:rPr>
          <w:rFonts w:ascii="Times New Roman" w:hAnsi="Times New Roman"/>
          <w:sz w:val="24"/>
          <w:szCs w:val="24"/>
          <w:lang w:val="lv-LV"/>
        </w:rPr>
        <w:t>.</w:t>
      </w:r>
    </w:p>
    <w:p w14:paraId="6BCBA217" w14:textId="77777777" w:rsidR="00805661" w:rsidRPr="00600376" w:rsidRDefault="00000000" w:rsidP="00805661">
      <w:pPr>
        <w:shd w:val="clear" w:color="auto" w:fill="FFFFFF"/>
        <w:spacing w:before="240" w:after="240" w:line="240" w:lineRule="auto"/>
        <w:jc w:val="both"/>
        <w:rPr>
          <w:rFonts w:ascii="Times New Roman" w:hAnsi="Times New Roman"/>
          <w:b/>
          <w:bCs/>
          <w:sz w:val="24"/>
          <w:szCs w:val="24"/>
          <w:lang w:val="lv-LV"/>
        </w:rPr>
      </w:pPr>
      <w:r w:rsidRPr="00600376">
        <w:rPr>
          <w:rFonts w:ascii="Times New Roman" w:hAnsi="Times New Roman"/>
          <w:b/>
          <w:bCs/>
          <w:sz w:val="24"/>
          <w:szCs w:val="24"/>
          <w:lang w:val="lv-LV"/>
        </w:rPr>
        <w:t>Plānošanas dokuments:</w:t>
      </w:r>
    </w:p>
    <w:p w14:paraId="7E164DC1" w14:textId="77777777" w:rsidR="00805661" w:rsidRPr="00600376" w:rsidRDefault="00000000" w:rsidP="00805661">
      <w:pPr>
        <w:widowControl/>
        <w:shd w:val="clear" w:color="auto" w:fill="FFFFFF"/>
        <w:spacing w:before="240" w:after="240" w:line="240" w:lineRule="auto"/>
        <w:jc w:val="both"/>
        <w:rPr>
          <w:rFonts w:ascii="Times New Roman" w:hAnsi="Times New Roman"/>
          <w:b/>
          <w:sz w:val="24"/>
          <w:szCs w:val="24"/>
          <w:lang w:val="lv-LV"/>
        </w:rPr>
      </w:pPr>
      <w:r w:rsidRPr="00600376">
        <w:rPr>
          <w:rFonts w:ascii="Times New Roman" w:hAnsi="Times New Roman"/>
          <w:b/>
          <w:sz w:val="24"/>
          <w:szCs w:val="24"/>
          <w:lang w:val="lv-LV"/>
        </w:rPr>
        <w:t>Vidzemes reģionālais atkritumu apsaimniekošanas plāns 2023. – 2027. gadam</w:t>
      </w:r>
    </w:p>
    <w:p w14:paraId="38B1D9A1" w14:textId="77777777" w:rsidR="00805661" w:rsidRPr="00600376" w:rsidRDefault="00000000" w:rsidP="00805661">
      <w:pPr>
        <w:shd w:val="clear" w:color="auto" w:fill="FFFFFF"/>
        <w:spacing w:before="240" w:after="0" w:line="240" w:lineRule="auto"/>
        <w:jc w:val="both"/>
        <w:rPr>
          <w:rFonts w:ascii="Times New Roman" w:hAnsi="Times New Roman"/>
          <w:sz w:val="24"/>
          <w:szCs w:val="24"/>
          <w:lang w:val="lv-LV"/>
        </w:rPr>
      </w:pPr>
      <w:r w:rsidRPr="00600376">
        <w:rPr>
          <w:rFonts w:ascii="Times New Roman" w:hAnsi="Times New Roman"/>
          <w:sz w:val="24"/>
          <w:szCs w:val="24"/>
          <w:lang w:val="lv-LV"/>
        </w:rPr>
        <w:t xml:space="preserve">2023. gada 5. oktobrī SIA </w:t>
      </w:r>
      <w:r w:rsidRPr="00600376">
        <w:rPr>
          <w:rFonts w:ascii="Times New Roman" w:hAnsi="Times New Roman"/>
          <w:i/>
          <w:iCs/>
          <w:sz w:val="24"/>
          <w:szCs w:val="24"/>
          <w:lang w:val="lv-LV"/>
        </w:rPr>
        <w:t>“</w:t>
      </w:r>
      <w:proofErr w:type="spellStart"/>
      <w:r w:rsidRPr="00600376">
        <w:rPr>
          <w:rFonts w:ascii="Times New Roman" w:hAnsi="Times New Roman"/>
          <w:i/>
          <w:iCs/>
          <w:sz w:val="24"/>
          <w:szCs w:val="24"/>
          <w:lang w:val="lv-LV"/>
        </w:rPr>
        <w:t>Geo</w:t>
      </w:r>
      <w:proofErr w:type="spellEnd"/>
      <w:r w:rsidRPr="00600376">
        <w:rPr>
          <w:rFonts w:ascii="Times New Roman" w:hAnsi="Times New Roman"/>
          <w:i/>
          <w:iCs/>
          <w:sz w:val="24"/>
          <w:szCs w:val="24"/>
          <w:lang w:val="lv-LV"/>
        </w:rPr>
        <w:t xml:space="preserve"> </w:t>
      </w:r>
      <w:proofErr w:type="spellStart"/>
      <w:r w:rsidRPr="00600376">
        <w:rPr>
          <w:rFonts w:ascii="Times New Roman" w:hAnsi="Times New Roman"/>
          <w:i/>
          <w:iCs/>
          <w:sz w:val="24"/>
          <w:szCs w:val="24"/>
          <w:lang w:val="lv-LV"/>
        </w:rPr>
        <w:t>Consultants</w:t>
      </w:r>
      <w:proofErr w:type="spellEnd"/>
      <w:r w:rsidRPr="00600376">
        <w:rPr>
          <w:rFonts w:ascii="Times New Roman" w:hAnsi="Times New Roman"/>
          <w:i/>
          <w:iCs/>
          <w:sz w:val="24"/>
          <w:szCs w:val="24"/>
          <w:lang w:val="lv-LV"/>
        </w:rPr>
        <w:t>”</w:t>
      </w:r>
      <w:r w:rsidRPr="00600376">
        <w:rPr>
          <w:rFonts w:ascii="Times New Roman" w:hAnsi="Times New Roman"/>
          <w:sz w:val="24"/>
          <w:szCs w:val="24"/>
          <w:lang w:val="lv-LV"/>
        </w:rPr>
        <w:t xml:space="preserve"> Vides pārraudzības valsts birojā (turpmāk – Birojs) ir iesniegusi </w:t>
      </w:r>
      <w:bookmarkStart w:id="0" w:name="_Hlk46149985"/>
      <w:r w:rsidRPr="00600376">
        <w:rPr>
          <w:rFonts w:ascii="Times New Roman" w:hAnsi="Times New Roman"/>
          <w:sz w:val="24"/>
          <w:szCs w:val="24"/>
          <w:lang w:val="lv-LV"/>
        </w:rPr>
        <w:t>plānošanas dokumenta “</w:t>
      </w:r>
      <w:bookmarkEnd w:id="0"/>
      <w:r w:rsidRPr="00600376">
        <w:rPr>
          <w:rFonts w:ascii="Times New Roman" w:eastAsia="Times New Roman" w:hAnsi="Times New Roman"/>
          <w:i/>
          <w:iCs/>
          <w:sz w:val="24"/>
          <w:szCs w:val="24"/>
          <w:lang w:val="lv-LV"/>
        </w:rPr>
        <w:t>Vidzemes reģionālais atkritumu apsaimniekošanas plāns 2023. – 2027. gadam</w:t>
      </w:r>
      <w:r w:rsidRPr="00600376">
        <w:rPr>
          <w:rFonts w:ascii="Times New Roman" w:eastAsia="Times New Roman" w:hAnsi="Times New Roman"/>
          <w:sz w:val="24"/>
          <w:szCs w:val="24"/>
          <w:lang w:val="lv-LV"/>
        </w:rPr>
        <w:t xml:space="preserve">” (turpmāk arī – Plāns) </w:t>
      </w:r>
      <w:r w:rsidRPr="00600376">
        <w:rPr>
          <w:rFonts w:ascii="Times New Roman" w:hAnsi="Times New Roman"/>
          <w:sz w:val="24"/>
          <w:szCs w:val="24"/>
          <w:lang w:val="lv-LV"/>
        </w:rPr>
        <w:t>stratēģiskā ietekmes uz vidi novērtējuma (turpmāk – Stratēģiskais novērtējums) vides pārskatu (turpmāk – Vides pārskats)</w:t>
      </w:r>
      <w:r>
        <w:rPr>
          <w:rFonts w:ascii="Times New Roman" w:hAnsi="Times New Roman"/>
          <w:sz w:val="24"/>
          <w:szCs w:val="24"/>
          <w:vertAlign w:val="superscript"/>
          <w:lang w:val="lv-LV"/>
        </w:rPr>
        <w:footnoteReference w:id="1"/>
      </w:r>
      <w:r w:rsidRPr="00600376">
        <w:rPr>
          <w:rFonts w:ascii="Times New Roman" w:hAnsi="Times New Roman"/>
          <w:sz w:val="24"/>
          <w:szCs w:val="24"/>
          <w:lang w:val="lv-LV"/>
        </w:rPr>
        <w:t xml:space="preserve">. Stratēģisko novērtējumu veica un Vides pārskatu sagatavoja SIA </w:t>
      </w:r>
      <w:r w:rsidRPr="00600376">
        <w:rPr>
          <w:rFonts w:ascii="Times New Roman" w:hAnsi="Times New Roman"/>
          <w:i/>
          <w:iCs/>
          <w:sz w:val="24"/>
          <w:szCs w:val="24"/>
          <w:lang w:val="lv-LV"/>
        </w:rPr>
        <w:t>“</w:t>
      </w:r>
      <w:proofErr w:type="spellStart"/>
      <w:r w:rsidRPr="00600376">
        <w:rPr>
          <w:rFonts w:ascii="Times New Roman" w:hAnsi="Times New Roman"/>
          <w:i/>
          <w:iCs/>
          <w:sz w:val="24"/>
          <w:szCs w:val="24"/>
          <w:lang w:val="lv-LV"/>
        </w:rPr>
        <w:t>Geo</w:t>
      </w:r>
      <w:proofErr w:type="spellEnd"/>
      <w:r w:rsidRPr="00600376">
        <w:rPr>
          <w:rFonts w:ascii="Times New Roman" w:hAnsi="Times New Roman"/>
          <w:i/>
          <w:iCs/>
          <w:sz w:val="24"/>
          <w:szCs w:val="24"/>
          <w:lang w:val="lv-LV"/>
        </w:rPr>
        <w:t xml:space="preserve"> </w:t>
      </w:r>
      <w:proofErr w:type="spellStart"/>
      <w:r w:rsidRPr="00600376">
        <w:rPr>
          <w:rFonts w:ascii="Times New Roman" w:hAnsi="Times New Roman"/>
          <w:i/>
          <w:iCs/>
          <w:sz w:val="24"/>
          <w:szCs w:val="24"/>
          <w:lang w:val="lv-LV"/>
        </w:rPr>
        <w:t>Consultants</w:t>
      </w:r>
      <w:proofErr w:type="spellEnd"/>
      <w:r w:rsidRPr="00600376">
        <w:rPr>
          <w:rFonts w:ascii="Times New Roman" w:hAnsi="Times New Roman"/>
          <w:i/>
          <w:iCs/>
          <w:sz w:val="24"/>
          <w:szCs w:val="24"/>
          <w:lang w:val="lv-LV"/>
        </w:rPr>
        <w:t>”</w:t>
      </w:r>
      <w:r w:rsidRPr="00600376">
        <w:rPr>
          <w:rFonts w:ascii="Times New Roman" w:hAnsi="Times New Roman"/>
          <w:sz w:val="24"/>
          <w:szCs w:val="24"/>
          <w:lang w:val="lv-LV"/>
        </w:rPr>
        <w:t xml:space="preserve"> (turpmāk – Sagatavotāja). </w:t>
      </w:r>
      <w:r w:rsidRPr="00600376">
        <w:rPr>
          <w:rFonts w:ascii="Times New Roman" w:eastAsia="Times New Roman" w:hAnsi="Times New Roman"/>
          <w:sz w:val="24"/>
          <w:szCs w:val="24"/>
          <w:lang w:val="lv-LV"/>
        </w:rPr>
        <w:t>Atkritumu apsaimniekošanas</w:t>
      </w:r>
      <w:r w:rsidRPr="00600376">
        <w:rPr>
          <w:rFonts w:ascii="Times New Roman" w:hAnsi="Times New Roman"/>
          <w:sz w:val="24"/>
          <w:szCs w:val="24"/>
          <w:lang w:val="lv-LV"/>
        </w:rPr>
        <w:t xml:space="preserve"> plānu izstrādāja SIA </w:t>
      </w:r>
      <w:r w:rsidRPr="00600376">
        <w:rPr>
          <w:rFonts w:ascii="Times New Roman" w:hAnsi="Times New Roman"/>
          <w:i/>
          <w:iCs/>
          <w:sz w:val="24"/>
          <w:szCs w:val="24"/>
          <w:lang w:val="lv-LV"/>
        </w:rPr>
        <w:t>“ZAAO”</w:t>
      </w:r>
      <w:r w:rsidRPr="00600376">
        <w:rPr>
          <w:rFonts w:ascii="Times New Roman" w:hAnsi="Times New Roman"/>
          <w:sz w:val="24"/>
          <w:szCs w:val="24"/>
          <w:lang w:val="lv-LV"/>
        </w:rPr>
        <w:t xml:space="preserve"> (turpmāk – Izstrādātāja).</w:t>
      </w:r>
    </w:p>
    <w:p w14:paraId="19F6BA5A" w14:textId="77777777" w:rsidR="00805661" w:rsidRPr="00600376" w:rsidRDefault="00000000" w:rsidP="00805661">
      <w:pPr>
        <w:widowControl/>
        <w:shd w:val="clear" w:color="auto" w:fill="FFFFFF"/>
        <w:spacing w:before="120" w:after="120" w:line="240" w:lineRule="auto"/>
        <w:jc w:val="both"/>
        <w:rPr>
          <w:rFonts w:ascii="Times New Roman" w:eastAsia="Times New Roman" w:hAnsi="Times New Roman"/>
          <w:sz w:val="24"/>
          <w:szCs w:val="24"/>
          <w:lang w:val="lv-LV" w:eastAsia="lv-LV"/>
        </w:rPr>
      </w:pPr>
      <w:r w:rsidRPr="00600376">
        <w:rPr>
          <w:rFonts w:ascii="Times New Roman" w:eastAsia="Times New Roman" w:hAnsi="Times New Roman"/>
          <w:sz w:val="24"/>
          <w:szCs w:val="24"/>
          <w:lang w:val="lv-LV" w:eastAsia="lv-LV"/>
        </w:rPr>
        <w:t xml:space="preserve">Likuma </w:t>
      </w:r>
      <w:r w:rsidRPr="00600376">
        <w:rPr>
          <w:rFonts w:ascii="Times New Roman" w:eastAsia="Times New Roman" w:hAnsi="Times New Roman"/>
          <w:i/>
          <w:sz w:val="24"/>
          <w:szCs w:val="24"/>
          <w:lang w:val="lv-LV" w:eastAsia="lv-LV"/>
        </w:rPr>
        <w:t>“Par ietekmes uz vidi novērtējumu”</w:t>
      </w:r>
      <w:r w:rsidRPr="00600376">
        <w:rPr>
          <w:rFonts w:ascii="Times New Roman" w:eastAsia="Times New Roman" w:hAnsi="Times New Roman"/>
          <w:sz w:val="24"/>
          <w:szCs w:val="24"/>
          <w:lang w:val="lv-LV" w:eastAsia="lv-LV"/>
        </w:rPr>
        <w:t xml:space="preserve"> (turpmāk – Novērtējuma likums) 23.</w:t>
      </w:r>
      <w:r w:rsidRPr="00600376">
        <w:rPr>
          <w:rFonts w:ascii="Times New Roman" w:eastAsia="Times New Roman" w:hAnsi="Times New Roman"/>
          <w:sz w:val="24"/>
          <w:szCs w:val="24"/>
          <w:vertAlign w:val="superscript"/>
          <w:lang w:val="lv-LV" w:eastAsia="lv-LV"/>
        </w:rPr>
        <w:t xml:space="preserve">5 </w:t>
      </w:r>
      <w:r w:rsidRPr="00600376">
        <w:rPr>
          <w:rFonts w:ascii="Times New Roman" w:eastAsia="Times New Roman" w:hAnsi="Times New Roman"/>
          <w:sz w:val="24"/>
          <w:szCs w:val="24"/>
          <w:lang w:val="lv-LV" w:eastAsia="lv-LV"/>
        </w:rPr>
        <w:t>panta sestā daļa noteic, ka Birojs sniedz atzinumu par vides pārskatu, ņemot vērā vides pārskata atbilstību normatīvo aktu prasībām un izraudzītā risinājuma pamatojumu, kā arī nosaka termiņus, kādos izstrādātājs pēc plānošanas dokumenta apstiprināšanas iesniedz kompetentajai institūcijai</w:t>
      </w:r>
      <w:r>
        <w:rPr>
          <w:rFonts w:ascii="Times New Roman" w:hAnsi="Times New Roman"/>
          <w:sz w:val="24"/>
          <w:szCs w:val="24"/>
          <w:vertAlign w:val="superscript"/>
          <w:lang w:val="lv-LV" w:eastAsia="lv-LV"/>
        </w:rPr>
        <w:footnoteReference w:id="2"/>
      </w:r>
      <w:r w:rsidRPr="00600376">
        <w:rPr>
          <w:rFonts w:ascii="Times New Roman" w:eastAsia="Times New Roman" w:hAnsi="Times New Roman"/>
          <w:sz w:val="24"/>
          <w:szCs w:val="24"/>
          <w:lang w:val="lv-LV" w:eastAsia="lv-LV"/>
        </w:rPr>
        <w:t xml:space="preserve"> </w:t>
      </w:r>
      <w:r w:rsidRPr="00600376">
        <w:rPr>
          <w:rFonts w:ascii="Times New Roman" w:hAnsi="Times New Roman"/>
          <w:sz w:val="24"/>
          <w:szCs w:val="24"/>
          <w:lang w:val="lv-LV"/>
        </w:rPr>
        <w:t>–</w:t>
      </w:r>
      <w:r w:rsidRPr="00600376">
        <w:rPr>
          <w:rFonts w:ascii="Times New Roman" w:eastAsia="Times New Roman" w:hAnsi="Times New Roman"/>
          <w:sz w:val="24"/>
          <w:szCs w:val="24"/>
          <w:lang w:val="lv-LV" w:eastAsia="lv-LV"/>
        </w:rPr>
        <w:t xml:space="preserve"> Birojam </w:t>
      </w:r>
      <w:r w:rsidRPr="00600376">
        <w:rPr>
          <w:rFonts w:ascii="Times New Roman" w:hAnsi="Times New Roman"/>
          <w:sz w:val="24"/>
          <w:szCs w:val="24"/>
          <w:lang w:val="lv-LV"/>
        </w:rPr>
        <w:t>–</w:t>
      </w:r>
      <w:r w:rsidRPr="00600376">
        <w:rPr>
          <w:rFonts w:ascii="Times New Roman" w:eastAsia="Times New Roman" w:hAnsi="Times New Roman"/>
          <w:sz w:val="24"/>
          <w:szCs w:val="24"/>
          <w:lang w:val="lv-LV" w:eastAsia="lv-LV"/>
        </w:rPr>
        <w:t xml:space="preserve"> ziņojumu par plānošanas dokumenta īstenošanas tiešu vai netiešu ietekmi uz vidi, arī vides pārskatā neparedzētu ietekmi. Turpat noteikts, ka gadījumā, ja izraudzītais risinājums nav pietiekami pamatots, Birojs atzinumā norāda iebildumus, kas ņemami vērā, lemjot par plānošanas dokumenta apstiprināšanu.</w:t>
      </w:r>
    </w:p>
    <w:p w14:paraId="2957BF67" w14:textId="77777777" w:rsidR="00805661" w:rsidRPr="00600376" w:rsidRDefault="00000000" w:rsidP="00805661">
      <w:pPr>
        <w:widowControl/>
        <w:shd w:val="clear" w:color="auto" w:fill="FFFFFF"/>
        <w:spacing w:before="120" w:after="120" w:line="240" w:lineRule="auto"/>
        <w:jc w:val="both"/>
        <w:rPr>
          <w:rFonts w:ascii="Times New Roman" w:eastAsia="Times New Roman" w:hAnsi="Times New Roman"/>
          <w:sz w:val="24"/>
          <w:szCs w:val="24"/>
          <w:lang w:val="lv-LV" w:eastAsia="lv-LV"/>
        </w:rPr>
      </w:pPr>
      <w:r w:rsidRPr="00600376">
        <w:rPr>
          <w:rFonts w:ascii="Times New Roman" w:eastAsia="Times New Roman" w:hAnsi="Times New Roman"/>
          <w:sz w:val="24"/>
          <w:szCs w:val="24"/>
          <w:lang w:val="lv-LV" w:eastAsia="lv-LV"/>
        </w:rPr>
        <w:lastRenderedPageBreak/>
        <w:t>Vides pārskats nosaka, apraksta un novērtē attiecīgā dokumenta, kā arī iespējamo alternatīvu īstenošanas ietekmi uz vidi, ņemot vērā plānošanas dokumenta mērķus, paredzēto realizācijas vietu un darbības jomu</w:t>
      </w:r>
      <w:r>
        <w:rPr>
          <w:vertAlign w:val="superscript"/>
          <w:lang w:val="lv-LV" w:eastAsia="lv-LV"/>
        </w:rPr>
        <w:footnoteReference w:id="3"/>
      </w:r>
      <w:r w:rsidRPr="00600376">
        <w:rPr>
          <w:rFonts w:ascii="Times New Roman" w:eastAsia="Times New Roman" w:hAnsi="Times New Roman"/>
          <w:sz w:val="24"/>
          <w:szCs w:val="24"/>
          <w:lang w:val="lv-LV" w:eastAsia="lv-LV"/>
        </w:rPr>
        <w:t xml:space="preserve">. </w:t>
      </w:r>
    </w:p>
    <w:p w14:paraId="26568871" w14:textId="77777777" w:rsidR="00805661" w:rsidRPr="00600376" w:rsidRDefault="00000000" w:rsidP="00805661">
      <w:pPr>
        <w:keepNext/>
        <w:widowControl/>
        <w:numPr>
          <w:ilvl w:val="0"/>
          <w:numId w:val="15"/>
        </w:numPr>
        <w:shd w:val="clear" w:color="auto" w:fill="FFFFFF"/>
        <w:spacing w:before="120" w:after="120" w:line="240" w:lineRule="auto"/>
        <w:ind w:left="284" w:hanging="284"/>
        <w:outlineLvl w:val="1"/>
        <w:rPr>
          <w:rFonts w:ascii="Times New Roman" w:eastAsia="Times New Roman" w:hAnsi="Times New Roman"/>
          <w:b/>
          <w:bCs/>
          <w:sz w:val="26"/>
          <w:szCs w:val="26"/>
          <w:lang w:val="lv-LV" w:eastAsia="x-none"/>
        </w:rPr>
      </w:pPr>
      <w:r w:rsidRPr="00600376">
        <w:rPr>
          <w:rFonts w:ascii="Times New Roman" w:eastAsia="Times New Roman" w:hAnsi="Times New Roman"/>
          <w:b/>
          <w:bCs/>
          <w:sz w:val="26"/>
          <w:szCs w:val="26"/>
          <w:lang w:val="lv-LV" w:eastAsia="x-none"/>
        </w:rPr>
        <w:t>Vides pārskatā ietvertā informācija un izraudzītā risinājuma pamatojums:</w:t>
      </w:r>
    </w:p>
    <w:p w14:paraId="60BD2F77" w14:textId="77777777" w:rsidR="00805661" w:rsidRPr="00600376" w:rsidRDefault="00000000" w:rsidP="00805661">
      <w:pPr>
        <w:shd w:val="clear" w:color="auto" w:fill="FFFFFF"/>
        <w:spacing w:before="120" w:after="120" w:line="240" w:lineRule="auto"/>
        <w:jc w:val="both"/>
        <w:rPr>
          <w:rFonts w:ascii="Times New Roman" w:hAnsi="Times New Roman"/>
          <w:sz w:val="24"/>
          <w:szCs w:val="24"/>
          <w:lang w:val="lv-LV"/>
        </w:rPr>
      </w:pPr>
      <w:r w:rsidRPr="00600376">
        <w:rPr>
          <w:rFonts w:ascii="Times New Roman" w:hAnsi="Times New Roman"/>
          <w:sz w:val="24"/>
          <w:szCs w:val="24"/>
          <w:lang w:val="lv-LV"/>
        </w:rPr>
        <w:t xml:space="preserve">Plānošanas dokumenta Vides pārskats atbilstoši Ministru kabineta 2004. gada 23. marta noteikumu Nr. 157 </w:t>
      </w:r>
      <w:r w:rsidRPr="00600376">
        <w:rPr>
          <w:rFonts w:ascii="Times New Roman" w:hAnsi="Times New Roman"/>
          <w:i/>
          <w:sz w:val="24"/>
          <w:szCs w:val="24"/>
          <w:lang w:val="lv-LV"/>
        </w:rPr>
        <w:t>“Kārtība, kādā veicams ietekmes uz vidi stratēģiskais novērtējums”</w:t>
      </w:r>
      <w:r w:rsidRPr="00600376">
        <w:rPr>
          <w:rFonts w:ascii="Times New Roman" w:hAnsi="Times New Roman"/>
          <w:sz w:val="24"/>
          <w:szCs w:val="24"/>
          <w:lang w:val="lv-LV"/>
        </w:rPr>
        <w:t xml:space="preserve"> (turpmāk – Noteikumi Nr. 157) IV nodaļas </w:t>
      </w:r>
      <w:r w:rsidRPr="00600376">
        <w:rPr>
          <w:rFonts w:ascii="Times New Roman" w:hAnsi="Times New Roman"/>
          <w:i/>
          <w:sz w:val="24"/>
          <w:szCs w:val="24"/>
          <w:lang w:val="lv-LV"/>
        </w:rPr>
        <w:t>“Vides pārskatā iekļaujamā informācija”</w:t>
      </w:r>
      <w:r w:rsidRPr="00600376">
        <w:rPr>
          <w:rFonts w:ascii="Times New Roman" w:hAnsi="Times New Roman"/>
          <w:sz w:val="24"/>
          <w:szCs w:val="24"/>
          <w:lang w:val="lv-LV"/>
        </w:rPr>
        <w:t xml:space="preserve"> 8. punktā noteiktajam ietver šādu informāciju:</w:t>
      </w:r>
    </w:p>
    <w:p w14:paraId="54D2CEF5" w14:textId="77777777" w:rsidR="00805661" w:rsidRPr="00600376" w:rsidRDefault="00000000" w:rsidP="00805661">
      <w:pPr>
        <w:widowControl/>
        <w:numPr>
          <w:ilvl w:val="0"/>
          <w:numId w:val="16"/>
        </w:numPr>
        <w:shd w:val="clear" w:color="auto" w:fill="FFFFFF"/>
        <w:spacing w:before="120" w:after="120" w:line="240" w:lineRule="auto"/>
        <w:ind w:left="284" w:hanging="284"/>
        <w:jc w:val="both"/>
        <w:rPr>
          <w:rFonts w:ascii="Times New Roman" w:eastAsia="Times New Roman" w:hAnsi="Times New Roman"/>
          <w:b/>
          <w:sz w:val="24"/>
          <w:szCs w:val="24"/>
          <w:lang w:val="lv-LV" w:eastAsia="x-none"/>
        </w:rPr>
      </w:pPr>
      <w:r w:rsidRPr="00600376">
        <w:rPr>
          <w:rFonts w:ascii="Times New Roman" w:eastAsia="Times New Roman" w:hAnsi="Times New Roman"/>
          <w:b/>
          <w:sz w:val="24"/>
          <w:szCs w:val="24"/>
          <w:lang w:val="lv-LV" w:eastAsia="x-none"/>
        </w:rPr>
        <w:t>Plānošanas dokumenta galvenie mērķi, risinājumi un iespējamās alternatīvas</w:t>
      </w:r>
    </w:p>
    <w:p w14:paraId="365A67F8"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bCs/>
          <w:sz w:val="24"/>
          <w:szCs w:val="24"/>
          <w:lang w:val="lv-LV" w:eastAsia="x-none"/>
        </w:rPr>
      </w:pPr>
      <w:r w:rsidRPr="00600376">
        <w:rPr>
          <w:rFonts w:ascii="Times New Roman" w:eastAsia="Times New Roman" w:hAnsi="Times New Roman"/>
          <w:sz w:val="24"/>
          <w:szCs w:val="24"/>
          <w:lang w:val="lv-LV" w:eastAsia="x-none"/>
        </w:rPr>
        <w:t xml:space="preserve">Vides pārskatā ietverta informācija par Plāna un tā ietekmes novērtēšanas mērķiem, ar plānošanas dokumenta īstenošanu saistītajiem risinājumiem, kā arī vides problēmām un ietekmes aspektiem, kas ar šādu risinājumu īstenošanu varētu būt saistīti. </w:t>
      </w:r>
    </w:p>
    <w:p w14:paraId="45535C33"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bCs/>
          <w:sz w:val="24"/>
          <w:szCs w:val="24"/>
          <w:lang w:val="lv-LV" w:eastAsia="x-none"/>
        </w:rPr>
      </w:pPr>
      <w:r w:rsidRPr="00600376">
        <w:rPr>
          <w:rFonts w:ascii="Times New Roman" w:eastAsia="Times New Roman" w:hAnsi="Times New Roman"/>
          <w:bCs/>
          <w:sz w:val="24"/>
          <w:szCs w:val="24"/>
          <w:lang w:val="lv-LV" w:eastAsia="x-none"/>
        </w:rPr>
        <w:t>Plāns ir</w:t>
      </w:r>
      <w:r w:rsidRPr="00600376">
        <w:rPr>
          <w:rFonts w:ascii="Times New Roman" w:eastAsia="Times New Roman" w:hAnsi="Times New Roman"/>
          <w:sz w:val="24"/>
          <w:szCs w:val="24"/>
          <w:lang w:val="lv-LV" w:eastAsia="x-none"/>
        </w:rPr>
        <w:t xml:space="preserve"> </w:t>
      </w:r>
      <w:r w:rsidRPr="00600376">
        <w:rPr>
          <w:rFonts w:ascii="Times New Roman" w:eastAsia="Times New Roman" w:hAnsi="Times New Roman"/>
          <w:bCs/>
          <w:sz w:val="24"/>
          <w:szCs w:val="24"/>
          <w:lang w:val="lv-LV" w:eastAsia="x-none"/>
        </w:rPr>
        <w:t xml:space="preserve">vidēja termiņa attīstības plānošanas dokuments, kas </w:t>
      </w:r>
      <w:r w:rsidRPr="00600376">
        <w:rPr>
          <w:rFonts w:ascii="Times New Roman" w:hAnsi="Times New Roman"/>
          <w:sz w:val="24"/>
          <w:szCs w:val="24"/>
          <w:lang w:val="lv-LV" w:eastAsia="lv-LV"/>
        </w:rPr>
        <w:t>attiecas uz atkritumu apsaimniekošanas nozari Vidzemes atkritumu apsaimniekošanas</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 xml:space="preserve">reģionā (turpmāk – Vidzemes AAR), kurā </w:t>
      </w:r>
      <w:r w:rsidRPr="00600376">
        <w:rPr>
          <w:rFonts w:ascii="Times New Roman" w:eastAsia="Times New Roman" w:hAnsi="Times New Roman"/>
          <w:bCs/>
          <w:sz w:val="24"/>
          <w:szCs w:val="24"/>
          <w:lang w:val="lv-LV" w:eastAsia="x-none"/>
        </w:rPr>
        <w:t>atbilstoši Ministru kabineta 2023. gada 13. jūnija noteikumiem Nr.</w:t>
      </w:r>
      <w:r>
        <w:rPr>
          <w:rFonts w:ascii="Times New Roman" w:eastAsia="Times New Roman" w:hAnsi="Times New Roman"/>
          <w:bCs/>
          <w:sz w:val="24"/>
          <w:szCs w:val="24"/>
          <w:lang w:val="lv-LV" w:eastAsia="x-none"/>
        </w:rPr>
        <w:t> </w:t>
      </w:r>
      <w:r w:rsidRPr="00600376">
        <w:rPr>
          <w:rFonts w:ascii="Times New Roman" w:eastAsia="Times New Roman" w:hAnsi="Times New Roman"/>
          <w:bCs/>
          <w:sz w:val="24"/>
          <w:szCs w:val="24"/>
          <w:lang w:val="lv-LV" w:eastAsia="x-none"/>
        </w:rPr>
        <w:t>301 “</w:t>
      </w:r>
      <w:r w:rsidRPr="00600376">
        <w:rPr>
          <w:rFonts w:ascii="Times New Roman" w:eastAsia="Times New Roman" w:hAnsi="Times New Roman"/>
          <w:bCs/>
          <w:i/>
          <w:iCs/>
          <w:sz w:val="24"/>
          <w:szCs w:val="24"/>
          <w:lang w:val="lv-LV" w:eastAsia="x-none"/>
        </w:rPr>
        <w:t>Noteikumi par atkritumu apsaimniekošanas reģioniem</w:t>
      </w:r>
      <w:r w:rsidRPr="00600376">
        <w:rPr>
          <w:rFonts w:ascii="Times New Roman" w:eastAsia="Times New Roman" w:hAnsi="Times New Roman"/>
          <w:bCs/>
          <w:sz w:val="24"/>
          <w:szCs w:val="24"/>
          <w:lang w:val="lv-LV" w:eastAsia="x-none"/>
        </w:rPr>
        <w:t xml:space="preserve">” ietilpst šādas administratīvās teritorijas – Alūksnes, Balvu, </w:t>
      </w:r>
      <w:proofErr w:type="spellStart"/>
      <w:r w:rsidRPr="00600376">
        <w:rPr>
          <w:rFonts w:ascii="Times New Roman" w:eastAsia="Times New Roman" w:hAnsi="Times New Roman"/>
          <w:bCs/>
          <w:sz w:val="24"/>
          <w:szCs w:val="24"/>
          <w:lang w:val="lv-LV" w:eastAsia="x-none"/>
        </w:rPr>
        <w:t>Cēsu</w:t>
      </w:r>
      <w:proofErr w:type="spellEnd"/>
      <w:r w:rsidRPr="00600376">
        <w:rPr>
          <w:rFonts w:ascii="Times New Roman" w:eastAsia="Times New Roman" w:hAnsi="Times New Roman"/>
          <w:bCs/>
          <w:sz w:val="24"/>
          <w:szCs w:val="24"/>
          <w:lang w:val="lv-LV" w:eastAsia="x-none"/>
        </w:rPr>
        <w:t>, Gulbenes, Limbažu, Saulkrastu, Smiltenes, Valkas un Valmieras novads.</w:t>
      </w:r>
      <w:r w:rsidRPr="00600376">
        <w:rPr>
          <w:rFonts w:ascii="Times New Roman" w:hAnsi="Times New Roman"/>
          <w:sz w:val="24"/>
          <w:szCs w:val="24"/>
          <w:lang w:val="lv-LV" w:eastAsia="lv-LV"/>
        </w:rPr>
        <w:t xml:space="preserve"> Plāna izstrādes mērķis ir īstenot Atkritumu apsaimniekošanas valsts plānā</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2021. – 2028. gadam noteiktos mērķus un uzdevumus Vidzemes AAR, t.sk. pasākumus, kas vērsti uz aprites ekonomikas principu īstenošanu un atkritumu apsaimniekošanas pakalpojuma</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kvalitātes un pieejamības uzlabošanu reģiona mērogā (atkritumu dalītās vākšanas sistēmas attīstība, atkritumu sagatavošanas atkārtotai izmantošanai infrastruktūras attīstība, atkritumu sagatavošanas reģenerācijai un pārstrādei iekārtu modernizācija, atkritumu pārstrādes un reģenerācijas infrastruktūras attīstība, poligona infrastruktūras attīstība, sabiedrības informēšanas un izglītošanas pasākumu īstenošana).</w:t>
      </w:r>
      <w:r w:rsidRPr="00600376">
        <w:t xml:space="preserve"> </w:t>
      </w:r>
      <w:r w:rsidRPr="00600376">
        <w:rPr>
          <w:rFonts w:ascii="Times New Roman" w:eastAsia="Times New Roman" w:hAnsi="Times New Roman"/>
          <w:bCs/>
          <w:sz w:val="24"/>
          <w:szCs w:val="24"/>
          <w:lang w:val="lv-LV" w:eastAsia="x-none"/>
        </w:rPr>
        <w:t>Stratēģiskais novērtējums Plānam veikts, pamatojoties uz Biroja 2023. gada 4.</w:t>
      </w:r>
      <w:r>
        <w:rPr>
          <w:rFonts w:ascii="Times New Roman" w:eastAsia="Times New Roman" w:hAnsi="Times New Roman"/>
          <w:bCs/>
          <w:sz w:val="24"/>
          <w:szCs w:val="24"/>
          <w:lang w:val="lv-LV" w:eastAsia="x-none"/>
        </w:rPr>
        <w:t> </w:t>
      </w:r>
      <w:r w:rsidRPr="00600376">
        <w:rPr>
          <w:rFonts w:ascii="Times New Roman" w:eastAsia="Times New Roman" w:hAnsi="Times New Roman"/>
          <w:bCs/>
          <w:sz w:val="24"/>
          <w:szCs w:val="24"/>
          <w:lang w:val="lv-LV" w:eastAsia="x-none"/>
        </w:rPr>
        <w:t>janvāra lēmumu Nr. 4–02/1/2023.</w:t>
      </w:r>
      <w:r>
        <w:rPr>
          <w:rFonts w:ascii="Times New Roman" w:eastAsia="Times New Roman" w:hAnsi="Times New Roman"/>
          <w:bCs/>
          <w:sz w:val="24"/>
          <w:szCs w:val="24"/>
          <w:vertAlign w:val="superscript"/>
          <w:lang w:val="lv-LV" w:eastAsia="x-none"/>
        </w:rPr>
        <w:footnoteReference w:id="4"/>
      </w:r>
    </w:p>
    <w:p w14:paraId="2A04F8D4"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bCs/>
          <w:sz w:val="24"/>
          <w:szCs w:val="24"/>
          <w:lang w:val="lv-LV" w:eastAsia="x-none"/>
        </w:rPr>
      </w:pPr>
      <w:r w:rsidRPr="00600376">
        <w:rPr>
          <w:rFonts w:ascii="Times New Roman" w:eastAsia="Times New Roman" w:hAnsi="Times New Roman"/>
          <w:sz w:val="24"/>
          <w:szCs w:val="24"/>
          <w:lang w:val="lv-LV" w:eastAsia="x-none"/>
        </w:rPr>
        <w:t>Plānā izvirzītie galvenie īstenojamie atkritumu</w:t>
      </w:r>
      <w:r w:rsidRPr="00600376">
        <w:rPr>
          <w:rFonts w:ascii="Times New Roman" w:eastAsia="Times New Roman" w:hAnsi="Times New Roman"/>
          <w:bCs/>
          <w:sz w:val="24"/>
          <w:szCs w:val="24"/>
          <w:lang w:val="lv-LV" w:eastAsia="x-none"/>
        </w:rPr>
        <w:t xml:space="preserve"> </w:t>
      </w:r>
      <w:r w:rsidRPr="00600376">
        <w:rPr>
          <w:rFonts w:ascii="Times New Roman" w:eastAsia="Times New Roman" w:hAnsi="Times New Roman"/>
          <w:sz w:val="24"/>
          <w:szCs w:val="24"/>
          <w:lang w:val="lv-LV" w:eastAsia="x-none"/>
        </w:rPr>
        <w:t>apsaimniekošanas sistēmas attīstības pasākumi reģionā ir:</w:t>
      </w:r>
    </w:p>
    <w:p w14:paraId="1BCAB0DD" w14:textId="77777777" w:rsidR="00805661" w:rsidRPr="00600376" w:rsidRDefault="00000000" w:rsidP="00805661">
      <w:pPr>
        <w:widowControl/>
        <w:numPr>
          <w:ilvl w:val="2"/>
          <w:numId w:val="16"/>
        </w:numPr>
        <w:shd w:val="clear" w:color="auto" w:fill="FFFFFF"/>
        <w:spacing w:before="120" w:after="120" w:line="240" w:lineRule="auto"/>
        <w:ind w:left="1077"/>
        <w:jc w:val="both"/>
        <w:rPr>
          <w:rFonts w:ascii="Times New Roman" w:eastAsia="Times New Roman" w:hAnsi="Times New Roman"/>
          <w:sz w:val="24"/>
          <w:szCs w:val="24"/>
          <w:lang w:val="lv-LV" w:eastAsia="x-none"/>
        </w:rPr>
      </w:pPr>
      <w:r w:rsidRPr="00600376">
        <w:rPr>
          <w:rFonts w:ascii="Times New Roman" w:eastAsia="Times New Roman" w:hAnsi="Times New Roman"/>
          <w:b/>
          <w:bCs/>
          <w:sz w:val="24"/>
          <w:szCs w:val="24"/>
          <w:lang w:val="lv-LV" w:eastAsia="x-none"/>
        </w:rPr>
        <w:t>Atkritumu</w:t>
      </w:r>
      <w:r w:rsidRPr="00600376">
        <w:rPr>
          <w:rFonts w:ascii="Times New Roman" w:hAnsi="Times New Roman"/>
          <w:b/>
          <w:bCs/>
          <w:sz w:val="24"/>
          <w:szCs w:val="24"/>
          <w:lang w:val="lv-LV" w:eastAsia="lv-LV"/>
        </w:rPr>
        <w:t xml:space="preserve"> dalītās vākšanas pakalpojumu</w:t>
      </w:r>
      <w:r>
        <w:rPr>
          <w:rFonts w:ascii="Times New Roman" w:hAnsi="Times New Roman"/>
          <w:b/>
          <w:bCs/>
          <w:sz w:val="24"/>
          <w:szCs w:val="24"/>
          <w:lang w:val="lv-LV" w:eastAsia="lv-LV"/>
        </w:rPr>
        <w:t> </w:t>
      </w:r>
      <w:r w:rsidRPr="00600376">
        <w:rPr>
          <w:rFonts w:ascii="Times New Roman" w:hAnsi="Times New Roman"/>
          <w:b/>
          <w:bCs/>
          <w:sz w:val="24"/>
          <w:szCs w:val="24"/>
          <w:lang w:val="lv-LV" w:eastAsia="lv-LV"/>
        </w:rPr>
        <w:t>/</w:t>
      </w:r>
      <w:r>
        <w:rPr>
          <w:rFonts w:ascii="Times New Roman" w:hAnsi="Times New Roman"/>
          <w:b/>
          <w:bCs/>
          <w:sz w:val="24"/>
          <w:szCs w:val="24"/>
          <w:lang w:val="lv-LV" w:eastAsia="lv-LV"/>
        </w:rPr>
        <w:t> </w:t>
      </w:r>
      <w:r w:rsidRPr="00600376">
        <w:rPr>
          <w:rFonts w:ascii="Times New Roman" w:hAnsi="Times New Roman"/>
          <w:b/>
          <w:bCs/>
          <w:sz w:val="24"/>
          <w:szCs w:val="24"/>
          <w:lang w:val="lv-LV" w:eastAsia="lv-LV"/>
        </w:rPr>
        <w:t>infrastruktūras attīstība</w:t>
      </w:r>
      <w:r w:rsidRPr="00600376">
        <w:rPr>
          <w:rFonts w:ascii="Times New Roman" w:eastAsia="Times New Roman" w:hAnsi="Times New Roman"/>
          <w:b/>
          <w:bCs/>
          <w:sz w:val="24"/>
          <w:szCs w:val="24"/>
          <w:lang w:val="lv-LV" w:eastAsia="x-none"/>
        </w:rPr>
        <w:t>:</w:t>
      </w:r>
      <w:r w:rsidRPr="00600376">
        <w:rPr>
          <w:rFonts w:ascii="Times New Roman" w:eastAsia="Times New Roman" w:hAnsi="Times New Roman"/>
          <w:sz w:val="24"/>
          <w:szCs w:val="24"/>
          <w:lang w:val="lv-LV" w:eastAsia="x-none"/>
        </w:rPr>
        <w:t xml:space="preserve"> 1)</w:t>
      </w:r>
      <w:r>
        <w:rPr>
          <w:rFonts w:ascii="Times New Roman" w:eastAsia="Times New Roman" w:hAnsi="Times New Roman"/>
          <w:sz w:val="24"/>
          <w:szCs w:val="24"/>
          <w:lang w:val="lv-LV" w:eastAsia="x-none"/>
        </w:rPr>
        <w:t> </w:t>
      </w:r>
      <w:r w:rsidRPr="00600376">
        <w:rPr>
          <w:rFonts w:ascii="Times New Roman" w:hAnsi="Times New Roman"/>
          <w:sz w:val="24"/>
          <w:szCs w:val="24"/>
          <w:lang w:val="lv-LV" w:eastAsia="lv-LV"/>
        </w:rPr>
        <w:t>Sadzīves atkritumu dalītās savākšanas infrastruktūras pārklājuma</w:t>
      </w:r>
      <w:r w:rsidRPr="00600376">
        <w:rPr>
          <w:rFonts w:ascii="Times New Roman" w:eastAsia="Times New Roman" w:hAnsi="Times New Roman"/>
          <w:sz w:val="24"/>
          <w:szCs w:val="24"/>
          <w:lang w:val="lv-LV" w:eastAsia="x-none"/>
        </w:rPr>
        <w:t xml:space="preserve"> </w:t>
      </w:r>
      <w:r w:rsidRPr="00600376">
        <w:rPr>
          <w:rFonts w:ascii="Times New Roman" w:hAnsi="Times New Roman"/>
          <w:sz w:val="24"/>
          <w:szCs w:val="24"/>
          <w:lang w:val="lv-LV" w:eastAsia="lv-LV"/>
        </w:rPr>
        <w:t xml:space="preserve">paplašināšana; </w:t>
      </w:r>
      <w:r w:rsidRPr="00600376">
        <w:rPr>
          <w:rFonts w:ascii="Times New Roman" w:eastAsia="Times New Roman" w:hAnsi="Times New Roman"/>
          <w:sz w:val="24"/>
          <w:szCs w:val="24"/>
          <w:lang w:val="lv-LV" w:eastAsia="x-none"/>
        </w:rPr>
        <w:t xml:space="preserve">2) </w:t>
      </w:r>
      <w:r w:rsidRPr="00600376">
        <w:rPr>
          <w:rFonts w:ascii="Times New Roman" w:hAnsi="Times New Roman"/>
          <w:sz w:val="24"/>
          <w:szCs w:val="24"/>
          <w:lang w:val="lv-LV" w:eastAsia="lv-LV"/>
        </w:rPr>
        <w:t>Šķiroto atkritumu savākšanas laukumu infrastruktūras</w:t>
      </w:r>
      <w:r w:rsidRPr="00600376">
        <w:rPr>
          <w:rFonts w:ascii="Times New Roman" w:eastAsia="Times New Roman" w:hAnsi="Times New Roman"/>
          <w:sz w:val="24"/>
          <w:szCs w:val="24"/>
          <w:lang w:val="lv-LV" w:eastAsia="x-none"/>
        </w:rPr>
        <w:t xml:space="preserve"> </w:t>
      </w:r>
      <w:r w:rsidRPr="00600376">
        <w:rPr>
          <w:rFonts w:ascii="Times New Roman" w:hAnsi="Times New Roman"/>
          <w:sz w:val="24"/>
          <w:szCs w:val="24"/>
          <w:lang w:val="lv-LV" w:eastAsia="lv-LV"/>
        </w:rPr>
        <w:t xml:space="preserve">paplašināšana; </w:t>
      </w:r>
      <w:r w:rsidRPr="00600376">
        <w:rPr>
          <w:rFonts w:ascii="Times New Roman" w:eastAsia="Times New Roman" w:hAnsi="Times New Roman"/>
          <w:sz w:val="24"/>
          <w:szCs w:val="24"/>
          <w:lang w:val="lv-LV" w:eastAsia="x-none"/>
        </w:rPr>
        <w:t>3)</w:t>
      </w:r>
      <w:r>
        <w:rPr>
          <w:rFonts w:ascii="Times New Roman" w:eastAsia="Times New Roman" w:hAnsi="Times New Roman"/>
          <w:sz w:val="24"/>
          <w:szCs w:val="24"/>
          <w:lang w:val="lv-LV" w:eastAsia="x-none"/>
        </w:rPr>
        <w:t> </w:t>
      </w:r>
      <w:r w:rsidRPr="00600376">
        <w:rPr>
          <w:rFonts w:ascii="Times New Roman" w:hAnsi="Times New Roman"/>
          <w:sz w:val="24"/>
          <w:szCs w:val="24"/>
          <w:lang w:val="lv-LV" w:eastAsia="lv-LV"/>
        </w:rPr>
        <w:t xml:space="preserve">Bioloģiski noārdāmo atkritumu dalītā vākšana; </w:t>
      </w:r>
      <w:r w:rsidRPr="00600376">
        <w:rPr>
          <w:rFonts w:ascii="Times New Roman" w:eastAsia="Times New Roman" w:hAnsi="Times New Roman"/>
          <w:sz w:val="24"/>
          <w:szCs w:val="24"/>
          <w:lang w:val="lv-LV" w:eastAsia="x-none"/>
        </w:rPr>
        <w:t xml:space="preserve">4) </w:t>
      </w:r>
      <w:r w:rsidRPr="00600376">
        <w:rPr>
          <w:rFonts w:ascii="Times New Roman" w:hAnsi="Times New Roman"/>
          <w:sz w:val="24"/>
          <w:szCs w:val="24"/>
          <w:lang w:val="lv-LV" w:eastAsia="lv-LV"/>
        </w:rPr>
        <w:t xml:space="preserve">Tekstila atkritumu dalītās vākšanas infrastruktūras izveide; </w:t>
      </w:r>
      <w:r w:rsidRPr="00600376">
        <w:rPr>
          <w:rFonts w:ascii="Times New Roman" w:eastAsia="Times New Roman" w:hAnsi="Times New Roman"/>
          <w:sz w:val="24"/>
          <w:szCs w:val="24"/>
          <w:lang w:val="lv-LV" w:eastAsia="x-none"/>
        </w:rPr>
        <w:t xml:space="preserve">5) </w:t>
      </w:r>
      <w:r w:rsidRPr="00600376">
        <w:rPr>
          <w:rFonts w:ascii="Times New Roman" w:hAnsi="Times New Roman"/>
          <w:sz w:val="24"/>
          <w:szCs w:val="24"/>
          <w:lang w:val="lv-LV" w:eastAsia="lv-LV"/>
        </w:rPr>
        <w:t>Sadzīves bīstamo atkritumu apsaimniekošana.</w:t>
      </w:r>
    </w:p>
    <w:p w14:paraId="49EFCB94" w14:textId="77777777" w:rsidR="00805661" w:rsidRPr="00600376" w:rsidRDefault="00000000" w:rsidP="00805661">
      <w:pPr>
        <w:widowControl/>
        <w:numPr>
          <w:ilvl w:val="2"/>
          <w:numId w:val="16"/>
        </w:numPr>
        <w:shd w:val="clear" w:color="auto" w:fill="FFFFFF"/>
        <w:spacing w:before="120" w:after="120" w:line="240" w:lineRule="auto"/>
        <w:ind w:left="1077"/>
        <w:jc w:val="both"/>
        <w:rPr>
          <w:rFonts w:ascii="Times New Roman" w:eastAsia="Times New Roman" w:hAnsi="Times New Roman"/>
          <w:sz w:val="24"/>
          <w:szCs w:val="24"/>
          <w:lang w:val="lv-LV" w:eastAsia="x-none"/>
        </w:rPr>
      </w:pPr>
      <w:r w:rsidRPr="00600376">
        <w:rPr>
          <w:rFonts w:ascii="Times New Roman" w:hAnsi="Times New Roman"/>
          <w:b/>
          <w:bCs/>
          <w:sz w:val="24"/>
          <w:szCs w:val="24"/>
          <w:lang w:val="lv-LV" w:eastAsia="lv-LV"/>
        </w:rPr>
        <w:t>Atkritumu sagatavošanas atkārtotai izmantošanai infrastruktūra</w:t>
      </w:r>
      <w:r w:rsidRPr="00600376">
        <w:rPr>
          <w:rFonts w:ascii="Times New Roman" w:eastAsia="Times New Roman" w:hAnsi="Times New Roman"/>
          <w:sz w:val="24"/>
          <w:szCs w:val="24"/>
          <w:lang w:val="lv-LV" w:eastAsia="x-none"/>
        </w:rPr>
        <w:t xml:space="preserve">: 1) Preču savākšanas infrastruktūras izveide; 2) Preču labošanas un sagatavošanas atkārtotai izmantošanai punkta izveide. Tā kā līdzšinējā pieredze ar šādas sistēmas darbību ir ierobežota, rekomendēts tās izveidi uzsākt pilotprojekta veidā, kas ļautu iegūt informāciju, par atkārtotai lietošanai sagatavojamu preču daudzumiem, veidiem un iedzīvotāju iesaistes rādītājiem. </w:t>
      </w:r>
    </w:p>
    <w:p w14:paraId="0F61B693" w14:textId="77777777" w:rsidR="00805661" w:rsidRPr="00600376" w:rsidRDefault="00000000" w:rsidP="00805661">
      <w:pPr>
        <w:widowControl/>
        <w:numPr>
          <w:ilvl w:val="2"/>
          <w:numId w:val="16"/>
        </w:numPr>
        <w:shd w:val="clear" w:color="auto" w:fill="FFFFFF"/>
        <w:spacing w:before="120" w:after="120" w:line="240" w:lineRule="auto"/>
        <w:ind w:left="1077"/>
        <w:jc w:val="both"/>
        <w:rPr>
          <w:rFonts w:ascii="Times New Roman" w:eastAsia="Times New Roman" w:hAnsi="Times New Roman"/>
          <w:sz w:val="24"/>
          <w:szCs w:val="24"/>
          <w:lang w:val="lv-LV" w:eastAsia="x-none"/>
        </w:rPr>
      </w:pPr>
      <w:r w:rsidRPr="00600376">
        <w:rPr>
          <w:rFonts w:ascii="Times New Roman" w:hAnsi="Times New Roman"/>
          <w:b/>
          <w:bCs/>
          <w:sz w:val="24"/>
          <w:szCs w:val="24"/>
          <w:lang w:val="lv-LV" w:eastAsia="lv-LV"/>
        </w:rPr>
        <w:t xml:space="preserve">Atkritumu apsaimniekošanas reģionālais centra (turpmāk – AARC) </w:t>
      </w:r>
      <w:r w:rsidRPr="00600376">
        <w:rPr>
          <w:rFonts w:ascii="Times New Roman" w:hAnsi="Times New Roman"/>
          <w:b/>
          <w:bCs/>
          <w:i/>
          <w:iCs/>
          <w:sz w:val="24"/>
          <w:szCs w:val="24"/>
          <w:lang w:val="lv-LV" w:eastAsia="lv-LV"/>
        </w:rPr>
        <w:t>“Daibe”</w:t>
      </w:r>
      <w:r w:rsidRPr="00600376">
        <w:rPr>
          <w:rFonts w:ascii="Times New Roman" w:hAnsi="Times New Roman"/>
          <w:b/>
          <w:bCs/>
          <w:sz w:val="24"/>
          <w:szCs w:val="24"/>
          <w:lang w:val="lv-LV" w:eastAsia="lv-LV"/>
        </w:rPr>
        <w:t xml:space="preserve"> un sadzīves atkritumu poligona (turpmāk arī – SAP) “</w:t>
      </w:r>
      <w:r w:rsidRPr="00600376">
        <w:rPr>
          <w:rFonts w:ascii="Times New Roman" w:hAnsi="Times New Roman"/>
          <w:b/>
          <w:bCs/>
          <w:i/>
          <w:iCs/>
          <w:sz w:val="24"/>
          <w:szCs w:val="24"/>
          <w:lang w:val="lv-LV" w:eastAsia="lv-LV"/>
        </w:rPr>
        <w:t>Kaudzītes</w:t>
      </w:r>
      <w:r w:rsidRPr="00600376">
        <w:rPr>
          <w:rFonts w:ascii="Times New Roman" w:hAnsi="Times New Roman"/>
          <w:b/>
          <w:bCs/>
          <w:sz w:val="24"/>
          <w:szCs w:val="24"/>
          <w:lang w:val="lv-LV" w:eastAsia="lv-LV"/>
        </w:rPr>
        <w:t>” infrastruktūras attīstība</w:t>
      </w:r>
      <w:r w:rsidRPr="00600376">
        <w:rPr>
          <w:rFonts w:ascii="Times New Roman" w:eastAsia="Times New Roman" w:hAnsi="Times New Roman"/>
          <w:sz w:val="24"/>
          <w:szCs w:val="24"/>
          <w:lang w:val="lv-LV" w:eastAsia="x-none"/>
        </w:rPr>
        <w:t>: 1) </w:t>
      </w:r>
      <w:r w:rsidRPr="00600376">
        <w:rPr>
          <w:rFonts w:ascii="Times New Roman" w:hAnsi="Times New Roman"/>
          <w:sz w:val="24"/>
          <w:szCs w:val="24"/>
          <w:lang w:val="lv-LV" w:eastAsia="lv-LV"/>
        </w:rPr>
        <w:t>AARC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xml:space="preserve">” – bioloģisko atkritumu anaerobās fermentācijas iekārtu izbūve un nodošana ekspluatācijā – nepieciešama reģionā radīto bioloģisko atkritumu centralizētas pārstrādes nodrošināšanai (projekta </w:t>
      </w:r>
      <w:r w:rsidRPr="00600376">
        <w:rPr>
          <w:rFonts w:ascii="Times New Roman" w:hAnsi="Times New Roman"/>
          <w:sz w:val="24"/>
          <w:szCs w:val="24"/>
          <w:lang w:val="lv-LV" w:eastAsia="lv-LV"/>
        </w:rPr>
        <w:lastRenderedPageBreak/>
        <w:t>īstenošana ir uzsākta), bioloģisko atkritumu dalītās vākšanas nodrošināšanai un pārstrādei nepieciešamā specializētā autotransporta iegāde, jaunas atkritumu krātuves projektēšana un izbūve, no atkritumiem iegūta kurināmā sagatavošanas iekārtu un būvniecības atkritumu pārstrādes iekārtu izveide, poligona ekspluatācijai nepieciešamās infrastruktūras pilnveidošana un attīstība tehnoloģisko procesu efektivitātes palielināšanai, biogāzes savākšanas un apsaimniekošanas sistēmas pilnveidošana, notekūdeņu attīrīšanas iekārtu dūņu pārstrādes iekārtu izveide; 2)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 – infiltrāta apsaimniekošanas sistēmas optimizācija, poligona gāzes savākšanas un utilizācijas sistēmas izbūve, esošās atkritumu apglabāšanas krātuves apsaimniekošanas optimizācija, bioloģisko atkritumu automātiskās kompostēšanas iekārtas izvietošana</w:t>
      </w:r>
      <w:r w:rsidRPr="00600376">
        <w:rPr>
          <w:rFonts w:ascii="Times New Roman" w:eastAsia="Times New Roman" w:hAnsi="Times New Roman"/>
          <w:sz w:val="24"/>
          <w:szCs w:val="24"/>
          <w:lang w:val="lv-LV" w:eastAsia="x-none"/>
        </w:rPr>
        <w:t xml:space="preserve">. </w:t>
      </w:r>
    </w:p>
    <w:p w14:paraId="32A5D5A8" w14:textId="77777777" w:rsidR="00805661" w:rsidRPr="00600376" w:rsidRDefault="00000000" w:rsidP="00805661">
      <w:pPr>
        <w:widowControl/>
        <w:numPr>
          <w:ilvl w:val="2"/>
          <w:numId w:val="16"/>
        </w:numPr>
        <w:shd w:val="clear" w:color="auto" w:fill="FFFFFF"/>
        <w:spacing w:before="120" w:after="120" w:line="240" w:lineRule="auto"/>
        <w:ind w:left="1077"/>
        <w:jc w:val="both"/>
        <w:rPr>
          <w:rFonts w:ascii="Times New Roman" w:eastAsia="Times New Roman" w:hAnsi="Times New Roman"/>
          <w:sz w:val="24"/>
          <w:szCs w:val="24"/>
          <w:lang w:val="lv-LV" w:eastAsia="x-none"/>
        </w:rPr>
      </w:pPr>
      <w:r w:rsidRPr="00600376">
        <w:rPr>
          <w:rFonts w:ascii="Times New Roman" w:hAnsi="Times New Roman"/>
          <w:b/>
          <w:bCs/>
          <w:sz w:val="24"/>
          <w:szCs w:val="24"/>
          <w:lang w:val="lv-LV" w:eastAsia="lv-LV"/>
        </w:rPr>
        <w:t>Lokālās atkritumu pārstrādes un reģenerācijas infrastruktūras attīstība</w:t>
      </w:r>
      <w:r w:rsidRPr="00600376">
        <w:rPr>
          <w:rFonts w:ascii="Times New Roman" w:hAnsi="Times New Roman"/>
          <w:sz w:val="24"/>
          <w:szCs w:val="24"/>
          <w:lang w:val="lv-LV" w:eastAsia="lv-LV"/>
        </w:rPr>
        <w:t>. (attiecībā uz atkritumu pārstrādes infrastruktūru, kas atrodas ārpus AARC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un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 xml:space="preserve">”): 1) Bioloģisko atkritumu </w:t>
      </w:r>
      <w:proofErr w:type="spellStart"/>
      <w:r w:rsidRPr="00600376">
        <w:rPr>
          <w:rFonts w:ascii="Times New Roman" w:hAnsi="Times New Roman"/>
          <w:sz w:val="24"/>
          <w:szCs w:val="24"/>
          <w:lang w:val="lv-LV" w:eastAsia="lv-LV"/>
        </w:rPr>
        <w:t>mājkompostēšanas</w:t>
      </w:r>
      <w:proofErr w:type="spellEnd"/>
      <w:r w:rsidRPr="00600376">
        <w:rPr>
          <w:rFonts w:ascii="Times New Roman" w:hAnsi="Times New Roman"/>
          <w:sz w:val="24"/>
          <w:szCs w:val="24"/>
          <w:lang w:val="lv-LV" w:eastAsia="lv-LV"/>
        </w:rPr>
        <w:t xml:space="preserve"> sistēmas izveide (</w:t>
      </w:r>
      <w:proofErr w:type="spellStart"/>
      <w:r w:rsidRPr="00600376">
        <w:rPr>
          <w:rFonts w:ascii="Times New Roman" w:hAnsi="Times New Roman"/>
          <w:sz w:val="24"/>
          <w:szCs w:val="24"/>
          <w:lang w:val="lv-LV" w:eastAsia="lv-LV"/>
        </w:rPr>
        <w:t>mājkompostētāju</w:t>
      </w:r>
      <w:proofErr w:type="spellEnd"/>
      <w:r w:rsidRPr="00600376">
        <w:rPr>
          <w:rFonts w:ascii="Times New Roman" w:hAnsi="Times New Roman"/>
          <w:sz w:val="24"/>
          <w:szCs w:val="24"/>
          <w:lang w:val="lv-LV" w:eastAsia="lv-LV"/>
        </w:rPr>
        <w:t xml:space="preserve"> reģistra izveide un uzturēšana, informatīvu un izglītojošu materiālu sagatavošana, </w:t>
      </w:r>
      <w:proofErr w:type="spellStart"/>
      <w:r w:rsidRPr="00600376">
        <w:rPr>
          <w:rFonts w:ascii="Times New Roman" w:hAnsi="Times New Roman"/>
          <w:sz w:val="24"/>
          <w:szCs w:val="24"/>
          <w:lang w:val="lv-LV" w:eastAsia="lv-LV"/>
        </w:rPr>
        <w:t>mājkompostēšanas</w:t>
      </w:r>
      <w:proofErr w:type="spellEnd"/>
      <w:r w:rsidRPr="00600376">
        <w:rPr>
          <w:rFonts w:ascii="Times New Roman" w:hAnsi="Times New Roman"/>
          <w:sz w:val="24"/>
          <w:szCs w:val="24"/>
          <w:lang w:val="lv-LV" w:eastAsia="lv-LV"/>
        </w:rPr>
        <w:t xml:space="preserve"> inventāra iegāde un nodošana mājsaimniecībām); 2) Zaļo dārzu un parku kompostēšanas vietu izbūvi pašvaldību (teritoriju uzkopšanas darbu atkritumi, kapsētu atkritumi) un iedzīvotāju radīto zaļo atkritumu pārstrādei; 3) Citu atkritumu plūsmu pārstrādes jaudu attīstīšana (piemēram, plānota ražošanas atkritumu reģenerācijas iekārtas izveide – stikla šķiedras ražošanas atkritumu izejvielā bāzētu būvmateriālu ražotne); 4) No atkritumiem iegūta kurināmā reģenerācijas iekārtu izbūve.</w:t>
      </w:r>
    </w:p>
    <w:p w14:paraId="1F0266F9" w14:textId="77777777" w:rsidR="00805661" w:rsidRPr="00600376" w:rsidRDefault="00000000" w:rsidP="00805661">
      <w:pPr>
        <w:widowControl/>
        <w:numPr>
          <w:ilvl w:val="2"/>
          <w:numId w:val="16"/>
        </w:numPr>
        <w:shd w:val="clear" w:color="auto" w:fill="FFFFFF"/>
        <w:spacing w:before="120" w:after="120" w:line="240" w:lineRule="auto"/>
        <w:ind w:left="1077"/>
        <w:jc w:val="both"/>
        <w:rPr>
          <w:rFonts w:ascii="Times New Roman" w:eastAsia="Times New Roman" w:hAnsi="Times New Roman"/>
          <w:sz w:val="24"/>
          <w:szCs w:val="24"/>
          <w:lang w:val="lv-LV" w:eastAsia="x-none"/>
        </w:rPr>
      </w:pPr>
      <w:r w:rsidRPr="00600376">
        <w:rPr>
          <w:rFonts w:ascii="Times New Roman" w:eastAsia="Times New Roman" w:hAnsi="Times New Roman"/>
          <w:b/>
          <w:bCs/>
          <w:sz w:val="24"/>
          <w:szCs w:val="24"/>
          <w:lang w:val="lv-LV" w:eastAsia="x-none"/>
        </w:rPr>
        <w:t>Sabiedrības informēšanas un izglītības pasākumi.</w:t>
      </w:r>
    </w:p>
    <w:p w14:paraId="3A35293C" w14:textId="77777777" w:rsidR="00805661" w:rsidRPr="00600376" w:rsidRDefault="00000000" w:rsidP="00805661">
      <w:pPr>
        <w:widowControl/>
        <w:numPr>
          <w:ilvl w:val="2"/>
          <w:numId w:val="16"/>
        </w:numPr>
        <w:shd w:val="clear" w:color="auto" w:fill="FFFFFF"/>
        <w:spacing w:before="120" w:after="120" w:line="240" w:lineRule="auto"/>
        <w:ind w:left="1077"/>
        <w:jc w:val="both"/>
        <w:rPr>
          <w:rFonts w:ascii="Times New Roman" w:eastAsia="Times New Roman" w:hAnsi="Times New Roman"/>
          <w:sz w:val="24"/>
          <w:szCs w:val="24"/>
          <w:lang w:val="lv-LV" w:eastAsia="x-none"/>
        </w:rPr>
      </w:pPr>
      <w:r w:rsidRPr="00600376">
        <w:rPr>
          <w:rFonts w:ascii="Times New Roman" w:eastAsia="Times New Roman" w:hAnsi="Times New Roman"/>
          <w:b/>
          <w:bCs/>
          <w:sz w:val="24"/>
          <w:szCs w:val="24"/>
          <w:lang w:val="lv-LV" w:eastAsia="x-none"/>
        </w:rPr>
        <w:t>Informācijas apkopošana un datu bāzes uzturēšana.</w:t>
      </w:r>
    </w:p>
    <w:p w14:paraId="247BC747"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bCs/>
          <w:sz w:val="24"/>
          <w:szCs w:val="24"/>
          <w:lang w:val="lv-LV" w:eastAsia="x-none"/>
        </w:rPr>
      </w:pPr>
      <w:r w:rsidRPr="00600376">
        <w:rPr>
          <w:rFonts w:ascii="Times New Roman" w:eastAsia="Times New Roman" w:hAnsi="Times New Roman"/>
          <w:sz w:val="24"/>
          <w:szCs w:val="24"/>
          <w:lang w:val="lv-LV" w:eastAsia="x-none"/>
        </w:rPr>
        <w:t>Vides pārskatā norādīti Plāna izstrādes gaitā izskatītie alternatīvie risinājumi sistēmas darbības pilnveidošanai reģionā:</w:t>
      </w:r>
    </w:p>
    <w:p w14:paraId="3B98B886"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hAnsi="Times New Roman"/>
          <w:sz w:val="24"/>
          <w:szCs w:val="24"/>
          <w:lang w:val="lv-LV" w:eastAsia="lv-LV"/>
        </w:rPr>
      </w:pPr>
      <w:r w:rsidRPr="00600376">
        <w:rPr>
          <w:rFonts w:ascii="Times New Roman" w:hAnsi="Times New Roman"/>
          <w:b/>
          <w:bCs/>
          <w:sz w:val="24"/>
          <w:szCs w:val="24"/>
          <w:lang w:val="lv-LV" w:eastAsia="lv-LV"/>
        </w:rPr>
        <w:t>Sadzīves atkritumu poligonu darbība</w:t>
      </w:r>
      <w:r w:rsidRPr="00600376">
        <w:rPr>
          <w:rFonts w:ascii="Times New Roman" w:hAnsi="Times New Roman"/>
          <w:sz w:val="24"/>
          <w:szCs w:val="24"/>
          <w:lang w:val="lv-LV" w:eastAsia="lv-LV"/>
        </w:rPr>
        <w:t>. Ņemot vērā to, ka Vidzemes AAR ir izveidots, apvienojot bijušo Ziemeļvidzemes, Malienas un daļēji Pierīgas AAR teritorijas, jaunajā reģionā atrodas divi sadzīves atkritumu poligoni – AARC</w:t>
      </w:r>
      <w:r>
        <w:rPr>
          <w:rFonts w:ascii="Times New Roman" w:hAnsi="Times New Roman"/>
          <w:sz w:val="24"/>
          <w:szCs w:val="24"/>
          <w:lang w:val="lv-LV" w:eastAsia="lv-LV"/>
        </w:rPr>
        <w:t> </w:t>
      </w:r>
      <w:r w:rsidRPr="00600376">
        <w:rPr>
          <w:rFonts w:ascii="Times New Roman" w:hAnsi="Times New Roman"/>
          <w:sz w:val="24"/>
          <w:szCs w:val="24"/>
          <w:lang w:val="lv-LV" w:eastAsia="lv-LV"/>
        </w:rPr>
        <w:t>“</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un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 Plāna izstrāde gaitā tika vērtētas iespējas saglābāt pakalpojumus tikai AARC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vai turpināt ekspluatēt abus poligonus. Novērtējot esošo situāciju un ņemot vērā Vidzemes AAR plašo reģiona teritoriju, tika nolemts atkritumu apglabāšanas funkciju turpināt nodrošināt abos poligonos. Lai gan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 infrastruktūras iespējas attiecībā uz atkritumu pārstrādes un reģenerācijas nodrošināšanu nav tika attīstītas kā SAP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poligona kapacitāte pārstrādei un reģenerācijai nederīgu atkritumu apglabāšanas pakalpojumu nodrošināšanai ir pietiekoša. Turklāt, turpinot atkritumu apglabāšanu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 tiek būtiski samazināti pārstrādei nederīgo atkritumu transportēšanas attālumi (Alūksnes, Balvu, Gulbenes novadi) uz atkritumu apglabāšanas vietu, kas pozitīvi ietekmē atkritumu apsaimniekošanas izmaksas, kā arī samazina pārvadājumu izraisīto ietekmi uz vidi. Savukārt AARC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papildus atkritumu apglabāšanai tiek nodrošina arī dažādu sadzīves atkritumu plūsmu pieņemšanu un sagatavošanu reģenerācijai, kā arī 2024. gadā plānots uzsākt bioloģisko atkritumu pārstrādes bioloģisko atkritumu anaerobās fermentācijas rūpnīcas ekspluatāciju.</w:t>
      </w:r>
    </w:p>
    <w:p w14:paraId="6CEBBC53"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hAnsi="Times New Roman"/>
          <w:sz w:val="24"/>
          <w:szCs w:val="24"/>
          <w:lang w:val="lv-LV" w:eastAsia="lv-LV"/>
        </w:rPr>
      </w:pPr>
      <w:r w:rsidRPr="00600376">
        <w:rPr>
          <w:rFonts w:ascii="Times New Roman" w:hAnsi="Times New Roman"/>
          <w:b/>
          <w:bCs/>
          <w:sz w:val="24"/>
          <w:szCs w:val="24"/>
          <w:lang w:val="lv-LV" w:eastAsia="lv-LV"/>
        </w:rPr>
        <w:t xml:space="preserve">Risinājumi atkritumu apsaimniekošanai teritorijās ar zemu apdzīvotības blīvumu. </w:t>
      </w:r>
      <w:r w:rsidRPr="00600376">
        <w:rPr>
          <w:rFonts w:ascii="Times New Roman" w:hAnsi="Times New Roman"/>
          <w:sz w:val="24"/>
          <w:szCs w:val="24"/>
          <w:lang w:val="lv-LV" w:eastAsia="lv-LV"/>
        </w:rPr>
        <w:t xml:space="preserve">Teritorijās ar zemāku apdzīvotības blīvumu un attiecīgi mazāko radīto atkritumu apjomu tiek noteikts retāks atkritumu izvešanas grafiks. Kā alternatīva attiecībā uz sadzīves atkritumu dalīto vākšanu teritorijās ar zemu apdzīvotības blīvumu, bijušā Malienas AAR teritorijā ir plānots paplašināt šķiroto atkritumu </w:t>
      </w:r>
      <w:r w:rsidRPr="00600376">
        <w:rPr>
          <w:rFonts w:ascii="Times New Roman" w:hAnsi="Times New Roman"/>
          <w:sz w:val="24"/>
          <w:szCs w:val="24"/>
          <w:lang w:val="lv-LV" w:eastAsia="lv-LV"/>
        </w:rPr>
        <w:lastRenderedPageBreak/>
        <w:t>savākšanas laukumu tīklu, tādējādi sniedzot iespēju šo teritoriju iedzīvotājiem iesaistīties atkritumu šķirošanā, kā arī nodrošinot plašāku nododamo atkritumu klāstu salīdzinājumā ar sadzīves atkritumu dalītās vākšanas punktiem. Papildus ir plānota mobilā šķiroto atkritumu savākšanas “</w:t>
      </w:r>
      <w:r w:rsidRPr="00600376">
        <w:rPr>
          <w:rFonts w:ascii="Times New Roman" w:hAnsi="Times New Roman"/>
          <w:i/>
          <w:iCs/>
          <w:sz w:val="24"/>
          <w:szCs w:val="24"/>
          <w:lang w:val="lv-LV" w:eastAsia="lv-LV"/>
        </w:rPr>
        <w:t>laukuma</w:t>
      </w:r>
      <w:r w:rsidRPr="00600376">
        <w:rPr>
          <w:rFonts w:ascii="Times New Roman" w:hAnsi="Times New Roman"/>
          <w:sz w:val="24"/>
          <w:szCs w:val="24"/>
          <w:lang w:val="lv-LV" w:eastAsia="lv-LV"/>
        </w:rPr>
        <w:t>” (</w:t>
      </w:r>
      <w:proofErr w:type="spellStart"/>
      <w:r w:rsidRPr="00600376">
        <w:rPr>
          <w:rFonts w:ascii="Times New Roman" w:hAnsi="Times New Roman"/>
          <w:sz w:val="24"/>
          <w:szCs w:val="24"/>
          <w:lang w:val="lv-LV" w:eastAsia="lv-LV"/>
        </w:rPr>
        <w:t>eko</w:t>
      </w:r>
      <w:proofErr w:type="spellEnd"/>
      <w:r w:rsidRPr="00600376">
        <w:rPr>
          <w:rFonts w:ascii="Times New Roman" w:hAnsi="Times New Roman"/>
          <w:sz w:val="24"/>
          <w:szCs w:val="24"/>
          <w:lang w:val="lv-LV" w:eastAsia="lv-LV"/>
        </w:rPr>
        <w:t xml:space="preserve"> laukuma) izveide, kas periodiski būs pieejams reģiona iedzīvotājiem teritorijās, kur pastāvīga laukuma ierīkošana nav racionāla.</w:t>
      </w:r>
    </w:p>
    <w:p w14:paraId="2AA4BF94"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hAnsi="Times New Roman"/>
          <w:b/>
          <w:bCs/>
          <w:i/>
          <w:iCs/>
          <w:sz w:val="24"/>
          <w:szCs w:val="24"/>
          <w:lang w:val="lv-LV" w:eastAsia="lv-LV"/>
        </w:rPr>
      </w:pPr>
      <w:r w:rsidRPr="00600376">
        <w:rPr>
          <w:rFonts w:ascii="Times New Roman" w:hAnsi="Times New Roman"/>
          <w:b/>
          <w:bCs/>
          <w:sz w:val="24"/>
          <w:szCs w:val="24"/>
          <w:lang w:val="lv-LV" w:eastAsia="lv-LV"/>
        </w:rPr>
        <w:t>Bioloģisko atkritumu dalītā vākšana</w:t>
      </w:r>
      <w:r w:rsidRPr="00600376">
        <w:rPr>
          <w:rFonts w:ascii="Times New Roman" w:hAnsi="Times New Roman"/>
          <w:sz w:val="24"/>
          <w:szCs w:val="24"/>
          <w:lang w:val="lv-LV" w:eastAsia="lv-LV"/>
        </w:rPr>
        <w:t xml:space="preserve">. Kā optimālais risinājums sistēmas ieviešanas sākumstadijā ir paredzēts: 1) Dalītās vākšanas pakalpojuma nodrošināšana pilsētās un apdzīvotās vietās ar iedzīvotāju skaitu &gt;1000, kā arī citās apdzīvotās vietās, kur pašvaldības ir izteikušas vēlmi saņemt dalītās vākšanas pakalpojumus, visiem uzņēmumiem un iestādēm (pārtikas tirdzniecība, ēdināšana, viesmīlības nozare, u.c.), visā reģiona teritorijā, kuru darbības rezultātā rodas noteikts daudzums bioloģisko atkritumu; 2) </w:t>
      </w:r>
      <w:proofErr w:type="spellStart"/>
      <w:r w:rsidRPr="00600376">
        <w:rPr>
          <w:rFonts w:ascii="Times New Roman" w:hAnsi="Times New Roman"/>
          <w:sz w:val="24"/>
          <w:szCs w:val="24"/>
          <w:lang w:val="lv-LV" w:eastAsia="lv-LV"/>
        </w:rPr>
        <w:t>Mājkompostēšanas</w:t>
      </w:r>
      <w:proofErr w:type="spellEnd"/>
      <w:r w:rsidRPr="00600376">
        <w:rPr>
          <w:rFonts w:ascii="Times New Roman" w:hAnsi="Times New Roman"/>
          <w:sz w:val="24"/>
          <w:szCs w:val="24"/>
          <w:lang w:val="lv-LV" w:eastAsia="lv-LV"/>
        </w:rPr>
        <w:t xml:space="preserve"> sistēmas attīstība veicinot (tehniskais atbalsts un informācijas nodrošināšana) bioloģisko atkritumu pārstrādi mājsaimniecībās, kur tā ir tehniski īstenojama, piemēram, individuālās mājas pilsētās, lauku viensētas; 3) Sašķirotu bioloģisko atkritumu pieņemšana šķiroto atkritumu savākšanas laukumos.</w:t>
      </w:r>
    </w:p>
    <w:p w14:paraId="0D565B53"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eastAsia="Times New Roman" w:hAnsi="Times New Roman"/>
          <w:bCs/>
          <w:sz w:val="24"/>
          <w:szCs w:val="24"/>
          <w:lang w:val="lv-LV" w:eastAsia="x-none"/>
        </w:rPr>
      </w:pPr>
      <w:r w:rsidRPr="00600376">
        <w:rPr>
          <w:rFonts w:ascii="Times New Roman" w:hAnsi="Times New Roman"/>
          <w:b/>
          <w:bCs/>
          <w:sz w:val="24"/>
          <w:szCs w:val="24"/>
          <w:lang w:val="lv-LV" w:eastAsia="lv-LV"/>
        </w:rPr>
        <w:t>No atkritumiem iegūtā kurināmā reģenerācija.</w:t>
      </w:r>
      <w:r w:rsidRPr="00600376">
        <w:rPr>
          <w:rFonts w:ascii="Times New Roman" w:hAnsi="Times New Roman"/>
          <w:sz w:val="24"/>
          <w:szCs w:val="24"/>
          <w:lang w:val="lv-LV" w:eastAsia="lv-LV"/>
        </w:rPr>
        <w:t xml:space="preserve"> Analizējot iespējamās alternatīvas Vidzemes reģionā, sākotnēji secināts, ka pastāv riski saistībā ar nepieciešamo investīciju piesaisti, siltumenerģijas lietderīgu izmantošanu, kā arī ar sabiedrības noraidošo attieksmi, tādēļ kā pamata risinājums ir izvēlēts koncentrēties uz no atkritumiem iegūta kurināmā ražošanas infrastruktūras attīstīšanu AARC</w:t>
      </w:r>
      <w:r>
        <w:rPr>
          <w:rFonts w:ascii="Times New Roman" w:hAnsi="Times New Roman"/>
          <w:sz w:val="24"/>
          <w:szCs w:val="24"/>
          <w:lang w:val="lv-LV" w:eastAsia="lv-LV"/>
        </w:rPr>
        <w:t> </w:t>
      </w:r>
      <w:r w:rsidRPr="00600376">
        <w:rPr>
          <w:rFonts w:ascii="Times New Roman" w:hAnsi="Times New Roman"/>
          <w:sz w:val="24"/>
          <w:szCs w:val="24"/>
          <w:lang w:val="lv-LV" w:eastAsia="lv-LV"/>
        </w:rPr>
        <w:t>“</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w:t>
      </w:r>
    </w:p>
    <w:p w14:paraId="44FA285D"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bCs/>
          <w:sz w:val="24"/>
          <w:szCs w:val="24"/>
          <w:lang w:val="lv-LV" w:eastAsia="x-none"/>
        </w:rPr>
      </w:pPr>
      <w:r w:rsidRPr="00600376">
        <w:rPr>
          <w:rFonts w:ascii="Times New Roman" w:eastAsia="Times New Roman" w:hAnsi="Times New Roman"/>
          <w:sz w:val="24"/>
          <w:szCs w:val="24"/>
          <w:lang w:val="lv-LV" w:eastAsia="x-none"/>
        </w:rPr>
        <w:t>Saistībā ar plānotajiem pasākumiem, kā arī plānošanas dokumenta iespējamām alternatīvām Birojs sniedz viedokli:</w:t>
      </w:r>
    </w:p>
    <w:p w14:paraId="4BEB4DE1" w14:textId="77777777" w:rsidR="00805661" w:rsidRPr="00600376" w:rsidRDefault="00000000" w:rsidP="00805661">
      <w:pPr>
        <w:numPr>
          <w:ilvl w:val="2"/>
          <w:numId w:val="16"/>
        </w:numPr>
        <w:shd w:val="clear" w:color="auto" w:fill="FFFFFF"/>
        <w:spacing w:before="120" w:after="120" w:line="240" w:lineRule="auto"/>
        <w:ind w:left="1134"/>
        <w:jc w:val="both"/>
        <w:rPr>
          <w:rFonts w:ascii="Times New Roman" w:hAnsi="Times New Roman"/>
          <w:sz w:val="24"/>
          <w:szCs w:val="24"/>
          <w:lang w:val="lv-LV" w:eastAsia="lv-LV"/>
        </w:rPr>
      </w:pPr>
      <w:r w:rsidRPr="00600376">
        <w:rPr>
          <w:rFonts w:ascii="Times New Roman" w:hAnsi="Times New Roman"/>
          <w:sz w:val="24"/>
          <w:szCs w:val="24"/>
          <w:lang w:val="lv-LV"/>
        </w:rPr>
        <w:t>Saskaņā ar Novērtējuma likuma 1. panta 7. punktu un Noteikumu Nr. 157 8.7.</w:t>
      </w:r>
      <w:r>
        <w:rPr>
          <w:rFonts w:ascii="Times New Roman" w:hAnsi="Times New Roman"/>
          <w:sz w:val="24"/>
          <w:szCs w:val="24"/>
          <w:lang w:val="lv-LV"/>
        </w:rPr>
        <w:t> </w:t>
      </w:r>
      <w:r w:rsidRPr="00600376">
        <w:rPr>
          <w:rFonts w:ascii="Times New Roman" w:hAnsi="Times New Roman"/>
          <w:sz w:val="24"/>
          <w:szCs w:val="24"/>
          <w:lang w:val="lv-LV"/>
        </w:rPr>
        <w:t>punktu Vides pārskatā identificē, apraksta un izvērtē plānošanas dokumenta un iespējamo alternatīvu ietekmi uz vidi, ņemot vērā plānošanas dokumenta izstrādes mērķus un teritoriju, kura varētu tikt ietekmēta. Dažādu risinājumu novērtēšanas mērķis ir izvēlēties un pamatot piemērotāko risinājumu.</w:t>
      </w:r>
    </w:p>
    <w:p w14:paraId="1D177F44" w14:textId="77777777" w:rsidR="00805661" w:rsidRPr="00600376" w:rsidRDefault="00000000" w:rsidP="00805661">
      <w:pPr>
        <w:numPr>
          <w:ilvl w:val="2"/>
          <w:numId w:val="16"/>
        </w:numPr>
        <w:shd w:val="clear" w:color="auto" w:fill="FFFFFF"/>
        <w:spacing w:before="120" w:after="120" w:line="240" w:lineRule="auto"/>
        <w:jc w:val="both"/>
        <w:rPr>
          <w:rFonts w:ascii="Times New Roman" w:hAnsi="Times New Roman"/>
          <w:sz w:val="24"/>
          <w:szCs w:val="24"/>
          <w:lang w:val="lv-LV" w:eastAsia="lv-LV"/>
        </w:rPr>
      </w:pPr>
      <w:r w:rsidRPr="00600376">
        <w:rPr>
          <w:rFonts w:ascii="Times New Roman" w:hAnsi="Times New Roman"/>
          <w:sz w:val="24"/>
          <w:szCs w:val="24"/>
          <w:lang w:val="lv-LV"/>
        </w:rPr>
        <w:t xml:space="preserve">Birojs konstatē, ka Plāna izstrādes gaitā vērtēti dažādi risinājumi (alternatīvas) sasniedzamo mērķu realizācijai, secinot, ka plānošanas dokumenta īstenošanai ir izvēlētas tādas alternatīvas, kas kopumā radītu mazāku slodzi uz vidi un būtu arī ekonomiski izdevīgāk pamatotas. Tāpat Birojs secina, ka atkritumu apsaimniekošana Vidzemes AAR paredzēta abu līdzšinējo </w:t>
      </w:r>
      <w:r w:rsidRPr="00600376">
        <w:rPr>
          <w:rFonts w:ascii="Times New Roman" w:hAnsi="Times New Roman"/>
          <w:sz w:val="24"/>
          <w:szCs w:val="24"/>
          <w:lang w:val="lv-LV" w:eastAsia="lv-LV"/>
        </w:rPr>
        <w:t>AARC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un SAP</w:t>
      </w:r>
      <w:r>
        <w:rPr>
          <w:rFonts w:ascii="Times New Roman" w:hAnsi="Times New Roman"/>
          <w:sz w:val="24"/>
          <w:szCs w:val="24"/>
          <w:lang w:val="lv-LV" w:eastAsia="lv-LV"/>
        </w:rPr>
        <w:t> </w:t>
      </w:r>
      <w:r w:rsidRPr="00600376">
        <w:rPr>
          <w:rFonts w:ascii="Times New Roman" w:hAnsi="Times New Roman"/>
          <w:sz w:val="24"/>
          <w:szCs w:val="24"/>
          <w:lang w:val="lv-LV" w:eastAsia="lv-LV"/>
        </w:rPr>
        <w:t>“</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 xml:space="preserve">” </w:t>
      </w:r>
      <w:r w:rsidRPr="00600376">
        <w:rPr>
          <w:rFonts w:ascii="Times New Roman" w:hAnsi="Times New Roman"/>
          <w:sz w:val="24"/>
          <w:szCs w:val="24"/>
          <w:lang w:val="lv-LV"/>
        </w:rPr>
        <w:t xml:space="preserve">teritorijā un ar plānošanas dokumentu netiek izskatītas citas alternatīvas  paredzēto darbību (tostarp atkritumu apglabāšanai) veikšanai. </w:t>
      </w:r>
    </w:p>
    <w:p w14:paraId="297A14F8" w14:textId="77777777" w:rsidR="00805661" w:rsidRPr="00600376" w:rsidRDefault="00000000" w:rsidP="00805661">
      <w:pPr>
        <w:widowControl/>
        <w:numPr>
          <w:ilvl w:val="0"/>
          <w:numId w:val="16"/>
        </w:numPr>
        <w:shd w:val="clear" w:color="auto" w:fill="FFFFFF"/>
        <w:spacing w:before="120" w:after="120" w:line="240" w:lineRule="auto"/>
        <w:ind w:left="284" w:hanging="284"/>
        <w:jc w:val="both"/>
        <w:rPr>
          <w:rFonts w:ascii="Times New Roman" w:eastAsia="Times New Roman" w:hAnsi="Times New Roman"/>
          <w:b/>
          <w:sz w:val="24"/>
          <w:szCs w:val="24"/>
          <w:lang w:val="lv-LV" w:eastAsia="x-none"/>
        </w:rPr>
      </w:pPr>
      <w:r w:rsidRPr="00600376">
        <w:rPr>
          <w:rFonts w:ascii="Times New Roman" w:eastAsia="Times New Roman" w:hAnsi="Times New Roman"/>
          <w:b/>
          <w:sz w:val="24"/>
          <w:szCs w:val="24"/>
          <w:lang w:val="lv-LV" w:eastAsia="x-none"/>
        </w:rPr>
        <w:t>Esošā vides stāvokļa apraksts teritorijās, kuras plānošanas dokumenta īstenošana var būtiski ietekmēt, iespējamās izmaiņas, ja plānošanas dokuments netiktu īstenots, kā arī ar plānošanas dokumentu saistītās vides problēmas</w:t>
      </w:r>
    </w:p>
    <w:p w14:paraId="4B832996"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sz w:val="24"/>
          <w:szCs w:val="24"/>
          <w:lang w:val="lv-LV" w:eastAsia="lv-LV"/>
        </w:rPr>
      </w:pPr>
      <w:r w:rsidRPr="00600376">
        <w:rPr>
          <w:rFonts w:ascii="Times New Roman" w:eastAsia="Times New Roman" w:hAnsi="Times New Roman"/>
          <w:sz w:val="24"/>
          <w:szCs w:val="24"/>
          <w:lang w:val="lv-LV" w:eastAsia="x-none"/>
        </w:rPr>
        <w:t xml:space="preserve">Vides pārskatā iekļauta vispārīga informācija </w:t>
      </w:r>
      <w:bookmarkStart w:id="1" w:name="_Hlk53656880"/>
      <w:r w:rsidRPr="00600376">
        <w:rPr>
          <w:rFonts w:ascii="Times New Roman" w:eastAsia="Times New Roman" w:hAnsi="Times New Roman"/>
          <w:sz w:val="24"/>
          <w:szCs w:val="24"/>
          <w:lang w:val="lv-LV" w:eastAsia="x-none"/>
        </w:rPr>
        <w:t>par esošo vides stāvokli teritorijās, kuras plānošanas dokumenta īstenošana var būtiski ietekmēt</w:t>
      </w:r>
      <w:bookmarkEnd w:id="1"/>
      <w:r w:rsidRPr="00600376">
        <w:rPr>
          <w:rFonts w:ascii="Times New Roman" w:eastAsia="Times New Roman" w:hAnsi="Times New Roman"/>
          <w:sz w:val="24"/>
          <w:szCs w:val="24"/>
          <w:lang w:val="lv-LV" w:eastAsia="x-none"/>
        </w:rPr>
        <w:t xml:space="preserve">, iekļaujot būtiskāko ar izvērtējamo plānošanas dokumentu saistīto vides problēmu aprakstu. </w:t>
      </w:r>
    </w:p>
    <w:p w14:paraId="01DF41E1"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sz w:val="24"/>
          <w:szCs w:val="24"/>
          <w:lang w:val="lv-LV" w:eastAsia="lv-LV"/>
        </w:rPr>
      </w:pPr>
      <w:r w:rsidRPr="00600376">
        <w:rPr>
          <w:rFonts w:ascii="Times New Roman" w:hAnsi="Times New Roman"/>
          <w:sz w:val="24"/>
          <w:szCs w:val="24"/>
          <w:lang w:val="lv-LV"/>
        </w:rPr>
        <w:t>Atkritumu apsaimniekošanas galvenās aktivitātes Plāna ietvaros paredzētas AARC</w:t>
      </w:r>
      <w:r>
        <w:rPr>
          <w:rFonts w:ascii="Times New Roman" w:hAnsi="Times New Roman"/>
          <w:sz w:val="24"/>
          <w:szCs w:val="24"/>
          <w:lang w:val="lv-LV"/>
        </w:rPr>
        <w:t> </w:t>
      </w:r>
      <w:r w:rsidRPr="00600376">
        <w:rPr>
          <w:rFonts w:ascii="Times New Roman" w:hAnsi="Times New Roman"/>
          <w:sz w:val="24"/>
          <w:szCs w:val="24"/>
          <w:lang w:val="lv-LV"/>
        </w:rPr>
        <w:t>“</w:t>
      </w:r>
      <w:r w:rsidRPr="00600376">
        <w:rPr>
          <w:rFonts w:ascii="Times New Roman" w:hAnsi="Times New Roman"/>
          <w:i/>
          <w:iCs/>
          <w:sz w:val="24"/>
          <w:szCs w:val="24"/>
          <w:lang w:val="lv-LV"/>
        </w:rPr>
        <w:t>Daibe</w:t>
      </w:r>
      <w:r w:rsidRPr="00600376">
        <w:rPr>
          <w:rFonts w:ascii="Times New Roman" w:hAnsi="Times New Roman"/>
          <w:sz w:val="24"/>
          <w:szCs w:val="24"/>
          <w:lang w:val="lv-LV"/>
        </w:rPr>
        <w:t>” un SAP “</w:t>
      </w:r>
      <w:r w:rsidRPr="00600376">
        <w:rPr>
          <w:rFonts w:ascii="Times New Roman" w:hAnsi="Times New Roman"/>
          <w:i/>
          <w:iCs/>
          <w:sz w:val="24"/>
          <w:szCs w:val="24"/>
          <w:lang w:val="lv-LV"/>
        </w:rPr>
        <w:t>Kaudzītes</w:t>
      </w:r>
      <w:r w:rsidRPr="00600376">
        <w:rPr>
          <w:rFonts w:ascii="Times New Roman" w:hAnsi="Times New Roman"/>
          <w:sz w:val="24"/>
          <w:szCs w:val="24"/>
          <w:lang w:val="lv-LV"/>
        </w:rPr>
        <w:t xml:space="preserve">” teritorijā. </w:t>
      </w:r>
      <w:r w:rsidRPr="00600376">
        <w:rPr>
          <w:rFonts w:ascii="Times New Roman" w:eastAsia="Times New Roman" w:hAnsi="Times New Roman"/>
          <w:sz w:val="24"/>
          <w:szCs w:val="24"/>
          <w:lang w:val="lv-LV" w:eastAsia="lv-LV"/>
        </w:rPr>
        <w:t>Vides pārskatā norādīts, ka</w:t>
      </w:r>
      <w:r w:rsidRPr="00600376">
        <w:rPr>
          <w:rFonts w:ascii="Times New Roman" w:hAnsi="Times New Roman"/>
          <w:sz w:val="24"/>
          <w:szCs w:val="24"/>
          <w:lang w:val="lv-LV"/>
        </w:rPr>
        <w:t xml:space="preserve"> abos poligonos esošā/plānotā darbība un dažāda līmeņa plānošanas dokumenti, attīstības plāni, kā arī piegulošo teritoriju izmantošanas raksturs savstarpēji nekonfliktē un atbilst pašvaldību teritorijas attīstības plānošanas dokumentos noteiktajiem zemes lietošanas mērķiem un </w:t>
      </w:r>
      <w:r w:rsidRPr="00600376">
        <w:rPr>
          <w:rFonts w:ascii="Times New Roman" w:hAnsi="Times New Roman"/>
          <w:sz w:val="24"/>
          <w:szCs w:val="24"/>
          <w:lang w:val="lv-LV"/>
        </w:rPr>
        <w:lastRenderedPageBreak/>
        <w:t xml:space="preserve">saimnieciskās darbības iespējām. </w:t>
      </w:r>
      <w:r w:rsidRPr="00600376">
        <w:rPr>
          <w:rFonts w:ascii="Times New Roman" w:hAnsi="Times New Roman"/>
          <w:sz w:val="24"/>
          <w:szCs w:val="24"/>
          <w:lang w:val="lv-LV" w:eastAsia="lv-LV"/>
        </w:rPr>
        <w:t>Saskaņā ar spēkā esošo Gulbenes novada teritorijas plānojumu 2010. – 2022. gadam</w:t>
      </w:r>
      <w:r>
        <w:rPr>
          <w:rStyle w:val="Vresatsauce"/>
          <w:rFonts w:ascii="Times New Roman" w:hAnsi="Times New Roman"/>
          <w:sz w:val="24"/>
          <w:szCs w:val="24"/>
          <w:lang w:val="lv-LV" w:eastAsia="lv-LV"/>
        </w:rPr>
        <w:footnoteReference w:id="5"/>
      </w:r>
      <w:r w:rsidRPr="00600376">
        <w:rPr>
          <w:rFonts w:ascii="Times New Roman" w:hAnsi="Times New Roman"/>
          <w:sz w:val="24"/>
          <w:szCs w:val="24"/>
          <w:lang w:val="lv-LV" w:eastAsia="lv-LV"/>
        </w:rPr>
        <w:t xml:space="preserve">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atrodas funkcionālajā zonā “</w:t>
      </w:r>
      <w:r w:rsidRPr="00600376">
        <w:rPr>
          <w:rFonts w:ascii="Times New Roman" w:hAnsi="Times New Roman"/>
          <w:i/>
          <w:iCs/>
          <w:sz w:val="24"/>
          <w:szCs w:val="24"/>
          <w:lang w:val="lv-LV" w:eastAsia="lv-LV"/>
        </w:rPr>
        <w:t>Tehniskās apbūves teritorija (TA)</w:t>
      </w:r>
      <w:r w:rsidRPr="00600376">
        <w:rPr>
          <w:rFonts w:ascii="Times New Roman" w:hAnsi="Times New Roman"/>
          <w:sz w:val="24"/>
          <w:szCs w:val="24"/>
          <w:lang w:val="lv-LV" w:eastAsia="lv-LV"/>
        </w:rPr>
        <w:t>”, kur kā viens no galvenajiem izmantošanas veidiem minēta atkritumu</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 xml:space="preserve">apsaimniekošanas un pārstrādes uzņēmumu apbūve. Arī </w:t>
      </w:r>
      <w:r w:rsidRPr="00600376">
        <w:rPr>
          <w:rFonts w:ascii="Times New Roman" w:hAnsi="Times New Roman"/>
          <w:sz w:val="24"/>
          <w:szCs w:val="24"/>
          <w:lang w:val="lv-LV"/>
        </w:rPr>
        <w:t>AARC “</w:t>
      </w:r>
      <w:r w:rsidRPr="00600376">
        <w:rPr>
          <w:rFonts w:ascii="Times New Roman" w:hAnsi="Times New Roman"/>
          <w:i/>
          <w:iCs/>
          <w:sz w:val="24"/>
          <w:szCs w:val="24"/>
          <w:lang w:val="lv-LV"/>
        </w:rPr>
        <w:t>Daibe</w:t>
      </w:r>
      <w:r w:rsidRPr="00600376">
        <w:rPr>
          <w:rFonts w:ascii="Times New Roman" w:hAnsi="Times New Roman"/>
          <w:sz w:val="24"/>
          <w:szCs w:val="24"/>
          <w:lang w:val="lv-LV"/>
        </w:rPr>
        <w:t xml:space="preserve">” </w:t>
      </w:r>
      <w:r w:rsidRPr="00600376">
        <w:rPr>
          <w:rFonts w:ascii="Times New Roman" w:hAnsi="Times New Roman"/>
          <w:sz w:val="24"/>
          <w:szCs w:val="24"/>
          <w:lang w:val="lv-LV" w:eastAsia="lv-LV"/>
        </w:rPr>
        <w:t>atbilstoši spēkā esošajiem Pārgaujas novada teritorijas</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plānojuma 2013. – 2024.</w:t>
      </w:r>
      <w:r>
        <w:rPr>
          <w:rFonts w:ascii="Times New Roman" w:hAnsi="Times New Roman"/>
          <w:sz w:val="24"/>
          <w:szCs w:val="24"/>
          <w:lang w:val="lv-LV" w:eastAsia="lv-LV"/>
        </w:rPr>
        <w:t> </w:t>
      </w:r>
      <w:r w:rsidRPr="00600376">
        <w:rPr>
          <w:rFonts w:ascii="Times New Roman" w:hAnsi="Times New Roman"/>
          <w:sz w:val="24"/>
          <w:szCs w:val="24"/>
          <w:lang w:val="lv-LV" w:eastAsia="lv-LV"/>
        </w:rPr>
        <w:t>gadam grozījumiem</w:t>
      </w:r>
      <w:r>
        <w:rPr>
          <w:rStyle w:val="Vresatsauce"/>
          <w:rFonts w:ascii="Times New Roman" w:hAnsi="Times New Roman"/>
          <w:sz w:val="24"/>
          <w:szCs w:val="24"/>
          <w:lang w:val="lv-LV" w:eastAsia="lv-LV"/>
        </w:rPr>
        <w:footnoteReference w:id="6"/>
      </w:r>
      <w:r w:rsidRPr="00600376">
        <w:rPr>
          <w:rFonts w:ascii="Times New Roman" w:hAnsi="Times New Roman"/>
          <w:sz w:val="24"/>
          <w:szCs w:val="24"/>
          <w:lang w:val="lv-LV" w:eastAsia="lv-LV"/>
        </w:rPr>
        <w:t xml:space="preserve"> atrodas funkcionālajā zonā “</w:t>
      </w:r>
      <w:r w:rsidRPr="00600376">
        <w:rPr>
          <w:rFonts w:ascii="Times New Roman" w:hAnsi="Times New Roman"/>
          <w:i/>
          <w:iCs/>
          <w:sz w:val="24"/>
          <w:szCs w:val="24"/>
          <w:lang w:val="lv-LV" w:eastAsia="lv-LV"/>
        </w:rPr>
        <w:t>Tehniskās apbūves teritorija (TA)</w:t>
      </w:r>
      <w:r w:rsidRPr="00600376">
        <w:rPr>
          <w:rFonts w:ascii="Times New Roman" w:hAnsi="Times New Roman"/>
          <w:sz w:val="24"/>
          <w:szCs w:val="24"/>
          <w:lang w:val="lv-LV" w:eastAsia="lv-LV"/>
        </w:rPr>
        <w:t>”, kur viens no teritorijas</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izmantošanas veidiem ir atkritumu apsaimniekošanas un pārstrādes uzņēmumu apbūve.</w:t>
      </w:r>
      <w:r w:rsidRPr="00600376">
        <w:rPr>
          <w:rFonts w:ascii="Times New Roman" w:eastAsia="Times New Roman" w:hAnsi="Times New Roman"/>
          <w:bCs/>
          <w:sz w:val="24"/>
          <w:szCs w:val="24"/>
          <w:lang w:val="lv-LV" w:eastAsia="x-none"/>
        </w:rPr>
        <w:t xml:space="preserve"> </w:t>
      </w:r>
      <w:bookmarkStart w:id="2" w:name="_Hlk150260488"/>
      <w:r w:rsidRPr="00600376">
        <w:rPr>
          <w:rFonts w:ascii="Times New Roman" w:hAnsi="Times New Roman"/>
          <w:sz w:val="24"/>
          <w:szCs w:val="24"/>
          <w:lang w:val="lv-LV" w:eastAsia="lv-LV"/>
        </w:rPr>
        <w:t xml:space="preserve">AARC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xml:space="preserve"> un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 potenciālā ietekme ir vērtēta ietekmes uz vidi novērtējuma procedūrā</w:t>
      </w:r>
      <w:bookmarkEnd w:id="2"/>
      <w:r>
        <w:rPr>
          <w:rStyle w:val="Vresatsauce"/>
          <w:rFonts w:ascii="Times New Roman" w:hAnsi="Times New Roman"/>
          <w:sz w:val="24"/>
          <w:szCs w:val="24"/>
          <w:lang w:val="lv-LV" w:eastAsia="lv-LV"/>
        </w:rPr>
        <w:footnoteReference w:id="7"/>
      </w:r>
      <w:r w:rsidRPr="00600376">
        <w:rPr>
          <w:rFonts w:ascii="Times New Roman" w:hAnsi="Times New Roman"/>
          <w:sz w:val="24"/>
          <w:szCs w:val="24"/>
          <w:lang w:val="lv-LV" w:eastAsia="lv-LV"/>
        </w:rPr>
        <w:t>. Abu poligonu ekspluatācija notiek</w:t>
      </w:r>
      <w:r w:rsidRPr="00600376">
        <w:rPr>
          <w:rFonts w:ascii="Times New Roman" w:eastAsia="Times New Roman" w:hAnsi="Times New Roman"/>
          <w:bCs/>
          <w:sz w:val="24"/>
          <w:szCs w:val="24"/>
          <w:lang w:val="lv-LV" w:eastAsia="x-none"/>
        </w:rPr>
        <w:t xml:space="preserve"> </w:t>
      </w:r>
      <w:r w:rsidRPr="00600376">
        <w:rPr>
          <w:rFonts w:ascii="Times New Roman" w:hAnsi="Times New Roman"/>
          <w:sz w:val="24"/>
          <w:szCs w:val="24"/>
          <w:lang w:val="lv-LV" w:eastAsia="lv-LV"/>
        </w:rPr>
        <w:t>atbilstoši atļaujas A</w:t>
      </w:r>
      <w:r>
        <w:rPr>
          <w:rFonts w:ascii="Times New Roman" w:hAnsi="Times New Roman"/>
          <w:sz w:val="24"/>
          <w:szCs w:val="24"/>
          <w:lang w:val="lv-LV" w:eastAsia="lv-LV"/>
        </w:rPr>
        <w:t> </w:t>
      </w:r>
      <w:r w:rsidRPr="00600376">
        <w:rPr>
          <w:rFonts w:ascii="Times New Roman" w:hAnsi="Times New Roman"/>
          <w:sz w:val="24"/>
          <w:szCs w:val="24"/>
          <w:lang w:val="lv-LV" w:eastAsia="lv-LV"/>
        </w:rPr>
        <w:t>kategorijas piesārņojošai darbībai nosacījumiem</w:t>
      </w:r>
      <w:r>
        <w:rPr>
          <w:rStyle w:val="Vresatsauce"/>
          <w:rFonts w:ascii="Times New Roman" w:hAnsi="Times New Roman"/>
          <w:sz w:val="24"/>
          <w:szCs w:val="24"/>
          <w:lang w:val="lv-LV" w:eastAsia="lv-LV"/>
        </w:rPr>
        <w:footnoteReference w:id="8"/>
      </w:r>
      <w:r w:rsidRPr="00600376">
        <w:rPr>
          <w:rFonts w:ascii="Times New Roman" w:hAnsi="Times New Roman"/>
          <w:i/>
          <w:iCs/>
          <w:sz w:val="24"/>
          <w:szCs w:val="24"/>
          <w:lang w:val="lv-LV"/>
        </w:rPr>
        <w:t>.</w:t>
      </w:r>
    </w:p>
    <w:p w14:paraId="6CEEF4CE"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sz w:val="24"/>
          <w:szCs w:val="24"/>
          <w:lang w:val="lv-LV" w:eastAsia="lv-LV"/>
        </w:rPr>
      </w:pPr>
      <w:r w:rsidRPr="00600376">
        <w:rPr>
          <w:rFonts w:ascii="Times New Roman" w:hAnsi="Times New Roman"/>
          <w:sz w:val="24"/>
          <w:szCs w:val="24"/>
          <w:lang w:val="lv-LV" w:eastAsia="lv-LV"/>
        </w:rPr>
        <w:t xml:space="preserve">Izskatot Plānā izvirzītos galvenos virzienus atkritumu apsaimniekošanas infrastruktūras pilnveidei potenciālo vides problēmu kontekstā, Vides pārskatā norādīts, ka: </w:t>
      </w:r>
    </w:p>
    <w:p w14:paraId="26327927" w14:textId="77777777" w:rsidR="00805661" w:rsidRPr="00600376" w:rsidRDefault="00000000" w:rsidP="00805661">
      <w:pPr>
        <w:numPr>
          <w:ilvl w:val="2"/>
          <w:numId w:val="16"/>
        </w:numPr>
        <w:shd w:val="clear" w:color="auto" w:fill="FFFFFF"/>
        <w:spacing w:before="120" w:after="120" w:line="240" w:lineRule="auto"/>
        <w:jc w:val="both"/>
        <w:rPr>
          <w:rFonts w:ascii="Times New Roman" w:hAnsi="Times New Roman"/>
          <w:sz w:val="24"/>
          <w:szCs w:val="24"/>
          <w:lang w:val="lv-LV"/>
        </w:rPr>
      </w:pPr>
      <w:r w:rsidRPr="00600376">
        <w:rPr>
          <w:rFonts w:ascii="Times New Roman" w:hAnsi="Times New Roman"/>
          <w:b/>
          <w:bCs/>
          <w:sz w:val="24"/>
          <w:szCs w:val="24"/>
          <w:lang w:val="lv-LV" w:eastAsia="lv-LV"/>
        </w:rPr>
        <w:t xml:space="preserve">Sadzīves atkritumu dalītās savākšanas laukumu izveide </w:t>
      </w:r>
      <w:r w:rsidRPr="00600376">
        <w:rPr>
          <w:rFonts w:ascii="Times New Roman" w:hAnsi="Times New Roman"/>
          <w:sz w:val="24"/>
          <w:szCs w:val="24"/>
          <w:lang w:val="lv-LV" w:eastAsia="lv-LV"/>
        </w:rPr>
        <w:t>pašvaldības teritorijā notiek ar pašvaldības pieņemtu lēmumu, tā izveidei Valsts vides dienests izsniedz tehniskos noteikumus</w:t>
      </w:r>
      <w:r>
        <w:rPr>
          <w:rFonts w:ascii="Times New Roman" w:hAnsi="Times New Roman"/>
          <w:sz w:val="24"/>
          <w:szCs w:val="24"/>
          <w:vertAlign w:val="superscript"/>
          <w:lang w:val="lv-LV" w:eastAsia="lv-LV"/>
        </w:rPr>
        <w:footnoteReference w:id="9"/>
      </w:r>
      <w:r w:rsidRPr="00600376">
        <w:rPr>
          <w:rFonts w:ascii="Times New Roman" w:hAnsi="Times New Roman"/>
          <w:sz w:val="24"/>
          <w:szCs w:val="24"/>
          <w:lang w:val="lv-LV" w:eastAsia="lv-LV"/>
        </w:rPr>
        <w:t>. Dalīti savākto sadzīves atkritumu, speciālo atkritumu grupu, tostarp, videi kaitīgu preču atkritumu savākšanai Vidzemes AAR teritorijā ir izvietoti 25 šķiroto atkritumu savākšanas laukumi</w:t>
      </w:r>
      <w:r w:rsidRPr="00600376">
        <w:rPr>
          <w:rFonts w:ascii="Times New Roman" w:hAnsi="Times New Roman"/>
          <w:sz w:val="24"/>
          <w:szCs w:val="24"/>
          <w:lang w:val="lv-LV"/>
        </w:rPr>
        <w:t xml:space="preserve">. </w:t>
      </w:r>
    </w:p>
    <w:p w14:paraId="795E9060" w14:textId="77777777" w:rsidR="00805661" w:rsidRPr="00600376" w:rsidRDefault="00000000" w:rsidP="00805661">
      <w:pPr>
        <w:numPr>
          <w:ilvl w:val="2"/>
          <w:numId w:val="16"/>
        </w:numPr>
        <w:shd w:val="clear" w:color="auto" w:fill="FFFFFF"/>
        <w:spacing w:before="120" w:after="120" w:line="240" w:lineRule="auto"/>
        <w:ind w:left="1077"/>
        <w:jc w:val="both"/>
        <w:rPr>
          <w:rFonts w:ascii="Times New Roman" w:hAnsi="Times New Roman"/>
          <w:sz w:val="24"/>
          <w:szCs w:val="24"/>
          <w:lang w:val="lv-LV"/>
        </w:rPr>
      </w:pPr>
      <w:r w:rsidRPr="00600376">
        <w:rPr>
          <w:rFonts w:ascii="Times New Roman" w:hAnsi="Times New Roman"/>
          <w:b/>
          <w:bCs/>
          <w:sz w:val="24"/>
          <w:szCs w:val="24"/>
          <w:lang w:val="lv-LV" w:eastAsia="lv-LV"/>
        </w:rPr>
        <w:t xml:space="preserve">Sadzīves atkritumu dalītās savākšanas punktu izveide </w:t>
      </w:r>
      <w:r w:rsidRPr="00600376">
        <w:rPr>
          <w:rFonts w:ascii="Times New Roman" w:hAnsi="Times New Roman"/>
          <w:sz w:val="24"/>
          <w:szCs w:val="24"/>
          <w:lang w:val="lv-LV" w:eastAsia="lv-LV"/>
        </w:rPr>
        <w:t>pašvaldību teritorijā notiek ar pašvaldības pieņemtu lēmumu, atbilstoši saskaņojot punktu atrašanos ar attiecīgo nekustamā īpašuma īpašnieku. Šobrīd Vidzemes AAR pašvaldībās dalīti savākto sadzīves atkritumu vākšana tiek organizēta, izmantojot divu konteineru sistēmu – vienā konteinerā tiek uzkrāta dalīti savākto sadzīves atkritumu vieglā frakcija (papīrs, kartons, plastmasa, metāls), otrs ir atsevišķs konteiners stiklam. Kopumā reģiona teritorijā izvietoti 551 publiski pieejami sadzīves atkritumu dalītās savākšanas punkti, turklāt SIA “</w:t>
      </w:r>
      <w:r w:rsidRPr="00600376">
        <w:rPr>
          <w:rFonts w:ascii="Times New Roman" w:hAnsi="Times New Roman"/>
          <w:i/>
          <w:iCs/>
          <w:sz w:val="24"/>
          <w:szCs w:val="24"/>
          <w:lang w:val="lv-LV" w:eastAsia="lv-LV"/>
        </w:rPr>
        <w:t>ZAAO</w:t>
      </w:r>
      <w:r w:rsidRPr="00600376">
        <w:rPr>
          <w:rFonts w:ascii="Times New Roman" w:hAnsi="Times New Roman"/>
          <w:sz w:val="24"/>
          <w:szCs w:val="24"/>
          <w:lang w:val="lv-LV" w:eastAsia="lv-LV"/>
        </w:rPr>
        <w:t xml:space="preserve">” apkalpo 3703 individuālos konteinerus un 563 </w:t>
      </w:r>
      <w:proofErr w:type="spellStart"/>
      <w:r w:rsidRPr="00600376">
        <w:rPr>
          <w:rFonts w:ascii="Times New Roman" w:hAnsi="Times New Roman"/>
          <w:sz w:val="24"/>
          <w:szCs w:val="24"/>
          <w:lang w:val="lv-LV" w:eastAsia="lv-LV"/>
        </w:rPr>
        <w:t>eko</w:t>
      </w:r>
      <w:proofErr w:type="spellEnd"/>
      <w:r w:rsidRPr="00600376">
        <w:rPr>
          <w:rFonts w:ascii="Times New Roman" w:hAnsi="Times New Roman"/>
          <w:sz w:val="24"/>
          <w:szCs w:val="24"/>
          <w:lang w:val="lv-LV" w:eastAsia="lv-LV"/>
        </w:rPr>
        <w:t xml:space="preserve"> kastes.</w:t>
      </w:r>
    </w:p>
    <w:p w14:paraId="3BD5B075" w14:textId="77777777" w:rsidR="00805661" w:rsidRPr="00600376" w:rsidRDefault="00000000" w:rsidP="00805661">
      <w:pPr>
        <w:numPr>
          <w:ilvl w:val="2"/>
          <w:numId w:val="16"/>
        </w:numPr>
        <w:shd w:val="clear" w:color="auto" w:fill="FFFFFF"/>
        <w:spacing w:before="120" w:after="120" w:line="240" w:lineRule="auto"/>
        <w:ind w:left="1077"/>
        <w:jc w:val="both"/>
        <w:rPr>
          <w:rFonts w:ascii="Times New Roman" w:hAnsi="Times New Roman"/>
          <w:sz w:val="24"/>
          <w:szCs w:val="24"/>
          <w:lang w:val="lv-LV"/>
        </w:rPr>
      </w:pPr>
      <w:r w:rsidRPr="00600376">
        <w:rPr>
          <w:rFonts w:ascii="Times New Roman" w:hAnsi="Times New Roman"/>
          <w:b/>
          <w:bCs/>
          <w:sz w:val="24"/>
          <w:szCs w:val="24"/>
          <w:lang w:val="lv-LV" w:eastAsia="lv-LV"/>
        </w:rPr>
        <w:t xml:space="preserve">Sadzīves atkritumu sagatavošanas pārstrādei un reģenerācijai infrastruktūra ir </w:t>
      </w:r>
      <w:r w:rsidRPr="00600376">
        <w:rPr>
          <w:rFonts w:ascii="Times New Roman" w:hAnsi="Times New Roman"/>
          <w:sz w:val="24"/>
          <w:szCs w:val="24"/>
          <w:lang w:val="lv-LV"/>
        </w:rPr>
        <w:t xml:space="preserve">koncentrāta </w:t>
      </w:r>
      <w:r w:rsidRPr="00600376">
        <w:rPr>
          <w:rFonts w:ascii="Times New Roman" w:hAnsi="Times New Roman"/>
          <w:sz w:val="24"/>
          <w:szCs w:val="24"/>
          <w:lang w:val="lv-LV" w:eastAsia="lv-LV"/>
        </w:rPr>
        <w:t>AARC “</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un 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w:t>
      </w:r>
      <w:r w:rsidRPr="00600376">
        <w:rPr>
          <w:rFonts w:ascii="Times New Roman" w:hAnsi="Times New Roman"/>
          <w:sz w:val="24"/>
          <w:szCs w:val="24"/>
          <w:lang w:val="lv-LV"/>
        </w:rPr>
        <w:t>. Abos poligonos tiek veikta nešķirotu sadzīves atkritumu sagatavošana apglabāšanai, dalīti savākto sadzīves atkritumu šķirošana, liela izmēra atkritumu un būvniecības un būvju nojaukšanas atkritumu apstrāde, kā arī bioloģisko un bioloģiski norādāmo atkritumu pārstrāde un atkritumu apglabāšana. Papildus iepriekš minētajai infrastruktūrai poligonā “</w:t>
      </w:r>
      <w:r w:rsidRPr="00600376">
        <w:rPr>
          <w:rFonts w:ascii="Times New Roman" w:hAnsi="Times New Roman"/>
          <w:i/>
          <w:iCs/>
          <w:sz w:val="24"/>
          <w:szCs w:val="24"/>
          <w:lang w:val="lv-LV"/>
        </w:rPr>
        <w:t>Daibe</w:t>
      </w:r>
      <w:r w:rsidRPr="00600376">
        <w:rPr>
          <w:rFonts w:ascii="Times New Roman" w:hAnsi="Times New Roman"/>
          <w:sz w:val="24"/>
          <w:szCs w:val="24"/>
          <w:lang w:val="lv-LV"/>
        </w:rPr>
        <w:t>” ir ierīkota poligona gāzes savākšanas sistēma un uzstādītas koģenerācijas iekārtas poligona gāzes reģenerācijai.</w:t>
      </w:r>
      <w:r w:rsidRPr="00600376">
        <w:rPr>
          <w:rFonts w:ascii="Times New Roman" w:hAnsi="Times New Roman"/>
          <w:sz w:val="24"/>
          <w:szCs w:val="24"/>
          <w:lang w:val="lv-LV" w:eastAsia="lv-LV"/>
        </w:rPr>
        <w:t xml:space="preserve"> Reģionā ārpus </w:t>
      </w:r>
      <w:r w:rsidRPr="00600376">
        <w:rPr>
          <w:rFonts w:ascii="Times New Roman" w:hAnsi="Times New Roman"/>
          <w:sz w:val="24"/>
          <w:szCs w:val="24"/>
          <w:lang w:val="lv-LV"/>
        </w:rPr>
        <w:t xml:space="preserve">poligoniem atrodas trīs kompostēšanas laukumi: Alūksnes novadā (laukums paredzēts bioloģiski noārdāmo dārzu un parku atkritumu pārstrādei izmantojot kompostēšanas metodi atklātās </w:t>
      </w:r>
      <w:proofErr w:type="spellStart"/>
      <w:r w:rsidRPr="00600376">
        <w:rPr>
          <w:rFonts w:ascii="Times New Roman" w:hAnsi="Times New Roman"/>
          <w:sz w:val="24"/>
          <w:szCs w:val="24"/>
          <w:lang w:val="lv-LV"/>
        </w:rPr>
        <w:t>vējrindās</w:t>
      </w:r>
      <w:proofErr w:type="spellEnd"/>
      <w:r w:rsidRPr="00600376">
        <w:rPr>
          <w:rFonts w:ascii="Times New Roman" w:hAnsi="Times New Roman"/>
          <w:sz w:val="24"/>
          <w:szCs w:val="24"/>
          <w:lang w:val="lv-LV"/>
        </w:rPr>
        <w:t xml:space="preserve"> vai statiskās kaudzēs; ietilpība – vairāk kā 580 t/gadā), Valkas novadā (tiek veikta notekūdeņu dūņu sajaukšana ar lapām, pelniem un zāli, veidojot kompostu, kā arī šīs masas izsaldēšana viena gada garumā; laukumā kompostēšanas materiāls tiek sajaukts kaudzēs vai stirpās; ietilpība – ap 300 t/gadā) un Limbažu novadā </w:t>
      </w:r>
      <w:r w:rsidRPr="00600376">
        <w:rPr>
          <w:rFonts w:ascii="Times New Roman" w:hAnsi="Times New Roman"/>
          <w:sz w:val="24"/>
          <w:szCs w:val="24"/>
          <w:lang w:val="lv-LV"/>
        </w:rPr>
        <w:lastRenderedPageBreak/>
        <w:t>(kompostējamo materiālu veido dārzu un parku atkritumi, zaļie kapsētu atkritumi, dūņas no notekūdeņu attīrīšanas iekārtām, koksnes pelni; ražošanas jauda 1200 m</w:t>
      </w:r>
      <w:r w:rsidRPr="00600376">
        <w:rPr>
          <w:rFonts w:ascii="Times New Roman" w:hAnsi="Times New Roman"/>
          <w:sz w:val="24"/>
          <w:szCs w:val="24"/>
          <w:vertAlign w:val="superscript"/>
          <w:lang w:val="lv-LV"/>
        </w:rPr>
        <w:t>3</w:t>
      </w:r>
      <w:r w:rsidRPr="00600376">
        <w:rPr>
          <w:rFonts w:ascii="Times New Roman" w:hAnsi="Times New Roman"/>
          <w:sz w:val="24"/>
          <w:szCs w:val="24"/>
          <w:lang w:val="lv-LV"/>
        </w:rPr>
        <w:t xml:space="preserve"> gadā).</w:t>
      </w:r>
    </w:p>
    <w:p w14:paraId="0FDF3C78" w14:textId="77777777" w:rsidR="00805661" w:rsidRPr="00600376" w:rsidRDefault="00000000" w:rsidP="00805661">
      <w:pPr>
        <w:numPr>
          <w:ilvl w:val="2"/>
          <w:numId w:val="16"/>
        </w:numPr>
        <w:shd w:val="clear" w:color="auto" w:fill="FFFFFF"/>
        <w:spacing w:before="120" w:after="120" w:line="240" w:lineRule="auto"/>
        <w:ind w:left="1077"/>
        <w:jc w:val="both"/>
        <w:rPr>
          <w:rFonts w:ascii="Times New Roman" w:hAnsi="Times New Roman"/>
          <w:sz w:val="24"/>
          <w:szCs w:val="24"/>
          <w:lang w:val="lv-LV"/>
        </w:rPr>
      </w:pPr>
      <w:bookmarkStart w:id="3" w:name="_Hlk151040817"/>
      <w:r w:rsidRPr="00600376">
        <w:rPr>
          <w:rFonts w:ascii="Times New Roman" w:hAnsi="Times New Roman"/>
          <w:b/>
          <w:bCs/>
          <w:sz w:val="24"/>
          <w:szCs w:val="24"/>
          <w:lang w:val="lv-LV" w:eastAsia="lv-LV"/>
        </w:rPr>
        <w:t>AARC “</w:t>
      </w:r>
      <w:r w:rsidRPr="00600376">
        <w:rPr>
          <w:rFonts w:ascii="Times New Roman" w:hAnsi="Times New Roman"/>
          <w:b/>
          <w:bCs/>
          <w:i/>
          <w:iCs/>
          <w:sz w:val="24"/>
          <w:szCs w:val="24"/>
          <w:lang w:val="lv-LV" w:eastAsia="lv-LV"/>
        </w:rPr>
        <w:t>Daibe</w:t>
      </w:r>
      <w:r w:rsidRPr="00600376">
        <w:rPr>
          <w:rFonts w:ascii="Times New Roman" w:hAnsi="Times New Roman"/>
          <w:b/>
          <w:bCs/>
          <w:sz w:val="24"/>
          <w:szCs w:val="24"/>
          <w:lang w:val="lv-LV" w:eastAsia="lv-LV"/>
        </w:rPr>
        <w:t>” un SAP “</w:t>
      </w:r>
      <w:r w:rsidRPr="00600376">
        <w:rPr>
          <w:rFonts w:ascii="Times New Roman" w:hAnsi="Times New Roman"/>
          <w:b/>
          <w:bCs/>
          <w:i/>
          <w:iCs/>
          <w:sz w:val="24"/>
          <w:szCs w:val="24"/>
          <w:lang w:val="lv-LV" w:eastAsia="lv-LV"/>
        </w:rPr>
        <w:t>Kaudzītes</w:t>
      </w:r>
      <w:r w:rsidRPr="00600376">
        <w:rPr>
          <w:rFonts w:ascii="Times New Roman" w:hAnsi="Times New Roman"/>
          <w:b/>
          <w:bCs/>
          <w:sz w:val="24"/>
          <w:szCs w:val="24"/>
          <w:lang w:val="lv-LV" w:eastAsia="lv-LV"/>
        </w:rPr>
        <w:t>”</w:t>
      </w:r>
      <w:bookmarkEnd w:id="3"/>
      <w:r w:rsidRPr="00600376">
        <w:rPr>
          <w:rFonts w:ascii="Times New Roman" w:hAnsi="Times New Roman"/>
          <w:sz w:val="24"/>
          <w:szCs w:val="24"/>
          <w:lang w:val="lv-LV" w:eastAsia="lv-LV"/>
        </w:rPr>
        <w:t xml:space="preserve"> ir Vidzemes AAR poligoni, kur ir izvietota atkritumu apglabāšanas infrastruktūra. Vides pārskatā īsumā raksturota poligonu darbība, iekļauta informācija par projektiem, kuriem veikts ietekmes uz vidi novērojums / ietekmes sākotnējais </w:t>
      </w:r>
      <w:proofErr w:type="spellStart"/>
      <w:r w:rsidRPr="00600376">
        <w:rPr>
          <w:rFonts w:ascii="Times New Roman" w:hAnsi="Times New Roman"/>
          <w:sz w:val="24"/>
          <w:szCs w:val="24"/>
          <w:lang w:val="lv-LV" w:eastAsia="lv-LV"/>
        </w:rPr>
        <w:t>izvērtējums</w:t>
      </w:r>
      <w:proofErr w:type="spellEnd"/>
      <w:r w:rsidRPr="00600376">
        <w:rPr>
          <w:rFonts w:ascii="Times New Roman" w:hAnsi="Times New Roman"/>
          <w:sz w:val="24"/>
          <w:szCs w:val="24"/>
          <w:lang w:val="lv-LV" w:eastAsia="lv-LV"/>
        </w:rPr>
        <w:t xml:space="preserve">, saņemtajām piesārņojošās darbības atļaujām, kā arī </w:t>
      </w:r>
      <w:r w:rsidRPr="00600376">
        <w:rPr>
          <w:rFonts w:ascii="Times New Roman" w:hAnsi="Times New Roman"/>
          <w:sz w:val="24"/>
          <w:szCs w:val="24"/>
          <w:lang w:val="lv-LV"/>
        </w:rPr>
        <w:t xml:space="preserve">apkopota informācija par Plānā paredzētajiem prioritārajiem pasākumiem abu poligonu infrastruktūras attīstībai. Vides pārskatā atzīmēts, ka, lai nepieļautu vides stāvokļa pasliktināšanos poligonos un to apkārtējā teritorijā, </w:t>
      </w:r>
      <w:r w:rsidRPr="00600376">
        <w:rPr>
          <w:rFonts w:ascii="Times New Roman" w:hAnsi="Times New Roman"/>
          <w:sz w:val="24"/>
          <w:szCs w:val="24"/>
          <w:lang w:val="lv-LV" w:eastAsia="lv-LV"/>
        </w:rPr>
        <w:t>AARC</w:t>
      </w:r>
      <w:r>
        <w:rPr>
          <w:rFonts w:ascii="Times New Roman" w:hAnsi="Times New Roman"/>
          <w:sz w:val="24"/>
          <w:szCs w:val="24"/>
          <w:lang w:val="lv-LV" w:eastAsia="lv-LV"/>
        </w:rPr>
        <w:t> </w:t>
      </w:r>
      <w:r w:rsidRPr="00600376">
        <w:rPr>
          <w:rFonts w:ascii="Times New Roman" w:hAnsi="Times New Roman"/>
          <w:sz w:val="24"/>
          <w:szCs w:val="24"/>
          <w:lang w:val="lv-LV" w:eastAsia="lv-LV"/>
        </w:rPr>
        <w:t>“</w:t>
      </w:r>
      <w:r w:rsidRPr="00600376">
        <w:rPr>
          <w:rFonts w:ascii="Times New Roman" w:hAnsi="Times New Roman"/>
          <w:i/>
          <w:iCs/>
          <w:sz w:val="24"/>
          <w:szCs w:val="24"/>
          <w:lang w:val="lv-LV" w:eastAsia="lv-LV"/>
        </w:rPr>
        <w:t>Daibe</w:t>
      </w:r>
      <w:r w:rsidRPr="00600376">
        <w:rPr>
          <w:rFonts w:ascii="Times New Roman" w:hAnsi="Times New Roman"/>
          <w:sz w:val="24"/>
          <w:szCs w:val="24"/>
          <w:lang w:val="lv-LV" w:eastAsia="lv-LV"/>
        </w:rPr>
        <w:t xml:space="preserve">” </w:t>
      </w:r>
      <w:r w:rsidRPr="00600376">
        <w:rPr>
          <w:rFonts w:ascii="Times New Roman" w:hAnsi="Times New Roman"/>
          <w:sz w:val="24"/>
          <w:szCs w:val="24"/>
          <w:lang w:val="lv-LV"/>
        </w:rPr>
        <w:t xml:space="preserve">no 2004. gada, bet </w:t>
      </w:r>
      <w:r w:rsidRPr="00600376">
        <w:rPr>
          <w:rFonts w:ascii="Times New Roman" w:hAnsi="Times New Roman"/>
          <w:sz w:val="24"/>
          <w:szCs w:val="24"/>
          <w:lang w:val="lv-LV" w:eastAsia="lv-LV"/>
        </w:rPr>
        <w:t>SAP “</w:t>
      </w:r>
      <w:r w:rsidRPr="00600376">
        <w:rPr>
          <w:rFonts w:ascii="Times New Roman" w:hAnsi="Times New Roman"/>
          <w:i/>
          <w:iCs/>
          <w:sz w:val="24"/>
          <w:szCs w:val="24"/>
          <w:lang w:val="lv-LV" w:eastAsia="lv-LV"/>
        </w:rPr>
        <w:t>Kaudzītes</w:t>
      </w:r>
      <w:r w:rsidRPr="00600376">
        <w:rPr>
          <w:rFonts w:ascii="Times New Roman" w:hAnsi="Times New Roman"/>
          <w:sz w:val="24"/>
          <w:szCs w:val="24"/>
          <w:lang w:val="lv-LV" w:eastAsia="lv-LV"/>
        </w:rPr>
        <w:t>”</w:t>
      </w:r>
      <w:r w:rsidRPr="00600376">
        <w:rPr>
          <w:rFonts w:ascii="Times New Roman" w:hAnsi="Times New Roman"/>
          <w:sz w:val="24"/>
          <w:szCs w:val="24"/>
          <w:lang w:val="lv-LV"/>
        </w:rPr>
        <w:t xml:space="preserve"> no 2008. gada tiek veikts vides stāvokļa monitorings, sniedzot ieskatu tā rezultātos. </w:t>
      </w:r>
    </w:p>
    <w:p w14:paraId="021F7168" w14:textId="77777777" w:rsidR="00805661" w:rsidRPr="00600376" w:rsidRDefault="00000000" w:rsidP="00805661">
      <w:pPr>
        <w:numPr>
          <w:ilvl w:val="2"/>
          <w:numId w:val="16"/>
        </w:numPr>
        <w:shd w:val="clear" w:color="auto" w:fill="FFFFFF"/>
        <w:spacing w:before="120" w:after="120" w:line="240" w:lineRule="auto"/>
        <w:ind w:left="1077"/>
        <w:jc w:val="both"/>
        <w:rPr>
          <w:rFonts w:ascii="Times New Roman" w:hAnsi="Times New Roman"/>
          <w:sz w:val="24"/>
          <w:szCs w:val="24"/>
          <w:lang w:val="lv-LV"/>
        </w:rPr>
      </w:pPr>
      <w:r w:rsidRPr="00600376">
        <w:rPr>
          <w:rFonts w:ascii="Times New Roman" w:hAnsi="Times New Roman"/>
          <w:b/>
          <w:bCs/>
          <w:sz w:val="24"/>
          <w:szCs w:val="24"/>
          <w:lang w:val="lv-LV" w:eastAsia="lv-LV"/>
        </w:rPr>
        <w:t xml:space="preserve">Sadzīves atkritumu pārstrādē un reģenerācijā </w:t>
      </w:r>
      <w:r w:rsidRPr="00600376">
        <w:rPr>
          <w:rFonts w:ascii="Times New Roman" w:hAnsi="Times New Roman"/>
          <w:sz w:val="24"/>
          <w:szCs w:val="24"/>
          <w:lang w:val="lv-LV"/>
        </w:rPr>
        <w:t>kopumā Vidzemes AAR ir iesaistīti 37 atkritumu apsaimniekošanas komersanti. Analizējot savāktos atkritumu apjomus atkritumu klašu griezumā, konstatēts, ka būtiski lielāko īpatsvaru kopējā apjomā veido metālu atkritumi 17,4 %.</w:t>
      </w:r>
    </w:p>
    <w:p w14:paraId="0B4E63E6" w14:textId="77777777" w:rsidR="00805661" w:rsidRPr="00600376" w:rsidRDefault="00000000" w:rsidP="00805661">
      <w:pPr>
        <w:numPr>
          <w:ilvl w:val="1"/>
          <w:numId w:val="16"/>
        </w:numPr>
        <w:shd w:val="clear" w:color="auto" w:fill="FFFFFF"/>
        <w:spacing w:before="120" w:after="120" w:line="240" w:lineRule="auto"/>
        <w:ind w:left="425" w:hanging="425"/>
        <w:jc w:val="both"/>
        <w:rPr>
          <w:rFonts w:ascii="Times New Roman" w:hAnsi="Times New Roman"/>
          <w:sz w:val="24"/>
          <w:szCs w:val="24"/>
          <w:lang w:val="lv-LV"/>
        </w:rPr>
      </w:pPr>
      <w:r w:rsidRPr="00600376">
        <w:rPr>
          <w:rFonts w:ascii="Times New Roman" w:hAnsi="Times New Roman"/>
          <w:sz w:val="24"/>
          <w:szCs w:val="24"/>
          <w:lang w:val="lv-LV"/>
        </w:rPr>
        <w:t>Vides pārskatā sniegta informācija par īstenotā AARC “</w:t>
      </w:r>
      <w:r w:rsidRPr="00600376">
        <w:rPr>
          <w:rFonts w:ascii="Times New Roman" w:hAnsi="Times New Roman"/>
          <w:i/>
          <w:iCs/>
          <w:sz w:val="24"/>
          <w:szCs w:val="24"/>
          <w:lang w:val="lv-LV"/>
        </w:rPr>
        <w:t>Daibe</w:t>
      </w:r>
      <w:r w:rsidRPr="00600376">
        <w:rPr>
          <w:rFonts w:ascii="Times New Roman" w:hAnsi="Times New Roman"/>
          <w:sz w:val="24"/>
          <w:szCs w:val="24"/>
          <w:lang w:val="lv-LV"/>
        </w:rPr>
        <w:t>” un SAP “</w:t>
      </w:r>
      <w:r w:rsidRPr="00600376">
        <w:rPr>
          <w:rFonts w:ascii="Times New Roman" w:hAnsi="Times New Roman"/>
          <w:i/>
          <w:iCs/>
          <w:sz w:val="24"/>
          <w:szCs w:val="24"/>
          <w:lang w:val="lv-LV"/>
        </w:rPr>
        <w:t>Kaudzītes</w:t>
      </w:r>
      <w:r w:rsidRPr="00600376">
        <w:rPr>
          <w:rFonts w:ascii="Times New Roman" w:hAnsi="Times New Roman"/>
          <w:sz w:val="24"/>
          <w:szCs w:val="24"/>
          <w:lang w:val="lv-LV"/>
        </w:rPr>
        <w:t>” vides kvalitātes novērtēšanas monitoringa, kas ietver gruntsūdens piesārņojuma, infiltrāta sastāva un gaisu piesārņojošo vielu kontroli, aktuālajiem rezultātiem. Kopumā konstatējams, ka saskaņā ar SIA “</w:t>
      </w:r>
      <w:r w:rsidRPr="00600376">
        <w:rPr>
          <w:rFonts w:ascii="Times New Roman" w:hAnsi="Times New Roman"/>
          <w:i/>
          <w:iCs/>
          <w:sz w:val="24"/>
          <w:szCs w:val="24"/>
          <w:lang w:val="lv-LV"/>
        </w:rPr>
        <w:t>Azurīts</w:t>
      </w:r>
      <w:r w:rsidRPr="00600376">
        <w:rPr>
          <w:rFonts w:ascii="Times New Roman" w:hAnsi="Times New Roman"/>
          <w:sz w:val="24"/>
          <w:szCs w:val="24"/>
          <w:lang w:val="lv-LV"/>
        </w:rPr>
        <w:t>” 2021. gada monitoringa atskaites ziņojumu</w:t>
      </w:r>
      <w:r>
        <w:rPr>
          <w:rFonts w:ascii="Times New Roman" w:hAnsi="Times New Roman"/>
          <w:sz w:val="24"/>
          <w:szCs w:val="24"/>
          <w:vertAlign w:val="superscript"/>
          <w:lang w:val="lv-LV"/>
        </w:rPr>
        <w:footnoteReference w:id="10"/>
      </w:r>
      <w:r w:rsidRPr="00600376">
        <w:rPr>
          <w:rFonts w:ascii="Times New Roman" w:hAnsi="Times New Roman"/>
          <w:sz w:val="24"/>
          <w:szCs w:val="24"/>
          <w:lang w:val="lv-LV"/>
        </w:rPr>
        <w:t xml:space="preserve"> SAP “</w:t>
      </w:r>
      <w:r w:rsidRPr="00600376">
        <w:rPr>
          <w:rFonts w:ascii="Times New Roman" w:hAnsi="Times New Roman"/>
          <w:i/>
          <w:iCs/>
          <w:sz w:val="24"/>
          <w:szCs w:val="24"/>
          <w:lang w:val="lv-LV"/>
        </w:rPr>
        <w:t>Kaudzītes</w:t>
      </w:r>
      <w:r w:rsidRPr="00600376">
        <w:rPr>
          <w:rFonts w:ascii="Times New Roman" w:hAnsi="Times New Roman"/>
          <w:sz w:val="24"/>
          <w:szCs w:val="24"/>
          <w:lang w:val="lv-LV"/>
        </w:rPr>
        <w:t xml:space="preserve">” gruntsūdeņos piesārņojošo vielu koncentrācijas ir zemākas ar noteikto </w:t>
      </w:r>
      <w:proofErr w:type="spellStart"/>
      <w:r w:rsidRPr="00600376">
        <w:rPr>
          <w:rFonts w:ascii="Times New Roman" w:hAnsi="Times New Roman"/>
          <w:sz w:val="24"/>
          <w:szCs w:val="24"/>
          <w:lang w:val="lv-LV"/>
        </w:rPr>
        <w:t>mērķlielumu</w:t>
      </w:r>
      <w:proofErr w:type="spellEnd"/>
      <w:r w:rsidRPr="00600376">
        <w:rPr>
          <w:rFonts w:ascii="Times New Roman" w:hAnsi="Times New Roman"/>
          <w:sz w:val="24"/>
          <w:szCs w:val="24"/>
          <w:lang w:val="lv-LV"/>
        </w:rPr>
        <w:t xml:space="preserve"> koncentrāciju; visos urbumos konstatētās piesārņojumu raksturojošo vielu koncentrāciju izmaiņas ir bez izteiktām pieauguma vai samazināšanās tendencēm; infiltrāta attīrīšanas pakāpe ir augsta. Atbilstoši</w:t>
      </w:r>
      <w:r w:rsidRPr="00600376">
        <w:rPr>
          <w:rFonts w:ascii="Times New Roman" w:hAnsi="Times New Roman"/>
          <w:i/>
          <w:iCs/>
          <w:sz w:val="24"/>
          <w:szCs w:val="24"/>
          <w:lang w:val="lv-LV"/>
        </w:rPr>
        <w:t xml:space="preserve"> </w:t>
      </w:r>
      <w:r w:rsidRPr="00600376">
        <w:rPr>
          <w:rFonts w:ascii="Times New Roman" w:hAnsi="Times New Roman"/>
          <w:sz w:val="24"/>
          <w:szCs w:val="24"/>
          <w:lang w:val="lv-LV"/>
        </w:rPr>
        <w:t xml:space="preserve">SIA </w:t>
      </w:r>
      <w:r w:rsidRPr="00600376">
        <w:rPr>
          <w:rFonts w:ascii="Times New Roman" w:hAnsi="Times New Roman"/>
          <w:i/>
          <w:iCs/>
          <w:sz w:val="24"/>
          <w:szCs w:val="24"/>
          <w:lang w:val="lv-LV"/>
        </w:rPr>
        <w:t>“</w:t>
      </w:r>
      <w:proofErr w:type="spellStart"/>
      <w:r w:rsidRPr="00600376">
        <w:rPr>
          <w:rFonts w:ascii="Times New Roman" w:hAnsi="Times New Roman"/>
          <w:i/>
          <w:iCs/>
          <w:sz w:val="24"/>
          <w:szCs w:val="24"/>
          <w:lang w:val="lv-LV"/>
        </w:rPr>
        <w:t>Geo</w:t>
      </w:r>
      <w:proofErr w:type="spellEnd"/>
      <w:r w:rsidRPr="00600376">
        <w:rPr>
          <w:rFonts w:ascii="Times New Roman" w:hAnsi="Times New Roman"/>
          <w:i/>
          <w:iCs/>
          <w:sz w:val="24"/>
          <w:szCs w:val="24"/>
          <w:lang w:val="lv-LV"/>
        </w:rPr>
        <w:t xml:space="preserve"> </w:t>
      </w:r>
      <w:proofErr w:type="spellStart"/>
      <w:r w:rsidRPr="00600376">
        <w:rPr>
          <w:rFonts w:ascii="Times New Roman" w:hAnsi="Times New Roman"/>
          <w:i/>
          <w:iCs/>
          <w:sz w:val="24"/>
          <w:szCs w:val="24"/>
          <w:lang w:val="lv-LV"/>
        </w:rPr>
        <w:t>Consultants</w:t>
      </w:r>
      <w:proofErr w:type="spellEnd"/>
      <w:r w:rsidRPr="00600376">
        <w:rPr>
          <w:rFonts w:ascii="Times New Roman" w:hAnsi="Times New Roman"/>
          <w:i/>
          <w:iCs/>
          <w:sz w:val="24"/>
          <w:szCs w:val="24"/>
          <w:lang w:val="lv-LV"/>
        </w:rPr>
        <w:t>”</w:t>
      </w:r>
      <w:r w:rsidRPr="00600376">
        <w:rPr>
          <w:rFonts w:ascii="Times New Roman" w:hAnsi="Times New Roman"/>
          <w:sz w:val="24"/>
          <w:szCs w:val="24"/>
          <w:lang w:val="lv-LV"/>
        </w:rPr>
        <w:t xml:space="preserve"> 2022. gada monitoringa atskaites ziņojuma</w:t>
      </w:r>
      <w:r>
        <w:rPr>
          <w:rFonts w:ascii="Times New Roman" w:hAnsi="Times New Roman"/>
          <w:sz w:val="24"/>
          <w:szCs w:val="24"/>
          <w:vertAlign w:val="superscript"/>
          <w:lang w:val="lv-LV"/>
        </w:rPr>
        <w:footnoteReference w:id="11"/>
      </w:r>
      <w:r w:rsidRPr="00600376">
        <w:rPr>
          <w:rFonts w:ascii="Times New Roman" w:hAnsi="Times New Roman"/>
          <w:sz w:val="24"/>
          <w:szCs w:val="24"/>
          <w:lang w:val="lv-LV"/>
        </w:rPr>
        <w:t xml:space="preserve"> datiem infiltrāta ķīmiskais sastāvs AARC “</w:t>
      </w:r>
      <w:r w:rsidRPr="00600376">
        <w:rPr>
          <w:rFonts w:ascii="Times New Roman" w:hAnsi="Times New Roman"/>
          <w:i/>
          <w:iCs/>
          <w:sz w:val="24"/>
          <w:szCs w:val="24"/>
          <w:lang w:val="lv-LV"/>
        </w:rPr>
        <w:t>Daibe</w:t>
      </w:r>
      <w:r w:rsidRPr="00600376">
        <w:rPr>
          <w:rFonts w:ascii="Times New Roman" w:hAnsi="Times New Roman"/>
          <w:sz w:val="24"/>
          <w:szCs w:val="24"/>
          <w:lang w:val="lv-LV"/>
        </w:rPr>
        <w:t>” ir līdzīgs kā iepriekšējos ilggadīgajos novērojumos, nav novērojamas poligoniem neraksturīgas novirzes. Saskaņā ar atļaujās piesārņojošām darbībām noteikto, atsevišķas prasības gaisu piesārņojošo vielu kontrolei / monitoringam AARC “</w:t>
      </w:r>
      <w:r w:rsidRPr="00600376">
        <w:rPr>
          <w:rFonts w:ascii="Times New Roman" w:hAnsi="Times New Roman"/>
          <w:i/>
          <w:iCs/>
          <w:sz w:val="24"/>
          <w:szCs w:val="24"/>
          <w:lang w:val="lv-LV"/>
        </w:rPr>
        <w:t>Daibe</w:t>
      </w:r>
      <w:r w:rsidRPr="00600376">
        <w:rPr>
          <w:rFonts w:ascii="Times New Roman" w:hAnsi="Times New Roman"/>
          <w:sz w:val="24"/>
          <w:szCs w:val="24"/>
          <w:lang w:val="lv-LV"/>
        </w:rPr>
        <w:t xml:space="preserve">” un SAP </w:t>
      </w:r>
      <w:r w:rsidRPr="00600376">
        <w:rPr>
          <w:rFonts w:ascii="Times New Roman" w:hAnsi="Times New Roman"/>
          <w:i/>
          <w:iCs/>
          <w:sz w:val="24"/>
          <w:szCs w:val="24"/>
          <w:lang w:val="lv-LV"/>
        </w:rPr>
        <w:t>“Kaudzītes”</w:t>
      </w:r>
      <w:r w:rsidRPr="00600376">
        <w:rPr>
          <w:rFonts w:ascii="Times New Roman" w:hAnsi="Times New Roman"/>
          <w:sz w:val="24"/>
          <w:szCs w:val="24"/>
          <w:lang w:val="lv-LV"/>
        </w:rPr>
        <w:t xml:space="preserve"> netiek izvirzītas. Vides pārskata 5.2. nodaļā “</w:t>
      </w:r>
      <w:r w:rsidRPr="00600376">
        <w:rPr>
          <w:rFonts w:ascii="Times New Roman" w:hAnsi="Times New Roman"/>
          <w:i/>
          <w:iCs/>
          <w:sz w:val="24"/>
          <w:szCs w:val="24"/>
          <w:lang w:val="lv-LV"/>
        </w:rPr>
        <w:t>Emisiju, smaku un trokšņa līmeņa novērtējums</w:t>
      </w:r>
      <w:r w:rsidRPr="00600376">
        <w:rPr>
          <w:rFonts w:ascii="Times New Roman" w:hAnsi="Times New Roman"/>
          <w:sz w:val="24"/>
          <w:szCs w:val="24"/>
          <w:lang w:val="lv-LV"/>
        </w:rPr>
        <w:t xml:space="preserve">” apkopota informācija par atļaujās piesārņojošām darbībām izvirzītajiem nosacījumiem gaisu piesārņojošo vielu, smaku un trokšņu emisijām. </w:t>
      </w:r>
    </w:p>
    <w:p w14:paraId="595B1C1D" w14:textId="77777777" w:rsidR="00805661" w:rsidRPr="00600376" w:rsidRDefault="00000000" w:rsidP="00805661">
      <w:pPr>
        <w:numPr>
          <w:ilvl w:val="1"/>
          <w:numId w:val="16"/>
        </w:numPr>
        <w:shd w:val="clear" w:color="auto" w:fill="FFFFFF"/>
        <w:spacing w:before="120" w:after="120" w:line="240" w:lineRule="auto"/>
        <w:ind w:left="425" w:hanging="425"/>
        <w:jc w:val="both"/>
        <w:rPr>
          <w:rFonts w:ascii="Times New Roman" w:hAnsi="Times New Roman"/>
          <w:sz w:val="24"/>
          <w:szCs w:val="24"/>
          <w:lang w:val="lv-LV"/>
        </w:rPr>
      </w:pPr>
      <w:r w:rsidRPr="00600376">
        <w:rPr>
          <w:rFonts w:ascii="Times New Roman" w:hAnsi="Times New Roman"/>
          <w:sz w:val="24"/>
          <w:szCs w:val="24"/>
          <w:lang w:val="lv-LV"/>
        </w:rPr>
        <w:t>Vides pārskatā plānošanas dokumenta īstenošanas vērtējums veikts, atsaucoties uz Atkritumu apsaimniekošanas valsts plāna 2021. – 2028. gadam Stratēģiskā novērtējuma Vides pārskatā apzinātajām galvenajām atkritumu apsaimniekošanas darbības radītajām ietekmēm / vides problēmām. Galvenajos aspektos secināms:</w:t>
      </w:r>
    </w:p>
    <w:p w14:paraId="17525FCB" w14:textId="77777777" w:rsidR="00805661" w:rsidRPr="00600376" w:rsidRDefault="00000000" w:rsidP="00805661">
      <w:pPr>
        <w:numPr>
          <w:ilvl w:val="2"/>
          <w:numId w:val="16"/>
        </w:numPr>
        <w:shd w:val="clear" w:color="auto" w:fill="FFFFFF"/>
        <w:spacing w:before="120" w:after="120" w:line="240" w:lineRule="auto"/>
        <w:ind w:left="1077"/>
        <w:jc w:val="both"/>
        <w:rPr>
          <w:rFonts w:ascii="Times New Roman" w:hAnsi="Times New Roman"/>
          <w:sz w:val="24"/>
          <w:szCs w:val="24"/>
          <w:lang w:val="lv-LV"/>
        </w:rPr>
      </w:pPr>
      <w:bookmarkStart w:id="4" w:name="_Hlk53649765"/>
      <w:r w:rsidRPr="00600376">
        <w:rPr>
          <w:rFonts w:ascii="Times New Roman" w:hAnsi="Times New Roman"/>
          <w:sz w:val="24"/>
          <w:szCs w:val="24"/>
          <w:lang w:val="lv-LV"/>
        </w:rPr>
        <w:t>Atkritumu apsaimniekošana vislielāko ietekmi uz vidi var radīt, ja nav pareizi izvēlētas atkritumu apsaimniekošanas infrastruktūras objektu atrašanās vieta, nav nodrošināta atbilstoša šādu objektu projektēšana, būvniecība un ekspluatācija atbilstoši normatīvo aktu un attiecīgai darbībai izsniegto atļauju nosacījumiem.</w:t>
      </w:r>
    </w:p>
    <w:p w14:paraId="4E319C14" w14:textId="77777777" w:rsidR="00805661" w:rsidRPr="00600376" w:rsidRDefault="00000000" w:rsidP="00805661">
      <w:pPr>
        <w:numPr>
          <w:ilvl w:val="2"/>
          <w:numId w:val="16"/>
        </w:numPr>
        <w:shd w:val="clear" w:color="auto" w:fill="FFFFFF"/>
        <w:spacing w:before="120" w:after="120" w:line="240" w:lineRule="auto"/>
        <w:ind w:left="1077"/>
        <w:jc w:val="both"/>
        <w:rPr>
          <w:rFonts w:ascii="Times New Roman" w:hAnsi="Times New Roman"/>
          <w:sz w:val="24"/>
          <w:szCs w:val="24"/>
          <w:lang w:val="lv-LV"/>
        </w:rPr>
      </w:pPr>
      <w:r w:rsidRPr="00600376">
        <w:rPr>
          <w:rFonts w:ascii="Times New Roman" w:hAnsi="Times New Roman"/>
          <w:sz w:val="24"/>
          <w:szCs w:val="24"/>
          <w:lang w:val="lv-LV"/>
        </w:rPr>
        <w:t>Plānošanas dokumenta īstenošanas ietekmes tiek iespējami mazinātas, jo galvenās darbības atkritumu apsaimniekošanas jomā plānotas teritorijās, kur jau līdz šim notikusi un turpinās atkritumu apsaimniekošana, ievērojot saistošo normatīvo aktu prasības, tostarp esošajos poligonos – AARC “</w:t>
      </w:r>
      <w:r w:rsidRPr="00600376">
        <w:rPr>
          <w:rFonts w:ascii="Times New Roman" w:hAnsi="Times New Roman"/>
          <w:i/>
          <w:iCs/>
          <w:sz w:val="24"/>
          <w:szCs w:val="24"/>
          <w:lang w:val="lv-LV"/>
        </w:rPr>
        <w:t>Daibe</w:t>
      </w:r>
      <w:r w:rsidRPr="00600376">
        <w:rPr>
          <w:rFonts w:ascii="Times New Roman" w:hAnsi="Times New Roman"/>
          <w:sz w:val="24"/>
          <w:szCs w:val="24"/>
          <w:lang w:val="lv-LV"/>
        </w:rPr>
        <w:t xml:space="preserve">” un SAP </w:t>
      </w:r>
      <w:r w:rsidRPr="00600376">
        <w:rPr>
          <w:rFonts w:ascii="Times New Roman" w:hAnsi="Times New Roman"/>
          <w:i/>
          <w:iCs/>
          <w:sz w:val="24"/>
          <w:szCs w:val="24"/>
          <w:lang w:val="lv-LV"/>
        </w:rPr>
        <w:t>“Kaudzītes”</w:t>
      </w:r>
      <w:r w:rsidRPr="00600376">
        <w:rPr>
          <w:rFonts w:ascii="Times New Roman" w:hAnsi="Times New Roman"/>
          <w:sz w:val="24"/>
          <w:szCs w:val="24"/>
          <w:lang w:val="lv-LV"/>
        </w:rPr>
        <w:t xml:space="preserve">. Tā kā atkritumu apglabāšanas poligoni ir ierīkoti un apsaimniekoti atbilstoši normatīvo aktu prasībām, nav paredzams, ka atkritumu poligoniem būs negatīva ietekme uz </w:t>
      </w:r>
      <w:r w:rsidRPr="00600376">
        <w:rPr>
          <w:rFonts w:ascii="Times New Roman" w:hAnsi="Times New Roman"/>
          <w:sz w:val="24"/>
          <w:szCs w:val="24"/>
          <w:lang w:val="lv-LV"/>
        </w:rPr>
        <w:lastRenderedPageBreak/>
        <w:t>ūdens vai augsnes stāvokli. Raksturojot atkritumu gāzes emisiju pārvaldību</w:t>
      </w:r>
      <w:r w:rsidRPr="00600376">
        <w:rPr>
          <w:rFonts w:ascii="Times New Roman" w:hAnsi="Times New Roman"/>
          <w:sz w:val="24"/>
          <w:szCs w:val="24"/>
          <w:lang w:val="lv-LV" w:eastAsia="lv-LV"/>
        </w:rPr>
        <w:t xml:space="preserve">, atzīmēts, ka </w:t>
      </w:r>
      <w:r w:rsidRPr="00600376">
        <w:rPr>
          <w:rFonts w:ascii="Times New Roman" w:hAnsi="Times New Roman"/>
          <w:sz w:val="24"/>
          <w:szCs w:val="24"/>
          <w:lang w:val="lv-LV"/>
        </w:rPr>
        <w:t>abos reģionā esošajos poligonos tiek nodrošināta necaurlaidīgas atkritumu krātuves pamatnes izveide, kā arī piepildītas krātuves nosegšana ar ūdensnecaurlaidīgu materiālu, samazinot iespējamo metāna emisiju gaisā. Tāpat poligonos tiek nodrošināts iespējami mazs atkritumu izkraušanas laukums, pārējo atkritumu virsmu operatīvi pārklājot ar materiālu, kas samazina no atkritumiem radītu metāna emisiju gaisā. AARC “</w:t>
      </w:r>
      <w:r w:rsidRPr="00600376">
        <w:rPr>
          <w:rFonts w:ascii="Times New Roman" w:hAnsi="Times New Roman"/>
          <w:i/>
          <w:iCs/>
          <w:sz w:val="24"/>
          <w:szCs w:val="24"/>
          <w:lang w:val="lv-LV"/>
        </w:rPr>
        <w:t>Daibe</w:t>
      </w:r>
      <w:r w:rsidRPr="00600376">
        <w:rPr>
          <w:rFonts w:ascii="Times New Roman" w:hAnsi="Times New Roman"/>
          <w:sz w:val="24"/>
          <w:szCs w:val="24"/>
          <w:lang w:val="lv-LV"/>
        </w:rPr>
        <w:t>” no atkritumiem savāktā gāze tiek utilizēta koģenerācijas iekārtās. Arī SAP “</w:t>
      </w:r>
      <w:r w:rsidRPr="00600376">
        <w:rPr>
          <w:rFonts w:ascii="Times New Roman" w:hAnsi="Times New Roman"/>
          <w:i/>
          <w:iCs/>
          <w:sz w:val="24"/>
          <w:szCs w:val="24"/>
          <w:lang w:val="lv-LV"/>
        </w:rPr>
        <w:t>Kaudzītes</w:t>
      </w:r>
      <w:r w:rsidRPr="00600376">
        <w:rPr>
          <w:rFonts w:ascii="Times New Roman" w:hAnsi="Times New Roman"/>
          <w:sz w:val="24"/>
          <w:szCs w:val="24"/>
          <w:lang w:val="lv-LV"/>
        </w:rPr>
        <w:t>” plānota poligona gāzes savākšanas un utilizācijas sistēmas izbūve, kas atstāts pozitīvu ietekmi uz gaisa kvalitāti. Saskaņā ar Vides pārskatā sniegto informāciju, 2024. gadā plānots uzsākt anaerobās fermentācijas pārstrādes iekārtas darbību AARC “</w:t>
      </w:r>
      <w:r w:rsidRPr="00600376">
        <w:rPr>
          <w:rFonts w:ascii="Times New Roman" w:hAnsi="Times New Roman"/>
          <w:i/>
          <w:iCs/>
          <w:sz w:val="24"/>
          <w:szCs w:val="24"/>
          <w:lang w:val="lv-LV"/>
        </w:rPr>
        <w:t>Daibe</w:t>
      </w:r>
      <w:r w:rsidRPr="00600376">
        <w:rPr>
          <w:rFonts w:ascii="Times New Roman" w:hAnsi="Times New Roman"/>
          <w:sz w:val="24"/>
          <w:szCs w:val="24"/>
          <w:lang w:val="lv-LV"/>
        </w:rPr>
        <w:t xml:space="preserve">” teritorijā, kas nodrošinās bioloģiskās noārdīšanas procesā radušās atkritumu gāzes savākšanu un utilizāciju slēgtā ciklā, tādējādi minimizējot SEG emisijas. Tāpat tiek nodrošināta pārstrādes procesa aerobās fāzes laikā izmantotā gaisa attīrīšana </w:t>
      </w:r>
      <w:proofErr w:type="spellStart"/>
      <w:r w:rsidRPr="00600376">
        <w:rPr>
          <w:rFonts w:ascii="Times New Roman" w:hAnsi="Times New Roman"/>
          <w:sz w:val="24"/>
          <w:szCs w:val="24"/>
          <w:lang w:val="lv-LV"/>
        </w:rPr>
        <w:t>biofiltros</w:t>
      </w:r>
      <w:proofErr w:type="spellEnd"/>
      <w:r w:rsidRPr="00600376">
        <w:rPr>
          <w:rFonts w:ascii="Times New Roman" w:hAnsi="Times New Roman"/>
          <w:sz w:val="24"/>
          <w:szCs w:val="24"/>
          <w:lang w:val="lv-LV"/>
        </w:rPr>
        <w:t xml:space="preserve">, tādējādi samazinot potenciālo smaku izplatību. Šajā kontekstā papildus atzīmēts, ka par abu poligonu darbību saistībā ar smakām iedzīvotāju sūdzības nav saņemtas. </w:t>
      </w:r>
      <w:r w:rsidRPr="00600376">
        <w:rPr>
          <w:rFonts w:ascii="Times New Roman" w:hAnsi="Times New Roman"/>
          <w:sz w:val="24"/>
          <w:szCs w:val="24"/>
          <w:lang w:val="lv-LV" w:eastAsia="lv-LV"/>
        </w:rPr>
        <w:t>Kā galvenais trokšņa avots poligonu darbības nodrošināšanai uzskatāms izmantojamais autotransports un tehnika – no transporta kustības atkritumu piegādāšanas, atkritumu pārstrādes un apglabāšanas procesā. Piesārņojošās darbības atļaujās atsevišķas prasības troksnim nav izvirzītas. Saskaņā ar Vides pārskatā norādīto, sūdzības par trokšņiem, saistībā ar abu poligonu darbību, nav saņemtas.</w:t>
      </w:r>
      <w:r w:rsidRPr="00600376">
        <w:rPr>
          <w:rFonts w:ascii="Times New Roman" w:hAnsi="Times New Roman"/>
          <w:sz w:val="24"/>
          <w:szCs w:val="24"/>
          <w:lang w:val="lv-LV"/>
        </w:rPr>
        <w:t xml:space="preserve"> Nav sagaidāms, ka līdz ar jauno infrastruktūras objektu izbūvi poligonu teritorijā, būtiski pieaugs uz un no poligona braucošā transporta vienību skaits. Plāna īstenošanas gaitā netiek prognozētas arī atkritumu vedēju vienību skaita izmaiņas, kuri veic atkritumu pārvadājumus visā Vidzemes AAR teritorijā. Tāpat saistībā ar citu jaunu infrastruktūras objektu izveidošanu Plāna ietvaros trokšņa, smaku un emisiju piesārņojums gaisā vērtējams kā nebūtisks, līdz ar to nav uzskatāms par veselību ietekmējošu faktoru.</w:t>
      </w:r>
    </w:p>
    <w:bookmarkEnd w:id="4"/>
    <w:p w14:paraId="603D80FB" w14:textId="77777777" w:rsidR="00805661" w:rsidRPr="00600376" w:rsidRDefault="00000000" w:rsidP="00805661">
      <w:pPr>
        <w:numPr>
          <w:ilvl w:val="2"/>
          <w:numId w:val="16"/>
        </w:numPr>
        <w:shd w:val="clear" w:color="auto" w:fill="FFFFFF"/>
        <w:spacing w:before="120" w:after="120" w:line="240" w:lineRule="auto"/>
        <w:jc w:val="both"/>
        <w:rPr>
          <w:rFonts w:ascii="Times New Roman" w:hAnsi="Times New Roman"/>
          <w:sz w:val="24"/>
          <w:szCs w:val="24"/>
          <w:lang w:val="lv-LV"/>
        </w:rPr>
      </w:pPr>
      <w:r w:rsidRPr="00600376">
        <w:rPr>
          <w:rFonts w:ascii="Times New Roman" w:hAnsi="Times New Roman"/>
          <w:sz w:val="24"/>
          <w:szCs w:val="24"/>
          <w:lang w:val="lv-LV"/>
        </w:rPr>
        <w:t xml:space="preserve">Īstenojot atkritumu rašanās novēršanas pasākumus, nav prognozējama negatīva ietekme uz vidi kopumā, jo tiek veikti pasākumi, kas novērš atkritumu rašanos vai samazina radīto atkritumu daudzumu un bīstamību. </w:t>
      </w:r>
    </w:p>
    <w:p w14:paraId="328A1598" w14:textId="77777777" w:rsidR="00805661" w:rsidRPr="00600376" w:rsidRDefault="00000000" w:rsidP="00805661">
      <w:pPr>
        <w:numPr>
          <w:ilvl w:val="2"/>
          <w:numId w:val="16"/>
        </w:numPr>
        <w:shd w:val="clear" w:color="auto" w:fill="FFFFFF"/>
        <w:spacing w:before="120" w:after="0" w:line="240" w:lineRule="auto"/>
        <w:jc w:val="both"/>
        <w:rPr>
          <w:rFonts w:ascii="Times New Roman" w:hAnsi="Times New Roman"/>
          <w:sz w:val="24"/>
          <w:szCs w:val="24"/>
          <w:lang w:val="lv-LV"/>
        </w:rPr>
      </w:pPr>
      <w:r w:rsidRPr="00600376">
        <w:rPr>
          <w:rFonts w:ascii="Times New Roman" w:hAnsi="Times New Roman"/>
          <w:sz w:val="24"/>
          <w:szCs w:val="24"/>
          <w:lang w:val="lv-LV"/>
        </w:rPr>
        <w:t>Atkritumu dalītās savākšanas pasākumiem pārsvarā ir pozitīva ietekme uz visiem vides aspektiem.</w:t>
      </w:r>
    </w:p>
    <w:p w14:paraId="766B3E15" w14:textId="77777777" w:rsidR="00805661" w:rsidRPr="00600376" w:rsidRDefault="00000000" w:rsidP="00805661">
      <w:pPr>
        <w:numPr>
          <w:ilvl w:val="2"/>
          <w:numId w:val="16"/>
        </w:numPr>
        <w:shd w:val="clear" w:color="auto" w:fill="FFFFFF"/>
        <w:spacing w:before="120" w:after="0" w:line="240" w:lineRule="auto"/>
        <w:jc w:val="both"/>
        <w:rPr>
          <w:rFonts w:ascii="Times New Roman" w:hAnsi="Times New Roman"/>
          <w:sz w:val="24"/>
          <w:szCs w:val="24"/>
          <w:lang w:val="lv-LV"/>
        </w:rPr>
      </w:pPr>
      <w:r w:rsidRPr="00600376">
        <w:rPr>
          <w:rFonts w:ascii="Times New Roman" w:hAnsi="Times New Roman"/>
          <w:sz w:val="24"/>
          <w:szCs w:val="24"/>
          <w:lang w:val="lv-LV"/>
        </w:rPr>
        <w:t xml:space="preserve">Diferencēta ietekme tiek vērtēta atkritumu reģenerācijas un pārstrādes pasākumiem. Pozitīva vai neitrāla ietekme sagaidāma </w:t>
      </w:r>
      <w:bookmarkStart w:id="5" w:name="_Hlk58227401"/>
      <w:r w:rsidRPr="00600376">
        <w:rPr>
          <w:rFonts w:ascii="Times New Roman" w:hAnsi="Times New Roman"/>
          <w:sz w:val="24"/>
          <w:szCs w:val="24"/>
          <w:lang w:val="lv-LV"/>
        </w:rPr>
        <w:t xml:space="preserve">uz gaisu, klimatu un cilvēku dzīvību un veselību, taču atkritumu pārstrādes pasākumiem var būt negatīva ietekme uz bioloģisko daudzveidību atkarībā no atkritumu reģenerācijas un pārstrādes iekārtu izvietojuma. Vienlaikus Vides pārskatā atzīmēts, ka atkritumu pārstrādes iekārtas reģionā tiks izvietotas esošo poligonu teritorijā, kur jau šobrīd notiek darbības ar atkritumiem, ietekme uz vidi tiek iespējami mazināta un konkrētā Plāna pasākumu kontekstā nebūs negatīva. </w:t>
      </w:r>
      <w:bookmarkEnd w:id="5"/>
    </w:p>
    <w:p w14:paraId="0B39B1FB" w14:textId="77777777" w:rsidR="00805661" w:rsidRPr="00600376" w:rsidRDefault="00000000" w:rsidP="00805661">
      <w:pPr>
        <w:numPr>
          <w:ilvl w:val="1"/>
          <w:numId w:val="16"/>
        </w:numPr>
        <w:shd w:val="clear" w:color="auto" w:fill="FFFFFF"/>
        <w:spacing w:before="120" w:after="120" w:line="240" w:lineRule="auto"/>
        <w:ind w:left="425" w:hanging="425"/>
        <w:jc w:val="both"/>
        <w:rPr>
          <w:rFonts w:ascii="Times New Roman" w:eastAsia="Times New Roman" w:hAnsi="Times New Roman"/>
          <w:sz w:val="24"/>
          <w:szCs w:val="24"/>
          <w:lang w:val="lv-LV" w:eastAsia="x-none"/>
        </w:rPr>
      </w:pPr>
      <w:r w:rsidRPr="00600376">
        <w:rPr>
          <w:rFonts w:ascii="Times New Roman" w:hAnsi="Times New Roman"/>
          <w:sz w:val="24"/>
          <w:szCs w:val="24"/>
          <w:lang w:val="lv-LV" w:eastAsia="lv-LV"/>
        </w:rPr>
        <w:t xml:space="preserve">Novērtējis sniegto informāciju, Birojs secina, ka Vides pārskatā, ņemot vērā plānošanas dokumenta detalizācijas pakāpi, </w:t>
      </w:r>
      <w:r w:rsidRPr="00600376">
        <w:rPr>
          <w:rFonts w:ascii="Times New Roman" w:hAnsi="Times New Roman"/>
          <w:sz w:val="24"/>
          <w:szCs w:val="24"/>
          <w:lang w:val="lv-LV"/>
        </w:rPr>
        <w:t>ir vērtētas plānošanas dokumentā izvirzīto rīcības virzienu un plānoto darbību iespējamās ietekmes uz vidi, kā arī</w:t>
      </w:r>
      <w:r w:rsidRPr="00600376">
        <w:rPr>
          <w:rFonts w:ascii="Times New Roman" w:hAnsi="Times New Roman"/>
          <w:sz w:val="24"/>
          <w:szCs w:val="24"/>
          <w:lang w:val="lv-LV" w:eastAsia="lv-LV"/>
        </w:rPr>
        <w:t xml:space="preserve"> ir uzskaitītas ar plānošanas dokumenta īstenošanu iespējamās ietekmes uz dažādiem vides aspektiem (</w:t>
      </w:r>
      <w:r w:rsidRPr="00600376">
        <w:rPr>
          <w:rFonts w:ascii="Times New Roman" w:hAnsi="Times New Roman"/>
          <w:sz w:val="24"/>
          <w:szCs w:val="24"/>
          <w:lang w:val="lv-LV"/>
        </w:rPr>
        <w:t xml:space="preserve">kā būtiskāko norādot ietekmi uz ūdeņu un gaisa kvalitāti, klimatu, augsni, bioloģisko daudzveidību un cilvēku veselību). Plāna projekta īstenošanas laikā paredzētie pasākumi, galvenokārt, vērsti uz apglabātā atkritumu apjoma samazināšanu, pārstrādes un reģenerācijas apjomu palielināšanu, atkritumu apsaimniekošanas sistēmas darbības kvalitātes un pakalpojumu pieejamības paaugstināšanu. </w:t>
      </w:r>
    </w:p>
    <w:p w14:paraId="3F6D9185" w14:textId="77777777" w:rsidR="00805661" w:rsidRPr="00600376" w:rsidRDefault="00000000" w:rsidP="00805661">
      <w:pPr>
        <w:widowControl/>
        <w:numPr>
          <w:ilvl w:val="0"/>
          <w:numId w:val="16"/>
        </w:numPr>
        <w:shd w:val="clear" w:color="auto" w:fill="FFFFFF"/>
        <w:spacing w:before="120" w:after="120" w:line="240" w:lineRule="auto"/>
        <w:ind w:left="284" w:hanging="284"/>
        <w:jc w:val="both"/>
        <w:rPr>
          <w:rFonts w:ascii="Times New Roman" w:eastAsia="Times New Roman" w:hAnsi="Times New Roman"/>
          <w:sz w:val="24"/>
          <w:szCs w:val="24"/>
          <w:lang w:val="lv-LV" w:eastAsia="lv-LV"/>
        </w:rPr>
      </w:pPr>
      <w:r w:rsidRPr="00600376">
        <w:rPr>
          <w:rFonts w:ascii="Times New Roman" w:eastAsia="Times New Roman" w:hAnsi="Times New Roman"/>
          <w:b/>
          <w:sz w:val="24"/>
          <w:szCs w:val="24"/>
          <w:lang w:val="lv-LV" w:eastAsia="lv-LV"/>
        </w:rPr>
        <w:lastRenderedPageBreak/>
        <w:t>Risinājumi iespējamās ietekmes uz vidi samazināšanai</w:t>
      </w:r>
    </w:p>
    <w:p w14:paraId="69748304" w14:textId="77777777" w:rsidR="00805661" w:rsidRPr="00600376" w:rsidRDefault="00000000" w:rsidP="00805661">
      <w:pPr>
        <w:widowControl/>
        <w:numPr>
          <w:ilvl w:val="1"/>
          <w:numId w:val="16"/>
        </w:numPr>
        <w:shd w:val="clear" w:color="auto" w:fill="FFFFFF"/>
        <w:spacing w:before="120" w:after="0" w:line="240" w:lineRule="auto"/>
        <w:ind w:left="425" w:hanging="425"/>
        <w:jc w:val="both"/>
        <w:rPr>
          <w:rFonts w:ascii="Times New Roman" w:eastAsia="Times New Roman" w:hAnsi="Times New Roman"/>
          <w:sz w:val="24"/>
          <w:szCs w:val="24"/>
          <w:lang w:val="lv-LV" w:eastAsia="x-none"/>
        </w:rPr>
      </w:pPr>
      <w:r w:rsidRPr="00600376">
        <w:rPr>
          <w:rFonts w:ascii="Times New Roman" w:eastAsia="Times New Roman" w:hAnsi="Times New Roman"/>
          <w:sz w:val="24"/>
          <w:szCs w:val="24"/>
          <w:lang w:val="lv-LV" w:eastAsia="x-none"/>
        </w:rPr>
        <w:t>Izstrādātājas vērtējumā Plāna un tā iespējamo alternatīvu īstenošanas būtiskās ietekmes mazināšanai ir iespējams piemērot vairākus risinājumus:</w:t>
      </w:r>
    </w:p>
    <w:p w14:paraId="35D31947"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eastAsia="Times New Roman" w:hAnsi="Times New Roman"/>
          <w:sz w:val="24"/>
          <w:szCs w:val="24"/>
          <w:lang w:val="lv-LV" w:eastAsia="x-none"/>
        </w:rPr>
      </w:pPr>
      <w:r w:rsidRPr="00600376">
        <w:rPr>
          <w:rFonts w:ascii="Times New Roman" w:eastAsia="Times New Roman" w:hAnsi="Times New Roman"/>
          <w:sz w:val="24"/>
          <w:szCs w:val="24"/>
          <w:lang w:val="lv-LV" w:eastAsia="x-none"/>
        </w:rPr>
        <w:t>Ievērot normatīvajos aktos noteiktos ierobežojumus atkritumu apsaimniekošanas infrastruktūras objektu izvietošanai, tostarp Aizsargjoslu likuma, Ministru kabineta 2011.</w:t>
      </w:r>
      <w:r>
        <w:rPr>
          <w:rFonts w:ascii="Times New Roman" w:eastAsia="Times New Roman" w:hAnsi="Times New Roman"/>
          <w:sz w:val="24"/>
          <w:szCs w:val="24"/>
          <w:lang w:val="lv-LV" w:eastAsia="x-none"/>
        </w:rPr>
        <w:t> </w:t>
      </w:r>
      <w:r w:rsidRPr="00600376">
        <w:rPr>
          <w:rFonts w:ascii="Times New Roman" w:eastAsia="Times New Roman" w:hAnsi="Times New Roman"/>
          <w:sz w:val="24"/>
          <w:szCs w:val="24"/>
          <w:lang w:val="lv-LV" w:eastAsia="x-none"/>
        </w:rPr>
        <w:t>gada 27.</w:t>
      </w:r>
      <w:r>
        <w:rPr>
          <w:rFonts w:ascii="Times New Roman" w:eastAsia="Times New Roman" w:hAnsi="Times New Roman"/>
          <w:sz w:val="24"/>
          <w:szCs w:val="24"/>
          <w:lang w:val="lv-LV" w:eastAsia="x-none"/>
        </w:rPr>
        <w:t> </w:t>
      </w:r>
      <w:r w:rsidRPr="00600376">
        <w:rPr>
          <w:rFonts w:ascii="Times New Roman" w:eastAsia="Times New Roman" w:hAnsi="Times New Roman"/>
          <w:sz w:val="24"/>
          <w:szCs w:val="24"/>
          <w:lang w:val="lv-LV" w:eastAsia="x-none"/>
        </w:rPr>
        <w:t>decembra noteikumu Nr. 1032</w:t>
      </w:r>
      <w:r>
        <w:rPr>
          <w:rFonts w:ascii="Times New Roman" w:eastAsia="Times New Roman" w:hAnsi="Times New Roman"/>
          <w:sz w:val="24"/>
          <w:szCs w:val="24"/>
          <w:lang w:val="lv-LV" w:eastAsia="x-none"/>
        </w:rPr>
        <w:t xml:space="preserve"> </w:t>
      </w:r>
      <w:r w:rsidRPr="00600376">
        <w:rPr>
          <w:rFonts w:ascii="Times New Roman" w:eastAsia="Times New Roman" w:hAnsi="Times New Roman"/>
          <w:sz w:val="24"/>
          <w:szCs w:val="24"/>
          <w:lang w:val="lv-LV" w:eastAsia="x-none"/>
        </w:rPr>
        <w:t>“</w:t>
      </w:r>
      <w:r w:rsidRPr="00600376">
        <w:rPr>
          <w:rFonts w:ascii="Times New Roman" w:eastAsia="Times New Roman" w:hAnsi="Times New Roman"/>
          <w:i/>
          <w:iCs/>
          <w:sz w:val="24"/>
          <w:szCs w:val="24"/>
          <w:lang w:val="lv-LV" w:eastAsia="x-none"/>
        </w:rPr>
        <w:t>Atkritumu poligonu ierīkošanas, atkritumu poligonu un izgāztuvju apsaimniekošanas, slēgšanas un rekultivācijas noteikumi</w:t>
      </w:r>
      <w:r w:rsidRPr="00600376">
        <w:rPr>
          <w:rFonts w:ascii="Times New Roman" w:eastAsia="Times New Roman" w:hAnsi="Times New Roman"/>
          <w:sz w:val="24"/>
          <w:szCs w:val="24"/>
          <w:lang w:val="lv-LV" w:eastAsia="x-none"/>
        </w:rPr>
        <w:t>” prasības. Vides pārskatā norādīts, ka normatīvajos aktos noteikto prasību piemērošana var ievērojami samazināt atkritumu poligona radīto ietekmi uz dažādiem vides aspektiem, it īpaši uz virszemes un pazemes ūdeņu kvalitāti, gaisa piesārņojumu, troksni un smakām.</w:t>
      </w:r>
    </w:p>
    <w:p w14:paraId="7E7D970D"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eastAsia="Times New Roman" w:hAnsi="Times New Roman"/>
          <w:sz w:val="24"/>
          <w:szCs w:val="24"/>
          <w:lang w:val="lv-LV" w:eastAsia="x-none"/>
        </w:rPr>
      </w:pPr>
      <w:r w:rsidRPr="00600376">
        <w:rPr>
          <w:rFonts w:ascii="Times New Roman" w:eastAsia="Times New Roman" w:hAnsi="Times New Roman"/>
          <w:sz w:val="24"/>
          <w:szCs w:val="24"/>
          <w:lang w:val="lv-LV" w:eastAsia="x-none"/>
        </w:rPr>
        <w:t>Izstrādājot pašvaldību teritorijas plānojumus, paredzēt tajos iespēju izvietot atkritumu apsaimniekošanas infrastruktūras objektus atbilstoši normatīvajos aktos noteiktajām prasībām</w:t>
      </w:r>
      <w:r>
        <w:rPr>
          <w:rFonts w:ascii="Times New Roman" w:eastAsia="Times New Roman" w:hAnsi="Times New Roman"/>
          <w:sz w:val="24"/>
          <w:szCs w:val="24"/>
          <w:vertAlign w:val="superscript"/>
          <w:lang w:val="lv-LV" w:eastAsia="x-none"/>
        </w:rPr>
        <w:footnoteReference w:id="12"/>
      </w:r>
      <w:r w:rsidRPr="00600376">
        <w:rPr>
          <w:rFonts w:ascii="Times New Roman" w:eastAsia="Times New Roman" w:hAnsi="Times New Roman"/>
          <w:sz w:val="24"/>
          <w:szCs w:val="24"/>
          <w:lang w:val="lv-LV" w:eastAsia="x-none"/>
        </w:rPr>
        <w:t xml:space="preserve">. Teritorijas plānojumu izstrādes procesā cita starpā tiek izvērtētas teritorijas, kas paredzētas atkritumu apsaimniekošanas infrastruktūras objektu izvietošanai. </w:t>
      </w:r>
    </w:p>
    <w:p w14:paraId="3318BAE5"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eastAsia="Times New Roman" w:hAnsi="Times New Roman"/>
          <w:sz w:val="24"/>
          <w:szCs w:val="24"/>
          <w:lang w:val="lv-LV" w:eastAsia="x-none"/>
        </w:rPr>
      </w:pPr>
      <w:r w:rsidRPr="00600376">
        <w:rPr>
          <w:rFonts w:ascii="Times New Roman" w:eastAsia="Times New Roman" w:hAnsi="Times New Roman"/>
          <w:sz w:val="24"/>
          <w:szCs w:val="24"/>
          <w:lang w:val="lv-LV" w:eastAsia="x-none"/>
        </w:rPr>
        <w:t>Veikt atkritumu apsaimniekošanas infrastruktūras objektu būvniecību un aprīkošanu atbilstoši normatīvajos aktos noteiktajām prasībām. Normatīvajos aktos</w:t>
      </w:r>
      <w:r>
        <w:rPr>
          <w:rFonts w:ascii="Times New Roman" w:eastAsia="Times New Roman" w:hAnsi="Times New Roman"/>
          <w:sz w:val="24"/>
          <w:szCs w:val="24"/>
          <w:vertAlign w:val="superscript"/>
          <w:lang w:val="lv-LV" w:eastAsia="x-none"/>
        </w:rPr>
        <w:footnoteReference w:id="13"/>
      </w:r>
      <w:r w:rsidRPr="00600376">
        <w:rPr>
          <w:rFonts w:ascii="Times New Roman" w:eastAsia="Times New Roman" w:hAnsi="Times New Roman"/>
          <w:sz w:val="24"/>
          <w:szCs w:val="24"/>
          <w:lang w:val="lv-LV" w:eastAsia="x-none"/>
        </w:rPr>
        <w:t xml:space="preserve"> izvirzītas prasības atkritumu savākšanas un šķirošanas vietām, tostarp attiecībā uz nepieciešamo nodrošinājumu sadzīves atkritumu dalītās savākšanas punktos, šķiroto atkritumu savākšanas laukumos, atkritumu šķirošanas un pārkraušanas stacijās, būvniecības un būvju nojaukšanas atkritumu savākšanas laukumos, metāllūžņu noliktavās, bioloģiski noārdāmo atkritumu kompostēšanas laukumos un zaļo un dārzu atkritumu kompostēšanas vietās. Normatīvajos aktos noteiktas prasības arī nolietoto transportlīdzekļu uzglabāšanai un apstrādei</w:t>
      </w:r>
      <w:r>
        <w:rPr>
          <w:rFonts w:ascii="Times New Roman" w:eastAsia="Times New Roman" w:hAnsi="Times New Roman"/>
          <w:sz w:val="24"/>
          <w:szCs w:val="24"/>
          <w:vertAlign w:val="superscript"/>
          <w:lang w:val="lv-LV" w:eastAsia="x-none"/>
        </w:rPr>
        <w:footnoteReference w:id="14"/>
      </w:r>
      <w:r w:rsidRPr="00600376">
        <w:rPr>
          <w:rFonts w:ascii="Times New Roman" w:eastAsia="Times New Roman" w:hAnsi="Times New Roman"/>
          <w:sz w:val="24"/>
          <w:szCs w:val="24"/>
          <w:lang w:val="lv-LV" w:eastAsia="x-none"/>
        </w:rPr>
        <w:t>, elektrisko un elektronisko iekārtu atkritumu apsaimniekošanai</w:t>
      </w:r>
      <w:r>
        <w:rPr>
          <w:rFonts w:ascii="Times New Roman" w:eastAsia="Times New Roman" w:hAnsi="Times New Roman"/>
          <w:sz w:val="24"/>
          <w:szCs w:val="24"/>
          <w:vertAlign w:val="superscript"/>
          <w:lang w:val="lv-LV" w:eastAsia="x-none"/>
        </w:rPr>
        <w:footnoteReference w:id="15"/>
      </w:r>
      <w:r w:rsidRPr="00600376">
        <w:rPr>
          <w:rFonts w:ascii="Times New Roman" w:eastAsia="Times New Roman" w:hAnsi="Times New Roman"/>
          <w:sz w:val="24"/>
          <w:szCs w:val="24"/>
          <w:lang w:val="lv-LV" w:eastAsia="x-none"/>
        </w:rPr>
        <w:t>, atsevišķu veidu bīstamo atkritumu apsaimniekošanai</w:t>
      </w:r>
      <w:r>
        <w:rPr>
          <w:rFonts w:ascii="Times New Roman" w:eastAsia="Times New Roman" w:hAnsi="Times New Roman"/>
          <w:sz w:val="24"/>
          <w:szCs w:val="24"/>
          <w:vertAlign w:val="superscript"/>
          <w:lang w:val="lv-LV" w:eastAsia="x-none"/>
        </w:rPr>
        <w:footnoteReference w:id="16"/>
      </w:r>
      <w:r w:rsidRPr="00600376">
        <w:rPr>
          <w:rFonts w:ascii="Times New Roman" w:eastAsia="Times New Roman" w:hAnsi="Times New Roman"/>
          <w:sz w:val="24"/>
          <w:szCs w:val="24"/>
          <w:lang w:val="lv-LV" w:eastAsia="x-none"/>
        </w:rPr>
        <w:t xml:space="preserve"> un atkritumu sadedzināšanai un atkritumu sadedzināšanas iekārtu darbībai</w:t>
      </w:r>
      <w:r>
        <w:rPr>
          <w:rFonts w:ascii="Times New Roman" w:eastAsia="Times New Roman" w:hAnsi="Times New Roman"/>
          <w:sz w:val="24"/>
          <w:szCs w:val="24"/>
          <w:vertAlign w:val="superscript"/>
          <w:lang w:val="lv-LV" w:eastAsia="x-none"/>
        </w:rPr>
        <w:footnoteReference w:id="17"/>
      </w:r>
      <w:r w:rsidRPr="00600376">
        <w:rPr>
          <w:rFonts w:ascii="Times New Roman" w:eastAsia="Times New Roman" w:hAnsi="Times New Roman"/>
          <w:sz w:val="24"/>
          <w:szCs w:val="24"/>
          <w:lang w:val="lv-LV" w:eastAsia="x-none"/>
        </w:rPr>
        <w:t>.</w:t>
      </w:r>
    </w:p>
    <w:p w14:paraId="56C6AFB1"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eastAsia="Times New Roman" w:hAnsi="Times New Roman"/>
          <w:sz w:val="24"/>
          <w:szCs w:val="24"/>
          <w:lang w:val="lv-LV" w:eastAsia="x-none"/>
        </w:rPr>
      </w:pPr>
      <w:r w:rsidRPr="00600376">
        <w:rPr>
          <w:rFonts w:ascii="Times New Roman" w:eastAsia="Times New Roman" w:hAnsi="Times New Roman"/>
          <w:sz w:val="24"/>
          <w:szCs w:val="24"/>
          <w:lang w:val="lv-LV" w:eastAsia="x-none"/>
        </w:rPr>
        <w:t>Nodrošināt, ka atkritumu apsaimniekošanas infrastruktūras objektu darbībai tiek saņemtas normatīvajos aktos noteiktās atļaujas</w:t>
      </w:r>
      <w:r>
        <w:rPr>
          <w:rFonts w:ascii="Times New Roman" w:eastAsia="Times New Roman" w:hAnsi="Times New Roman"/>
          <w:sz w:val="24"/>
          <w:szCs w:val="24"/>
          <w:vertAlign w:val="superscript"/>
          <w:lang w:val="lv-LV" w:eastAsia="x-none"/>
        </w:rPr>
        <w:footnoteReference w:id="18"/>
      </w:r>
      <w:r w:rsidRPr="00600376">
        <w:rPr>
          <w:rFonts w:ascii="Times New Roman" w:eastAsia="Times New Roman" w:hAnsi="Times New Roman"/>
          <w:sz w:val="24"/>
          <w:szCs w:val="24"/>
          <w:lang w:val="lv-LV" w:eastAsia="x-none"/>
        </w:rPr>
        <w:t xml:space="preserve"> un atkritumu apsaimniekošanas infrastruktūras objektu darbība notiek atbilstoši normatīvajiem aktiem un to darbībai izsniegtajām atļaujām. </w:t>
      </w:r>
    </w:p>
    <w:p w14:paraId="1F4F049A"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eastAsia="Times New Roman" w:hAnsi="Times New Roman"/>
          <w:sz w:val="24"/>
          <w:szCs w:val="24"/>
          <w:lang w:val="lv-LV" w:eastAsia="x-none"/>
        </w:rPr>
      </w:pPr>
      <w:r w:rsidRPr="00600376">
        <w:rPr>
          <w:rFonts w:ascii="Times New Roman" w:eastAsia="Times New Roman" w:hAnsi="Times New Roman"/>
          <w:sz w:val="24"/>
          <w:szCs w:val="24"/>
          <w:lang w:val="lv-LV" w:eastAsia="x-none"/>
        </w:rPr>
        <w:t xml:space="preserve">Finanšu nodrošinājuma izmantošana. Atbilstoši Atkritumu apsaimniekošanas likumam kopš 2018. gada 1. jūlija atkritumu </w:t>
      </w:r>
      <w:proofErr w:type="spellStart"/>
      <w:r w:rsidRPr="00600376">
        <w:rPr>
          <w:rFonts w:ascii="Times New Roman" w:eastAsia="Times New Roman" w:hAnsi="Times New Roman"/>
          <w:sz w:val="24"/>
          <w:szCs w:val="24"/>
          <w:lang w:val="lv-LV" w:eastAsia="x-none"/>
        </w:rPr>
        <w:t>apsaimniekotājs</w:t>
      </w:r>
      <w:proofErr w:type="spellEnd"/>
      <w:r w:rsidRPr="00600376">
        <w:rPr>
          <w:rFonts w:ascii="Times New Roman" w:eastAsia="Times New Roman" w:hAnsi="Times New Roman"/>
          <w:sz w:val="24"/>
          <w:szCs w:val="24"/>
          <w:lang w:val="lv-LV" w:eastAsia="x-none"/>
        </w:rPr>
        <w:t xml:space="preserve"> atļaujas saņemšanai atkritumu pārvadāšanai, atkritumu uzglabāšanai, kā arī pārstrādei un reģenerācijai iesniedz Valsts vides dienestā finanšu nodrošinājumu. </w:t>
      </w:r>
      <w:r w:rsidRPr="00600376">
        <w:rPr>
          <w:rFonts w:ascii="Times New Roman" w:hAnsi="Times New Roman"/>
          <w:sz w:val="24"/>
          <w:szCs w:val="24"/>
          <w:lang w:val="lv-LV" w:eastAsia="lv-LV"/>
        </w:rPr>
        <w:t xml:space="preserve">Ja atļaujas darbības laikā </w:t>
      </w:r>
      <w:r w:rsidRPr="00600376">
        <w:rPr>
          <w:rFonts w:ascii="Times New Roman" w:hAnsi="Times New Roman"/>
          <w:sz w:val="24"/>
          <w:szCs w:val="24"/>
          <w:lang w:val="lv-LV" w:eastAsia="lv-LV"/>
        </w:rPr>
        <w:lastRenderedPageBreak/>
        <w:t xml:space="preserve">atkritumu </w:t>
      </w:r>
      <w:proofErr w:type="spellStart"/>
      <w:r w:rsidRPr="00600376">
        <w:rPr>
          <w:rFonts w:ascii="Times New Roman" w:hAnsi="Times New Roman"/>
          <w:sz w:val="24"/>
          <w:szCs w:val="24"/>
          <w:lang w:val="lv-LV" w:eastAsia="lv-LV"/>
        </w:rPr>
        <w:t>apsaimniekotājam</w:t>
      </w:r>
      <w:proofErr w:type="spellEnd"/>
      <w:r w:rsidRPr="00600376">
        <w:rPr>
          <w:rFonts w:ascii="Times New Roman" w:hAnsi="Times New Roman"/>
          <w:sz w:val="24"/>
          <w:szCs w:val="24"/>
          <w:lang w:val="lv-LV" w:eastAsia="lv-LV"/>
        </w:rPr>
        <w:t xml:space="preserve"> nav spēkā esoša</w:t>
      </w:r>
      <w:r w:rsidRPr="00600376">
        <w:rPr>
          <w:rFonts w:ascii="Times New Roman" w:eastAsia="Times New Roman" w:hAnsi="Times New Roman"/>
          <w:sz w:val="24"/>
          <w:szCs w:val="24"/>
          <w:lang w:val="lv-LV" w:eastAsia="x-none"/>
        </w:rPr>
        <w:t xml:space="preserve"> </w:t>
      </w:r>
      <w:r w:rsidRPr="00600376">
        <w:rPr>
          <w:rFonts w:ascii="Times New Roman" w:hAnsi="Times New Roman"/>
          <w:sz w:val="24"/>
          <w:szCs w:val="24"/>
          <w:lang w:val="lv-LV" w:eastAsia="lv-LV"/>
        </w:rPr>
        <w:t>finanšu nodrošinājuma, atļaujas darbība tiek apturēta līdz attiecīga nodrošinājuma iesniegšanai Valsts vides dienestā.</w:t>
      </w:r>
    </w:p>
    <w:p w14:paraId="35703F9E" w14:textId="77777777" w:rsidR="00805661" w:rsidRPr="00600376" w:rsidRDefault="00000000" w:rsidP="00805661">
      <w:pPr>
        <w:widowControl/>
        <w:numPr>
          <w:ilvl w:val="2"/>
          <w:numId w:val="16"/>
        </w:numPr>
        <w:shd w:val="clear" w:color="auto" w:fill="FFFFFF"/>
        <w:spacing w:before="120" w:after="120" w:line="240" w:lineRule="auto"/>
        <w:jc w:val="both"/>
        <w:rPr>
          <w:rFonts w:ascii="Times New Roman" w:eastAsia="Times New Roman" w:hAnsi="Times New Roman"/>
          <w:sz w:val="24"/>
          <w:szCs w:val="24"/>
          <w:lang w:val="lv-LV" w:eastAsia="x-none"/>
        </w:rPr>
      </w:pPr>
      <w:r w:rsidRPr="00600376">
        <w:rPr>
          <w:rFonts w:ascii="Times New Roman" w:eastAsia="Times New Roman" w:hAnsi="Times New Roman"/>
          <w:sz w:val="24"/>
          <w:szCs w:val="24"/>
          <w:lang w:val="lv-LV" w:eastAsia="x-none"/>
        </w:rPr>
        <w:t>Sodu par vides aizsardzības normatīvo aktu pārkāpumiem piemērošana tiem, kas pārkāpj normatīvajos aktos atkritumu apsaimniekošanas jomā noteiktās prasības. Normatīvajos aktos ir noteiktas sankcijas par atkritumu apsaimniekošanu, pārkāpjot normatīvajos aktos noteiktās prasības.</w:t>
      </w:r>
    </w:p>
    <w:p w14:paraId="2E4568AA" w14:textId="77777777" w:rsidR="00805661" w:rsidRPr="00600376" w:rsidRDefault="00000000" w:rsidP="00805661">
      <w:pPr>
        <w:widowControl/>
        <w:numPr>
          <w:ilvl w:val="1"/>
          <w:numId w:val="16"/>
        </w:numPr>
        <w:shd w:val="clear" w:color="auto" w:fill="FFFFFF"/>
        <w:spacing w:before="120" w:after="120" w:line="240" w:lineRule="auto"/>
        <w:ind w:left="425" w:hanging="425"/>
        <w:jc w:val="both"/>
        <w:rPr>
          <w:rFonts w:ascii="Times New Roman" w:eastAsia="Times New Roman" w:hAnsi="Times New Roman"/>
          <w:sz w:val="24"/>
          <w:szCs w:val="24"/>
          <w:u w:val="single"/>
          <w:lang w:val="lv-LV" w:eastAsia="x-none"/>
        </w:rPr>
      </w:pPr>
      <w:r w:rsidRPr="00600376">
        <w:rPr>
          <w:rFonts w:ascii="Times New Roman" w:eastAsia="Times New Roman" w:hAnsi="Times New Roman"/>
          <w:sz w:val="24"/>
          <w:szCs w:val="24"/>
          <w:lang w:val="lv-LV" w:eastAsia="x-none"/>
        </w:rPr>
        <w:t xml:space="preserve">Birojs secina, ka plānošanas dokumentā ir noteiktas prioritātes un plānotie pasākumi, tostarp rekomendācijas atkritumu apsaimniekošanas sistēmas pilnveidošanai reģionā, bet Plānā netiek noteiktas konkrētas atkritumu apsaimniekošanas tehnoloģijas, savukārt atkritumu apsaimniekošanas infrastruktūru izvietojums ar teritoriālu piesaisti ir tikai orientējošs. Līdz ar to arī Vides pārskatā ir iestrādāti vispārēji risinājumi Plāna īstenošanas ietekmes mazināšanai, galvenokārt, norādot uz normatīvajos aktos noteikto prasību ievērošanu. Biroja ieskatā Stratēģiskā novērtējuma ietvaros būtu lietderīgi arī izvērtēt, vai pašvaldību attīstības plānošanas dokumentos iekļautie teritorijas attīstības risinājumi, tostarp spēkā esošajās attīstības programmās iekļautās rīcības / pasākumi / projekti ir pietiekami, lai sasniegtu Plānā izvirzītos mērķus. </w:t>
      </w:r>
    </w:p>
    <w:p w14:paraId="37CD1A8C" w14:textId="77777777" w:rsidR="00805661" w:rsidRPr="00600376" w:rsidRDefault="00000000" w:rsidP="00805661">
      <w:pPr>
        <w:numPr>
          <w:ilvl w:val="0"/>
          <w:numId w:val="16"/>
        </w:numPr>
        <w:shd w:val="clear" w:color="auto" w:fill="FFFFFF"/>
        <w:spacing w:before="120" w:after="120" w:line="240" w:lineRule="auto"/>
        <w:ind w:left="284" w:hanging="284"/>
        <w:jc w:val="both"/>
        <w:rPr>
          <w:rFonts w:ascii="Times New Roman" w:hAnsi="Times New Roman"/>
          <w:b/>
          <w:sz w:val="24"/>
          <w:szCs w:val="24"/>
          <w:lang w:val="lv-LV"/>
        </w:rPr>
      </w:pPr>
      <w:r w:rsidRPr="00600376">
        <w:rPr>
          <w:rFonts w:ascii="Times New Roman" w:hAnsi="Times New Roman"/>
          <w:b/>
          <w:sz w:val="24"/>
          <w:szCs w:val="24"/>
          <w:lang w:val="lv-LV" w:eastAsia="lv-LV"/>
        </w:rPr>
        <w:t>Plānošanas dokumenta iespējamās būtiskās p</w:t>
      </w:r>
      <w:r w:rsidRPr="00600376">
        <w:rPr>
          <w:rFonts w:ascii="Times New Roman" w:hAnsi="Times New Roman"/>
          <w:b/>
          <w:sz w:val="24"/>
          <w:szCs w:val="24"/>
          <w:lang w:val="lv-LV"/>
        </w:rPr>
        <w:t xml:space="preserve">ārrobežu ietekmes </w:t>
      </w:r>
      <w:proofErr w:type="spellStart"/>
      <w:r w:rsidRPr="00600376">
        <w:rPr>
          <w:rFonts w:ascii="Times New Roman" w:hAnsi="Times New Roman"/>
          <w:b/>
          <w:sz w:val="24"/>
          <w:szCs w:val="24"/>
          <w:lang w:val="lv-LV"/>
        </w:rPr>
        <w:t>izvērtējums</w:t>
      </w:r>
      <w:proofErr w:type="spellEnd"/>
    </w:p>
    <w:p w14:paraId="52805010" w14:textId="77777777" w:rsidR="00805661" w:rsidRPr="00600376" w:rsidRDefault="00000000" w:rsidP="00805661">
      <w:pPr>
        <w:shd w:val="clear" w:color="auto" w:fill="FFFFFF"/>
        <w:spacing w:before="120" w:after="120" w:line="240" w:lineRule="auto"/>
        <w:jc w:val="both"/>
        <w:rPr>
          <w:rFonts w:ascii="Times New Roman" w:hAnsi="Times New Roman"/>
          <w:sz w:val="24"/>
          <w:szCs w:val="24"/>
          <w:lang w:val="lv-LV"/>
        </w:rPr>
      </w:pPr>
      <w:r w:rsidRPr="00600376">
        <w:rPr>
          <w:rFonts w:ascii="Times New Roman" w:hAnsi="Times New Roman"/>
          <w:sz w:val="24"/>
          <w:szCs w:val="24"/>
          <w:lang w:val="lv-LV"/>
        </w:rPr>
        <w:t>Saskaņā ar Vides pārskatā norādīto Plāna projektā paredzēto darbību īstenošana neradīs nelabvēlīgu pārrobežu ietekmi, tiks veicināta vides kvalitātes uzlabošanās valstī, tādējādi labvēlīgi ietekmējot arī kopējo vides stāvokļa uzlabošanos.</w:t>
      </w:r>
    </w:p>
    <w:p w14:paraId="1F8C6289" w14:textId="77777777" w:rsidR="00805661" w:rsidRPr="00600376" w:rsidRDefault="00000000" w:rsidP="00805661">
      <w:pPr>
        <w:numPr>
          <w:ilvl w:val="0"/>
          <w:numId w:val="16"/>
        </w:numPr>
        <w:shd w:val="clear" w:color="auto" w:fill="FFFFFF"/>
        <w:spacing w:before="120" w:after="120" w:line="240" w:lineRule="auto"/>
        <w:ind w:left="284" w:hanging="284"/>
        <w:jc w:val="both"/>
        <w:rPr>
          <w:rFonts w:ascii="Times New Roman" w:hAnsi="Times New Roman"/>
          <w:b/>
          <w:sz w:val="24"/>
          <w:szCs w:val="24"/>
          <w:lang w:val="lv-LV"/>
        </w:rPr>
      </w:pPr>
      <w:r w:rsidRPr="00600376">
        <w:rPr>
          <w:rFonts w:ascii="Times New Roman" w:hAnsi="Times New Roman"/>
          <w:b/>
          <w:sz w:val="24"/>
          <w:szCs w:val="24"/>
          <w:lang w:val="lv-LV"/>
        </w:rPr>
        <w:t xml:space="preserve">Iespējamie kompensēšanas pasākumi </w:t>
      </w:r>
    </w:p>
    <w:p w14:paraId="67ACEABF" w14:textId="77777777" w:rsidR="00805661" w:rsidRPr="00600376" w:rsidRDefault="00000000" w:rsidP="00805661">
      <w:pPr>
        <w:spacing w:after="0" w:line="240" w:lineRule="auto"/>
        <w:jc w:val="both"/>
        <w:rPr>
          <w:rFonts w:ascii="Times New Roman" w:hAnsi="Times New Roman"/>
          <w:sz w:val="24"/>
          <w:szCs w:val="24"/>
          <w:lang w:val="lv-LV"/>
        </w:rPr>
      </w:pPr>
      <w:r w:rsidRPr="00600376">
        <w:rPr>
          <w:rFonts w:ascii="Times New Roman" w:hAnsi="Times New Roman"/>
          <w:sz w:val="24"/>
          <w:szCs w:val="24"/>
          <w:lang w:val="lv-LV"/>
        </w:rPr>
        <w:t>Saskaņā ar likuma “</w:t>
      </w:r>
      <w:r w:rsidRPr="00600376">
        <w:rPr>
          <w:rFonts w:ascii="Times New Roman" w:hAnsi="Times New Roman"/>
          <w:i/>
          <w:iCs/>
          <w:sz w:val="24"/>
          <w:szCs w:val="24"/>
          <w:lang w:val="lv-LV"/>
        </w:rPr>
        <w:t>Par īpaši aizsargājamām dabas teritorijām</w:t>
      </w:r>
      <w:r w:rsidRPr="00600376">
        <w:rPr>
          <w:rFonts w:ascii="Times New Roman" w:hAnsi="Times New Roman"/>
          <w:sz w:val="24"/>
          <w:szCs w:val="24"/>
          <w:lang w:val="lv-LV"/>
        </w:rPr>
        <w:t>” 43. panta nosacījumiem kompensēšanas pasākumi ir jānosaka, ja plānošanas dokuments ietekmē Eiropas nozīmes aizsargājamās dabas teritorijas (</w:t>
      </w:r>
      <w:proofErr w:type="spellStart"/>
      <w:r w:rsidRPr="00600376">
        <w:rPr>
          <w:rFonts w:ascii="Times New Roman" w:hAnsi="Times New Roman"/>
          <w:i/>
          <w:iCs/>
          <w:sz w:val="24"/>
          <w:szCs w:val="24"/>
          <w:lang w:val="lv-LV"/>
        </w:rPr>
        <w:t>Natura</w:t>
      </w:r>
      <w:proofErr w:type="spellEnd"/>
      <w:r w:rsidRPr="00600376">
        <w:rPr>
          <w:rFonts w:ascii="Times New Roman" w:hAnsi="Times New Roman"/>
          <w:i/>
          <w:iCs/>
          <w:sz w:val="24"/>
          <w:szCs w:val="24"/>
          <w:lang w:val="lv-LV"/>
        </w:rPr>
        <w:t xml:space="preserve"> 2000</w:t>
      </w:r>
      <w:r w:rsidRPr="00600376">
        <w:rPr>
          <w:rFonts w:ascii="Times New Roman" w:hAnsi="Times New Roman"/>
          <w:sz w:val="24"/>
          <w:szCs w:val="24"/>
          <w:lang w:val="lv-LV"/>
        </w:rPr>
        <w:t xml:space="preserve">) ekoloģiskās funkcijas, integritāti un ir pretrunā ar tās izveidošanas un aizsardzības mērķiem. </w:t>
      </w:r>
    </w:p>
    <w:p w14:paraId="6FB69E70" w14:textId="77777777" w:rsidR="00805661" w:rsidRPr="00600376" w:rsidRDefault="00000000" w:rsidP="00805661">
      <w:pPr>
        <w:spacing w:before="120" w:after="0" w:line="240" w:lineRule="auto"/>
        <w:jc w:val="both"/>
        <w:rPr>
          <w:rFonts w:ascii="Times New Roman" w:hAnsi="Times New Roman"/>
          <w:sz w:val="24"/>
          <w:szCs w:val="24"/>
          <w:lang w:val="lv-LV"/>
        </w:rPr>
      </w:pPr>
      <w:r w:rsidRPr="00600376">
        <w:rPr>
          <w:rFonts w:ascii="Times New Roman" w:hAnsi="Times New Roman"/>
          <w:sz w:val="24"/>
          <w:szCs w:val="24"/>
          <w:lang w:val="lv-LV"/>
        </w:rPr>
        <w:t>Saskaņā ar Vides pārskatā norādīto, plānošanas dokumenta īstenošanai nav nepieciešams ieviest kompensējošos pasākumus.</w:t>
      </w:r>
    </w:p>
    <w:p w14:paraId="4BE934F5" w14:textId="77777777" w:rsidR="00805661" w:rsidRPr="00600376" w:rsidRDefault="00000000" w:rsidP="00805661">
      <w:pPr>
        <w:numPr>
          <w:ilvl w:val="0"/>
          <w:numId w:val="16"/>
        </w:numPr>
        <w:spacing w:before="120" w:after="0" w:line="240" w:lineRule="auto"/>
        <w:ind w:left="284" w:hanging="284"/>
        <w:jc w:val="both"/>
        <w:rPr>
          <w:rFonts w:ascii="Times New Roman" w:hAnsi="Times New Roman"/>
          <w:b/>
          <w:sz w:val="24"/>
          <w:szCs w:val="24"/>
          <w:lang w:val="lv-LV"/>
        </w:rPr>
      </w:pPr>
      <w:r w:rsidRPr="00600376">
        <w:rPr>
          <w:rFonts w:ascii="Times New Roman" w:hAnsi="Times New Roman"/>
          <w:b/>
          <w:sz w:val="24"/>
          <w:szCs w:val="24"/>
          <w:lang w:val="lv-LV"/>
        </w:rPr>
        <w:t>Paredzētie pasākumi monitoringa nodrošināšanai</w:t>
      </w:r>
    </w:p>
    <w:p w14:paraId="4CA18806" w14:textId="77777777" w:rsidR="00805661" w:rsidRPr="00600376" w:rsidRDefault="00000000" w:rsidP="00805661">
      <w:pPr>
        <w:widowControl/>
        <w:autoSpaceDE w:val="0"/>
        <w:autoSpaceDN w:val="0"/>
        <w:adjustRightInd w:val="0"/>
        <w:spacing w:before="120" w:after="0" w:line="240" w:lineRule="auto"/>
        <w:jc w:val="both"/>
        <w:rPr>
          <w:rFonts w:ascii="Times New Roman" w:hAnsi="Times New Roman"/>
          <w:sz w:val="24"/>
          <w:szCs w:val="24"/>
          <w:lang w:val="lv-LV" w:eastAsia="lv-LV"/>
        </w:rPr>
      </w:pPr>
      <w:r w:rsidRPr="00600376">
        <w:rPr>
          <w:rFonts w:ascii="Times New Roman" w:hAnsi="Times New Roman"/>
          <w:bCs/>
          <w:sz w:val="24"/>
          <w:szCs w:val="24"/>
          <w:lang w:val="lv-LV" w:eastAsia="lv-LV"/>
        </w:rPr>
        <w:t>V</w:t>
      </w:r>
      <w:r w:rsidRPr="00600376">
        <w:rPr>
          <w:rFonts w:ascii="Times New Roman" w:hAnsi="Times New Roman"/>
          <w:sz w:val="24"/>
          <w:szCs w:val="24"/>
          <w:lang w:val="lv-LV" w:eastAsia="lv-LV"/>
        </w:rPr>
        <w:t>ides pārskatā sniegta informācija par vides monitoringu nodrošināšanas kārtību, norādot monitoringa pasākumus un atbildīgās institūcijas monitoringu programmu izstrādē. Vides pārskata 6. tabulā norādīti iespējamie monitoringa pasākumi: 1) Gaisa un klimata pārmaiņu monitoringa programma, 2) Ūdeņu monitoringa programma, 3) Zemes monitoringa programma, 4) </w:t>
      </w:r>
      <w:bookmarkStart w:id="7" w:name="_Hlk57969558"/>
      <w:r w:rsidRPr="00600376">
        <w:rPr>
          <w:rFonts w:ascii="Times New Roman" w:hAnsi="Times New Roman"/>
          <w:sz w:val="24"/>
          <w:szCs w:val="24"/>
          <w:lang w:val="lv-LV" w:eastAsia="lv-LV"/>
        </w:rPr>
        <w:t xml:space="preserve">Bioloģiskās daudzveidības monitoringa programma, </w:t>
      </w:r>
      <w:bookmarkEnd w:id="7"/>
      <w:r w:rsidRPr="00600376">
        <w:rPr>
          <w:rFonts w:ascii="Times New Roman" w:hAnsi="Times New Roman"/>
          <w:sz w:val="24"/>
          <w:szCs w:val="24"/>
          <w:lang w:val="lv-LV" w:eastAsia="lv-LV"/>
        </w:rPr>
        <w:t xml:space="preserve">5) Atkritumu apsaimniekošanas iekārtu darbības monitorings, kā arī 6) Plāna ieviešanas ziņojumi. Savukārt Vides pārskata 7. tabulā apkopoti sasniedzamie rezultāti atsevišķiem atkritumu veidiem un atkritumu plūsmām, kas izriet no Eiropas Savienības direktīvu prasībām. </w:t>
      </w:r>
    </w:p>
    <w:p w14:paraId="6BEC3308" w14:textId="77777777" w:rsidR="00805661" w:rsidRPr="00600376" w:rsidRDefault="00000000" w:rsidP="00805661">
      <w:pPr>
        <w:widowControl/>
        <w:shd w:val="clear" w:color="auto" w:fill="FFFFFF"/>
        <w:autoSpaceDE w:val="0"/>
        <w:autoSpaceDN w:val="0"/>
        <w:adjustRightInd w:val="0"/>
        <w:spacing w:before="120" w:after="120" w:line="240" w:lineRule="auto"/>
        <w:jc w:val="both"/>
        <w:rPr>
          <w:rFonts w:ascii="Times New Roman" w:hAnsi="Times New Roman"/>
          <w:b/>
          <w:bCs/>
          <w:sz w:val="26"/>
          <w:szCs w:val="26"/>
          <w:lang w:val="lv-LV"/>
        </w:rPr>
      </w:pPr>
      <w:r w:rsidRPr="00600376">
        <w:rPr>
          <w:rFonts w:ascii="Times New Roman" w:hAnsi="Times New Roman"/>
          <w:b/>
          <w:bCs/>
          <w:sz w:val="26"/>
          <w:szCs w:val="26"/>
          <w:lang w:val="lv-LV"/>
        </w:rPr>
        <w:t>II Vides pārskata sabiedriskā apspriešana</w:t>
      </w:r>
    </w:p>
    <w:p w14:paraId="5F6EA67A" w14:textId="77777777" w:rsidR="00805661" w:rsidRPr="00600376" w:rsidRDefault="00000000" w:rsidP="00805661">
      <w:pPr>
        <w:widowControl/>
        <w:shd w:val="clear" w:color="auto" w:fill="FFFFFF"/>
        <w:autoSpaceDE w:val="0"/>
        <w:autoSpaceDN w:val="0"/>
        <w:adjustRightInd w:val="0"/>
        <w:spacing w:before="120" w:after="120" w:line="240" w:lineRule="auto"/>
        <w:jc w:val="both"/>
        <w:rPr>
          <w:rFonts w:ascii="Times New Roman" w:hAnsi="Times New Roman"/>
          <w:sz w:val="24"/>
          <w:szCs w:val="24"/>
          <w:lang w:val="lv-LV"/>
        </w:rPr>
      </w:pPr>
      <w:r w:rsidRPr="00600376">
        <w:rPr>
          <w:rFonts w:ascii="Times New Roman" w:hAnsi="Times New Roman"/>
          <w:sz w:val="24"/>
          <w:szCs w:val="24"/>
          <w:lang w:val="lv-LV"/>
        </w:rPr>
        <w:t>Atbilstoši Noteikumu Nr. 157 noteiktajām prasībām paziņojums par sabiedrisko apspriešanu plānošanas dokumentam un tā Vides pārskatam tika publicēts Izstrādātājas, Sagatavotājas un Biroja tīmekļvietnē, kā arī 2023. gada 30. jūnija izdevumā Nr. 6 (245) “</w:t>
      </w:r>
      <w:proofErr w:type="spellStart"/>
      <w:r w:rsidRPr="00600376">
        <w:rPr>
          <w:rFonts w:ascii="Times New Roman" w:hAnsi="Times New Roman"/>
          <w:i/>
          <w:iCs/>
          <w:sz w:val="24"/>
          <w:szCs w:val="24"/>
          <w:lang w:val="lv-LV"/>
        </w:rPr>
        <w:t>Cēsu</w:t>
      </w:r>
      <w:proofErr w:type="spellEnd"/>
      <w:r w:rsidRPr="00600376">
        <w:rPr>
          <w:rFonts w:ascii="Times New Roman" w:hAnsi="Times New Roman"/>
          <w:i/>
          <w:iCs/>
          <w:sz w:val="24"/>
          <w:szCs w:val="24"/>
          <w:lang w:val="lv-LV"/>
        </w:rPr>
        <w:t xml:space="preserve"> novada vēstis</w:t>
      </w:r>
      <w:r w:rsidRPr="00600376">
        <w:rPr>
          <w:rFonts w:ascii="Times New Roman" w:hAnsi="Times New Roman"/>
          <w:sz w:val="24"/>
          <w:szCs w:val="24"/>
          <w:lang w:val="lv-LV"/>
        </w:rPr>
        <w:t>”</w:t>
      </w:r>
      <w:r w:rsidRPr="00600376">
        <w:rPr>
          <w:rFonts w:ascii="Times New Roman" w:hAnsi="Times New Roman"/>
          <w:i/>
          <w:iCs/>
          <w:sz w:val="24"/>
          <w:szCs w:val="24"/>
          <w:lang w:val="lv-LV" w:eastAsia="lv-LV"/>
        </w:rPr>
        <w:t xml:space="preserve">, </w:t>
      </w:r>
      <w:r w:rsidRPr="00600376">
        <w:rPr>
          <w:rFonts w:ascii="Times New Roman" w:hAnsi="Times New Roman"/>
          <w:sz w:val="24"/>
          <w:szCs w:val="24"/>
          <w:lang w:val="lv-LV"/>
        </w:rPr>
        <w:t>2023. gada 5. jūlija izdevumā Nr. 7 (163) “</w:t>
      </w:r>
      <w:r w:rsidRPr="00600376">
        <w:rPr>
          <w:rFonts w:ascii="Times New Roman" w:hAnsi="Times New Roman"/>
          <w:i/>
          <w:iCs/>
          <w:sz w:val="24"/>
          <w:szCs w:val="24"/>
          <w:lang w:val="lv-LV"/>
        </w:rPr>
        <w:t>Alūksnes novada vēstis</w:t>
      </w:r>
      <w:r w:rsidRPr="00600376">
        <w:rPr>
          <w:rFonts w:ascii="Times New Roman" w:hAnsi="Times New Roman"/>
          <w:sz w:val="24"/>
          <w:szCs w:val="24"/>
          <w:lang w:val="lv-LV"/>
        </w:rPr>
        <w:t>”, 2023. gada 6. jūlija izdevumā Nr. 20 (167) “</w:t>
      </w:r>
      <w:r w:rsidRPr="00600376">
        <w:rPr>
          <w:rFonts w:ascii="Times New Roman" w:hAnsi="Times New Roman"/>
          <w:i/>
          <w:iCs/>
          <w:sz w:val="24"/>
          <w:szCs w:val="24"/>
          <w:lang w:val="lv-LV"/>
        </w:rPr>
        <w:t>Limbažu novada ziņas</w:t>
      </w:r>
      <w:r w:rsidRPr="00600376">
        <w:rPr>
          <w:rFonts w:ascii="Times New Roman" w:hAnsi="Times New Roman"/>
          <w:sz w:val="24"/>
          <w:szCs w:val="24"/>
          <w:lang w:val="lv-LV"/>
        </w:rPr>
        <w:t>”, 2023. gada 7. jūlija izdevumā Nr. 7 “</w:t>
      </w:r>
      <w:r w:rsidRPr="00600376">
        <w:rPr>
          <w:rFonts w:ascii="Times New Roman" w:hAnsi="Times New Roman"/>
          <w:i/>
          <w:iCs/>
          <w:sz w:val="24"/>
          <w:szCs w:val="24"/>
          <w:lang w:val="lv-LV"/>
        </w:rPr>
        <w:t>Saulkrastu novada ziņas</w:t>
      </w:r>
      <w:r w:rsidRPr="00600376">
        <w:rPr>
          <w:rFonts w:ascii="Times New Roman" w:hAnsi="Times New Roman"/>
          <w:sz w:val="24"/>
          <w:szCs w:val="24"/>
          <w:lang w:val="lv-LV"/>
        </w:rPr>
        <w:t>”, 2023. gada 13. jūlija izdevumā Nr. 7 (138) “</w:t>
      </w:r>
      <w:r w:rsidRPr="00600376">
        <w:rPr>
          <w:rFonts w:ascii="Times New Roman" w:hAnsi="Times New Roman"/>
          <w:i/>
          <w:iCs/>
          <w:sz w:val="24"/>
          <w:szCs w:val="24"/>
          <w:lang w:val="lv-LV"/>
        </w:rPr>
        <w:t>Smiltenes novada pašvaldības vēstis</w:t>
      </w:r>
      <w:r w:rsidRPr="00600376">
        <w:rPr>
          <w:rFonts w:ascii="Times New Roman" w:hAnsi="Times New Roman"/>
          <w:sz w:val="24"/>
          <w:szCs w:val="24"/>
          <w:lang w:val="lv-LV"/>
        </w:rPr>
        <w:t>”, 2023. gada 17. jūlija izdevumā Nr. 7 (25) “</w:t>
      </w:r>
      <w:r w:rsidRPr="00600376">
        <w:rPr>
          <w:rFonts w:ascii="Times New Roman" w:hAnsi="Times New Roman"/>
          <w:i/>
          <w:iCs/>
          <w:sz w:val="24"/>
          <w:szCs w:val="24"/>
          <w:lang w:val="lv-LV"/>
        </w:rPr>
        <w:t>Valmieras novada pašvaldība informatīvais izdevums</w:t>
      </w:r>
      <w:r w:rsidRPr="00600376">
        <w:rPr>
          <w:rFonts w:ascii="Times New Roman" w:hAnsi="Times New Roman"/>
          <w:sz w:val="24"/>
          <w:szCs w:val="24"/>
          <w:lang w:val="lv-LV"/>
        </w:rPr>
        <w:t>”, 2023. gada 26. jūlija izdevumā Nr. 138 (4) “</w:t>
      </w:r>
      <w:r w:rsidRPr="00600376">
        <w:rPr>
          <w:rFonts w:ascii="Times New Roman" w:hAnsi="Times New Roman"/>
          <w:i/>
          <w:iCs/>
          <w:sz w:val="24"/>
          <w:szCs w:val="24"/>
          <w:lang w:val="lv-LV"/>
        </w:rPr>
        <w:t>Valkas novada vēstis</w:t>
      </w:r>
      <w:r w:rsidRPr="00600376">
        <w:rPr>
          <w:rFonts w:ascii="Times New Roman" w:hAnsi="Times New Roman"/>
          <w:sz w:val="24"/>
          <w:szCs w:val="24"/>
          <w:lang w:val="lv-LV"/>
        </w:rPr>
        <w:t>”, 2023. gada jūlija izdevumā Nr. 7 (172) “</w:t>
      </w:r>
      <w:r w:rsidRPr="00600376">
        <w:rPr>
          <w:rFonts w:ascii="Times New Roman" w:hAnsi="Times New Roman"/>
          <w:i/>
          <w:iCs/>
          <w:sz w:val="24"/>
          <w:szCs w:val="24"/>
          <w:lang w:val="lv-LV"/>
        </w:rPr>
        <w:t>Gulbenes novada ziņas</w:t>
      </w:r>
      <w:r w:rsidRPr="00600376">
        <w:rPr>
          <w:rFonts w:ascii="Times New Roman" w:hAnsi="Times New Roman"/>
          <w:sz w:val="24"/>
          <w:szCs w:val="24"/>
          <w:lang w:val="lv-LV"/>
        </w:rPr>
        <w:t>”, 2023. gada jūlija izdevumā Nr. 7 (274) “</w:t>
      </w:r>
      <w:r w:rsidRPr="00600376">
        <w:rPr>
          <w:rFonts w:ascii="Times New Roman" w:hAnsi="Times New Roman"/>
          <w:i/>
          <w:iCs/>
          <w:sz w:val="24"/>
          <w:szCs w:val="24"/>
          <w:lang w:val="lv-LV"/>
        </w:rPr>
        <w:t>Balvu novada ziņas</w:t>
      </w:r>
      <w:r w:rsidRPr="00600376">
        <w:rPr>
          <w:rFonts w:ascii="Times New Roman" w:hAnsi="Times New Roman"/>
          <w:sz w:val="24"/>
          <w:szCs w:val="24"/>
          <w:lang w:val="lv-LV"/>
        </w:rPr>
        <w:t xml:space="preserve">”. </w:t>
      </w:r>
      <w:bookmarkStart w:id="8" w:name="_Hlk46146974"/>
    </w:p>
    <w:p w14:paraId="32F577CE" w14:textId="77777777" w:rsidR="00805661" w:rsidRPr="00600376" w:rsidRDefault="00000000" w:rsidP="00805661">
      <w:pPr>
        <w:widowControl/>
        <w:shd w:val="clear" w:color="auto" w:fill="FFFFFF"/>
        <w:autoSpaceDE w:val="0"/>
        <w:autoSpaceDN w:val="0"/>
        <w:adjustRightInd w:val="0"/>
        <w:spacing w:before="120" w:after="120" w:line="240" w:lineRule="auto"/>
        <w:jc w:val="both"/>
        <w:rPr>
          <w:rFonts w:ascii="Times New Roman" w:hAnsi="Times New Roman"/>
          <w:sz w:val="24"/>
          <w:szCs w:val="24"/>
          <w:lang w:val="lv-LV"/>
        </w:rPr>
      </w:pPr>
      <w:r w:rsidRPr="00600376">
        <w:rPr>
          <w:rFonts w:ascii="Times New Roman" w:hAnsi="Times New Roman"/>
          <w:sz w:val="24"/>
          <w:szCs w:val="24"/>
          <w:shd w:val="clear" w:color="auto" w:fill="FFFFFF"/>
          <w:lang w:val="lv-LV"/>
        </w:rPr>
        <w:lastRenderedPageBreak/>
        <w:t>Plāna un Stratēģiskā novērtējuma Vides pārskata projekta sabiedriskā apspriešana notika</w:t>
      </w:r>
      <w:r w:rsidRPr="00600376">
        <w:rPr>
          <w:rFonts w:ascii="Times New Roman" w:hAnsi="Times New Roman"/>
          <w:sz w:val="24"/>
          <w:szCs w:val="24"/>
          <w:lang w:val="lv-LV"/>
        </w:rPr>
        <w:t xml:space="preserve"> </w:t>
      </w:r>
      <w:bookmarkEnd w:id="8"/>
      <w:r w:rsidRPr="00600376">
        <w:rPr>
          <w:rFonts w:ascii="Times New Roman" w:hAnsi="Times New Roman"/>
          <w:sz w:val="24"/>
          <w:szCs w:val="24"/>
          <w:lang w:val="lv-LV"/>
        </w:rPr>
        <w:t xml:space="preserve">no 2023. gada 27. jūlija līdz 31. augustam. Sabiedriskās apspriešanas sanāksme notika </w:t>
      </w:r>
      <w:r w:rsidRPr="00600376">
        <w:rPr>
          <w:rFonts w:ascii="Times New Roman" w:hAnsi="Times New Roman"/>
          <w:sz w:val="24"/>
          <w:szCs w:val="24"/>
          <w:shd w:val="clear" w:color="auto" w:fill="FFFFFF"/>
          <w:lang w:val="lv-LV"/>
        </w:rPr>
        <w:t>notiks 2023. gada 22. augustā plkst. 18:00 SIA “</w:t>
      </w:r>
      <w:r w:rsidRPr="00600376">
        <w:rPr>
          <w:rFonts w:ascii="Times New Roman" w:hAnsi="Times New Roman"/>
          <w:i/>
          <w:iCs/>
          <w:sz w:val="24"/>
          <w:szCs w:val="24"/>
          <w:shd w:val="clear" w:color="auto" w:fill="FFFFFF"/>
          <w:lang w:val="lv-LV"/>
        </w:rPr>
        <w:t>ZAAO</w:t>
      </w:r>
      <w:r w:rsidRPr="00600376">
        <w:rPr>
          <w:rFonts w:ascii="Times New Roman" w:hAnsi="Times New Roman"/>
          <w:sz w:val="24"/>
          <w:szCs w:val="24"/>
          <w:shd w:val="clear" w:color="auto" w:fill="FFFFFF"/>
          <w:lang w:val="lv-LV"/>
        </w:rPr>
        <w:t>” Dabas un tehnoloģiju parkā “</w:t>
      </w:r>
      <w:r w:rsidRPr="00600376">
        <w:rPr>
          <w:rFonts w:ascii="Times New Roman" w:hAnsi="Times New Roman"/>
          <w:i/>
          <w:iCs/>
          <w:sz w:val="24"/>
          <w:szCs w:val="24"/>
          <w:shd w:val="clear" w:color="auto" w:fill="FFFFFF"/>
          <w:lang w:val="lv-LV"/>
        </w:rPr>
        <w:t>URDA</w:t>
      </w:r>
      <w:r w:rsidRPr="00600376">
        <w:rPr>
          <w:rFonts w:ascii="Times New Roman" w:hAnsi="Times New Roman"/>
          <w:sz w:val="24"/>
          <w:szCs w:val="24"/>
          <w:shd w:val="clear" w:color="auto" w:fill="FFFFFF"/>
          <w:lang w:val="lv-LV"/>
        </w:rPr>
        <w:t>” (“</w:t>
      </w:r>
      <w:r w:rsidRPr="00600376">
        <w:rPr>
          <w:rFonts w:ascii="Times New Roman" w:hAnsi="Times New Roman"/>
          <w:i/>
          <w:iCs/>
          <w:sz w:val="24"/>
          <w:szCs w:val="24"/>
          <w:shd w:val="clear" w:color="auto" w:fill="FFFFFF"/>
          <w:lang w:val="lv-LV"/>
        </w:rPr>
        <w:t>Stūri</w:t>
      </w:r>
      <w:r w:rsidRPr="00600376">
        <w:rPr>
          <w:rFonts w:ascii="Times New Roman" w:hAnsi="Times New Roman"/>
          <w:sz w:val="24"/>
          <w:szCs w:val="24"/>
          <w:shd w:val="clear" w:color="auto" w:fill="FFFFFF"/>
          <w:lang w:val="lv-LV"/>
        </w:rPr>
        <w:t xml:space="preserve">”, Daibe, Stalbes pagasts, </w:t>
      </w:r>
      <w:proofErr w:type="spellStart"/>
      <w:r w:rsidRPr="00600376">
        <w:rPr>
          <w:rFonts w:ascii="Times New Roman" w:hAnsi="Times New Roman"/>
          <w:sz w:val="24"/>
          <w:szCs w:val="24"/>
          <w:shd w:val="clear" w:color="auto" w:fill="FFFFFF"/>
          <w:lang w:val="lv-LV"/>
        </w:rPr>
        <w:t>Cēsu</w:t>
      </w:r>
      <w:proofErr w:type="spellEnd"/>
      <w:r w:rsidRPr="00600376">
        <w:rPr>
          <w:rFonts w:ascii="Times New Roman" w:hAnsi="Times New Roman"/>
          <w:sz w:val="24"/>
          <w:szCs w:val="24"/>
          <w:shd w:val="clear" w:color="auto" w:fill="FFFFFF"/>
          <w:lang w:val="lv-LV"/>
        </w:rPr>
        <w:t xml:space="preserve"> novads, LV – 4151) un videokonference </w:t>
      </w:r>
      <w:r w:rsidRPr="00600376">
        <w:rPr>
          <w:rFonts w:ascii="Times New Roman" w:hAnsi="Times New Roman"/>
          <w:i/>
          <w:iCs/>
          <w:sz w:val="24"/>
          <w:szCs w:val="24"/>
          <w:shd w:val="clear" w:color="auto" w:fill="FFFFFF"/>
          <w:lang w:val="lv-LV"/>
        </w:rPr>
        <w:t>Google</w:t>
      </w:r>
      <w:r w:rsidRPr="00600376">
        <w:rPr>
          <w:rFonts w:ascii="Times New Roman" w:hAnsi="Times New Roman"/>
          <w:sz w:val="24"/>
          <w:szCs w:val="24"/>
          <w:shd w:val="clear" w:color="auto" w:fill="FFFFFF"/>
          <w:lang w:val="lv-LV"/>
        </w:rPr>
        <w:t xml:space="preserve"> platformā. Vides pārskata pielikumā ir ievietos sanāksmes protokols.</w:t>
      </w:r>
    </w:p>
    <w:p w14:paraId="0E01D961" w14:textId="77777777" w:rsidR="00805661" w:rsidRPr="00600376" w:rsidRDefault="00000000" w:rsidP="00805661">
      <w:pPr>
        <w:widowControl/>
        <w:shd w:val="clear" w:color="auto" w:fill="FFFFFF"/>
        <w:autoSpaceDE w:val="0"/>
        <w:autoSpaceDN w:val="0"/>
        <w:adjustRightInd w:val="0"/>
        <w:spacing w:before="120" w:after="120" w:line="240" w:lineRule="auto"/>
        <w:jc w:val="both"/>
        <w:rPr>
          <w:rFonts w:ascii="Times New Roman" w:hAnsi="Times New Roman"/>
          <w:sz w:val="24"/>
          <w:szCs w:val="24"/>
          <w:lang w:val="lv-LV"/>
        </w:rPr>
      </w:pPr>
      <w:r w:rsidRPr="00600376">
        <w:rPr>
          <w:rFonts w:ascii="Times New Roman" w:hAnsi="Times New Roman"/>
          <w:sz w:val="24"/>
          <w:szCs w:val="24"/>
          <w:lang w:val="lv-LV"/>
        </w:rPr>
        <w:t>Vides pārskata projekts komentāru un priekšlikumu sniegšanai tika nosūtīts Biroja norādītajām institūcijām: Valsts vides dienesta Atļauju pārvaldei, Dabas aizsardzības pārvaldei un Veselības inspekcijai. No minētajām institūcijām tika saņemti priekšlikumi Vides pārskata projektam, kas tika ņemti vērā, papildinot / precizējot Vides pārskatu. Kopsavilkums par saņemtajiem priekšlikumiem apkopots plānošanas dokumenta Vides pārskata 3. pielikumā</w:t>
      </w:r>
      <w:r w:rsidRPr="00600376">
        <w:rPr>
          <w:i/>
          <w:lang w:val="lv-LV"/>
        </w:rPr>
        <w:t xml:space="preserve"> </w:t>
      </w:r>
      <w:r w:rsidRPr="00600376">
        <w:rPr>
          <w:rFonts w:ascii="Times New Roman" w:hAnsi="Times New Roman"/>
          <w:i/>
          <w:sz w:val="24"/>
          <w:szCs w:val="24"/>
          <w:lang w:val="lv-LV"/>
        </w:rPr>
        <w:t>“Pārskats par sabiedriskās apspriešanas laikā saņemtajiem priekšlikumiem”.</w:t>
      </w:r>
    </w:p>
    <w:p w14:paraId="77FD12E9" w14:textId="77777777" w:rsidR="00805661" w:rsidRPr="00600376" w:rsidRDefault="00000000" w:rsidP="00805661">
      <w:pPr>
        <w:shd w:val="clear" w:color="auto" w:fill="FFFFFF"/>
        <w:spacing w:before="120" w:after="120" w:line="240" w:lineRule="auto"/>
        <w:rPr>
          <w:rFonts w:ascii="Times New Roman" w:hAnsi="Times New Roman"/>
          <w:b/>
          <w:bCs/>
          <w:sz w:val="24"/>
          <w:szCs w:val="24"/>
          <w:lang w:val="lv-LV"/>
        </w:rPr>
      </w:pPr>
      <w:r w:rsidRPr="00600376">
        <w:rPr>
          <w:rFonts w:ascii="Times New Roman" w:hAnsi="Times New Roman"/>
          <w:b/>
          <w:bCs/>
          <w:sz w:val="24"/>
          <w:szCs w:val="24"/>
          <w:lang w:val="lv-LV"/>
        </w:rPr>
        <w:t>Izvērtētā dokumentācija:</w:t>
      </w:r>
    </w:p>
    <w:p w14:paraId="42CB6915" w14:textId="77777777" w:rsidR="00805661" w:rsidRPr="00600376" w:rsidRDefault="00000000" w:rsidP="00805661">
      <w:pPr>
        <w:widowControl/>
        <w:shd w:val="clear" w:color="auto" w:fill="FFFFFF"/>
        <w:spacing w:before="240" w:after="240" w:line="240" w:lineRule="auto"/>
        <w:jc w:val="both"/>
        <w:rPr>
          <w:rFonts w:ascii="Times New Roman" w:hAnsi="Times New Roman"/>
          <w:bCs/>
          <w:sz w:val="24"/>
          <w:szCs w:val="24"/>
          <w:lang w:val="lv-LV"/>
        </w:rPr>
      </w:pPr>
      <w:r w:rsidRPr="00600376">
        <w:rPr>
          <w:rFonts w:ascii="Times New Roman" w:hAnsi="Times New Roman"/>
          <w:bCs/>
          <w:sz w:val="24"/>
          <w:szCs w:val="24"/>
          <w:lang w:val="lv-LV"/>
        </w:rPr>
        <w:t xml:space="preserve">Vidzemes reģiona atkritumu apsaimniekošanas plāns 2023. – 2027. gadam </w:t>
      </w:r>
      <w:r w:rsidRPr="00600376">
        <w:rPr>
          <w:rFonts w:ascii="Times New Roman" w:hAnsi="Times New Roman"/>
          <w:sz w:val="24"/>
          <w:szCs w:val="24"/>
          <w:lang w:val="lv-LV"/>
        </w:rPr>
        <w:t>un tā Vides pārskats.</w:t>
      </w:r>
    </w:p>
    <w:p w14:paraId="108B2EF6" w14:textId="77777777" w:rsidR="00805661" w:rsidRPr="00600376" w:rsidRDefault="00000000" w:rsidP="00805661">
      <w:pPr>
        <w:widowControl/>
        <w:shd w:val="clear" w:color="auto" w:fill="FFFFFF"/>
        <w:spacing w:before="120" w:after="120" w:line="240" w:lineRule="auto"/>
        <w:ind w:left="284" w:hanging="284"/>
        <w:jc w:val="both"/>
        <w:rPr>
          <w:rFonts w:ascii="Times New Roman" w:eastAsia="Times New Roman" w:hAnsi="Times New Roman"/>
          <w:b/>
          <w:sz w:val="24"/>
          <w:szCs w:val="24"/>
          <w:lang w:val="lv-LV" w:eastAsia="x-none"/>
        </w:rPr>
      </w:pPr>
      <w:r w:rsidRPr="00600376">
        <w:rPr>
          <w:rFonts w:ascii="Times New Roman" w:eastAsia="Times New Roman" w:hAnsi="Times New Roman"/>
          <w:b/>
          <w:sz w:val="24"/>
          <w:szCs w:val="24"/>
          <w:lang w:val="lv-LV" w:eastAsia="x-none"/>
        </w:rPr>
        <w:t>Piemērotās tiesību normas:</w:t>
      </w:r>
    </w:p>
    <w:p w14:paraId="46954F29" w14:textId="77777777" w:rsidR="00805661" w:rsidRPr="00600376" w:rsidRDefault="00000000" w:rsidP="00805661">
      <w:pPr>
        <w:widowControl/>
        <w:numPr>
          <w:ilvl w:val="0"/>
          <w:numId w:val="13"/>
        </w:numPr>
        <w:shd w:val="clear" w:color="auto" w:fill="FFFFFF"/>
        <w:spacing w:after="0" w:line="240" w:lineRule="auto"/>
        <w:ind w:left="426" w:hanging="426"/>
        <w:jc w:val="both"/>
        <w:rPr>
          <w:rFonts w:ascii="Times New Roman" w:hAnsi="Times New Roman"/>
          <w:sz w:val="24"/>
          <w:szCs w:val="24"/>
          <w:lang w:val="lv-LV"/>
        </w:rPr>
      </w:pPr>
      <w:r w:rsidRPr="00600376">
        <w:rPr>
          <w:rFonts w:ascii="Times New Roman" w:hAnsi="Times New Roman"/>
          <w:sz w:val="24"/>
          <w:szCs w:val="24"/>
          <w:lang w:val="lv-LV"/>
        </w:rPr>
        <w:t xml:space="preserve">Likums </w:t>
      </w:r>
      <w:r w:rsidRPr="00600376">
        <w:rPr>
          <w:rFonts w:ascii="Times New Roman" w:hAnsi="Times New Roman"/>
          <w:i/>
          <w:sz w:val="24"/>
          <w:szCs w:val="24"/>
          <w:lang w:val="lv-LV"/>
        </w:rPr>
        <w:t>“Par ietekmes uz vidi novērtējumu”</w:t>
      </w:r>
      <w:r w:rsidRPr="00600376">
        <w:rPr>
          <w:rFonts w:ascii="Times New Roman" w:hAnsi="Times New Roman"/>
          <w:bCs/>
          <w:sz w:val="24"/>
          <w:szCs w:val="24"/>
          <w:shd w:val="clear" w:color="auto" w:fill="FFFFFF"/>
          <w:lang w:val="lv-LV"/>
        </w:rPr>
        <w:t>;</w:t>
      </w:r>
      <w:r w:rsidRPr="00600376">
        <w:rPr>
          <w:rFonts w:ascii="Times New Roman" w:hAnsi="Times New Roman"/>
          <w:b/>
          <w:bCs/>
          <w:sz w:val="24"/>
          <w:szCs w:val="24"/>
          <w:shd w:val="clear" w:color="auto" w:fill="FFFFFF"/>
          <w:lang w:val="lv-LV"/>
        </w:rPr>
        <w:t> </w:t>
      </w:r>
    </w:p>
    <w:p w14:paraId="690AAFC9" w14:textId="77777777" w:rsidR="00805661" w:rsidRPr="00600376" w:rsidRDefault="00000000" w:rsidP="00805661">
      <w:pPr>
        <w:widowControl/>
        <w:numPr>
          <w:ilvl w:val="0"/>
          <w:numId w:val="13"/>
        </w:numPr>
        <w:shd w:val="clear" w:color="auto" w:fill="FFFFFF"/>
        <w:spacing w:after="0" w:line="240" w:lineRule="auto"/>
        <w:ind w:left="426" w:hanging="426"/>
        <w:jc w:val="both"/>
        <w:rPr>
          <w:rFonts w:ascii="Times New Roman" w:hAnsi="Times New Roman"/>
          <w:sz w:val="24"/>
          <w:szCs w:val="24"/>
          <w:lang w:val="lv-LV"/>
        </w:rPr>
      </w:pPr>
      <w:r w:rsidRPr="00600376">
        <w:rPr>
          <w:rFonts w:ascii="Times New Roman" w:hAnsi="Times New Roman"/>
          <w:sz w:val="24"/>
          <w:szCs w:val="24"/>
          <w:lang w:val="lv-LV"/>
        </w:rPr>
        <w:t xml:space="preserve">Ministru kabineta 2004. gada 23. marta noteikumu Nr. 157 </w:t>
      </w:r>
      <w:r w:rsidRPr="00600376">
        <w:rPr>
          <w:rFonts w:ascii="Times New Roman" w:hAnsi="Times New Roman"/>
          <w:i/>
          <w:sz w:val="24"/>
          <w:szCs w:val="24"/>
          <w:lang w:val="lv-LV"/>
        </w:rPr>
        <w:t>“Kārtība, kādā veicams ietekmes uz vidi stratēģiskais novērtējums”</w:t>
      </w:r>
      <w:r w:rsidRPr="00600376">
        <w:rPr>
          <w:rFonts w:ascii="Times New Roman" w:hAnsi="Times New Roman"/>
          <w:sz w:val="24"/>
          <w:szCs w:val="24"/>
          <w:lang w:val="lv-LV"/>
        </w:rPr>
        <w:t xml:space="preserve"> III, IV, V, VI, VII, VIII nodaļa.</w:t>
      </w:r>
    </w:p>
    <w:p w14:paraId="5A068E54" w14:textId="77777777" w:rsidR="00805661" w:rsidRPr="00600376" w:rsidRDefault="00000000" w:rsidP="00805661">
      <w:pPr>
        <w:shd w:val="clear" w:color="auto" w:fill="FFFFFF"/>
        <w:tabs>
          <w:tab w:val="left" w:pos="960"/>
        </w:tabs>
        <w:spacing w:before="240" w:after="240" w:line="240" w:lineRule="auto"/>
        <w:rPr>
          <w:rFonts w:ascii="Times New Roman" w:hAnsi="Times New Roman"/>
          <w:b/>
          <w:bCs/>
          <w:sz w:val="24"/>
          <w:szCs w:val="24"/>
          <w:lang w:val="lv-LV"/>
        </w:rPr>
      </w:pPr>
      <w:r w:rsidRPr="00600376">
        <w:rPr>
          <w:rFonts w:ascii="Times New Roman" w:hAnsi="Times New Roman"/>
          <w:b/>
          <w:bCs/>
          <w:sz w:val="24"/>
          <w:szCs w:val="24"/>
          <w:lang w:val="lv-LV"/>
        </w:rPr>
        <w:t>Biroja viedoklis:</w:t>
      </w:r>
    </w:p>
    <w:p w14:paraId="488F2453" w14:textId="77777777" w:rsidR="00805661" w:rsidRPr="00600376" w:rsidRDefault="00000000" w:rsidP="00805661">
      <w:pPr>
        <w:shd w:val="clear" w:color="auto" w:fill="FFFFFF"/>
        <w:tabs>
          <w:tab w:val="left" w:pos="960"/>
        </w:tabs>
        <w:spacing w:before="120" w:after="120" w:line="240" w:lineRule="auto"/>
        <w:jc w:val="both"/>
        <w:rPr>
          <w:rFonts w:ascii="Times New Roman" w:hAnsi="Times New Roman"/>
          <w:bCs/>
          <w:sz w:val="24"/>
          <w:szCs w:val="24"/>
          <w:lang w:val="lv-LV"/>
        </w:rPr>
      </w:pPr>
      <w:r w:rsidRPr="00600376">
        <w:rPr>
          <w:rFonts w:ascii="Times New Roman" w:hAnsi="Times New Roman"/>
          <w:sz w:val="24"/>
          <w:szCs w:val="24"/>
          <w:lang w:val="lv-LV"/>
        </w:rPr>
        <w:t>Atbilstoši Novērtējuma likuma 23.</w:t>
      </w:r>
      <w:r w:rsidRPr="00600376">
        <w:rPr>
          <w:rFonts w:ascii="Times New Roman" w:hAnsi="Times New Roman"/>
          <w:sz w:val="24"/>
          <w:szCs w:val="24"/>
          <w:vertAlign w:val="superscript"/>
          <w:lang w:val="lv-LV"/>
        </w:rPr>
        <w:t>5</w:t>
      </w:r>
      <w:r w:rsidRPr="00600376">
        <w:rPr>
          <w:rFonts w:ascii="Times New Roman" w:hAnsi="Times New Roman"/>
          <w:sz w:val="24"/>
          <w:szCs w:val="24"/>
          <w:lang w:val="lv-LV"/>
        </w:rPr>
        <w:t xml:space="preserve"> panta 6. un 7. daļas prasībām Birojs konstatē, ka</w:t>
      </w:r>
      <w:r w:rsidRPr="00600376">
        <w:rPr>
          <w:rFonts w:ascii="Times New Roman" w:hAnsi="Times New Roman"/>
          <w:bCs/>
          <w:sz w:val="24"/>
          <w:szCs w:val="24"/>
          <w:lang w:val="lv-LV"/>
        </w:rPr>
        <w:t>:</w:t>
      </w:r>
    </w:p>
    <w:p w14:paraId="36716F00" w14:textId="77777777" w:rsidR="00805661" w:rsidRPr="00600376" w:rsidRDefault="00000000" w:rsidP="00805661">
      <w:pPr>
        <w:widowControl/>
        <w:numPr>
          <w:ilvl w:val="0"/>
          <w:numId w:val="14"/>
        </w:numPr>
        <w:shd w:val="clear" w:color="auto" w:fill="FFFFFF"/>
        <w:spacing w:before="120" w:after="120" w:line="240" w:lineRule="auto"/>
        <w:ind w:left="426" w:hanging="284"/>
        <w:jc w:val="both"/>
        <w:rPr>
          <w:rFonts w:ascii="Times New Roman" w:hAnsi="Times New Roman"/>
          <w:b/>
          <w:sz w:val="24"/>
          <w:szCs w:val="24"/>
          <w:lang w:val="lv-LV"/>
        </w:rPr>
      </w:pPr>
      <w:r w:rsidRPr="00600376">
        <w:rPr>
          <w:rFonts w:ascii="Times New Roman" w:hAnsi="Times New Roman"/>
          <w:b/>
          <w:bCs/>
          <w:sz w:val="24"/>
          <w:szCs w:val="24"/>
          <w:lang w:val="lv-LV"/>
        </w:rPr>
        <w:t xml:space="preserve">Plāna </w:t>
      </w:r>
      <w:r w:rsidRPr="00600376">
        <w:rPr>
          <w:rFonts w:ascii="Times New Roman" w:hAnsi="Times New Roman"/>
          <w:b/>
          <w:sz w:val="24"/>
          <w:szCs w:val="24"/>
          <w:lang w:val="lv-LV"/>
        </w:rPr>
        <w:t>Vides pārskats kopumā atbilst normatīvo aktu prasībām, tajā ietverti secinājumi par vides problēmām un nepieciešamajiem risinājumiem to novēršanai, savukārt atsevišķi aspekti Vides pārskatā pilnveidojami, ņemot vērā šā atzinuma 3.2.</w:t>
      </w:r>
      <w:r>
        <w:rPr>
          <w:rFonts w:ascii="Times New Roman" w:hAnsi="Times New Roman"/>
          <w:b/>
          <w:sz w:val="24"/>
          <w:szCs w:val="24"/>
          <w:lang w:val="lv-LV"/>
        </w:rPr>
        <w:t> </w:t>
      </w:r>
      <w:r w:rsidRPr="00600376">
        <w:rPr>
          <w:rFonts w:ascii="Times New Roman" w:hAnsi="Times New Roman"/>
          <w:b/>
          <w:sz w:val="24"/>
          <w:szCs w:val="24"/>
          <w:lang w:val="lv-LV"/>
        </w:rPr>
        <w:t xml:space="preserve">punkta rekomendācijas. </w:t>
      </w:r>
    </w:p>
    <w:p w14:paraId="38BC2D97" w14:textId="77777777" w:rsidR="00805661" w:rsidRPr="00600376" w:rsidRDefault="00000000" w:rsidP="00805661">
      <w:pPr>
        <w:widowControl/>
        <w:numPr>
          <w:ilvl w:val="0"/>
          <w:numId w:val="14"/>
        </w:numPr>
        <w:shd w:val="clear" w:color="auto" w:fill="FFFFFF"/>
        <w:spacing w:before="120" w:after="120" w:line="240" w:lineRule="auto"/>
        <w:ind w:left="426" w:hanging="284"/>
        <w:jc w:val="both"/>
        <w:rPr>
          <w:rFonts w:ascii="Times New Roman" w:hAnsi="Times New Roman"/>
          <w:b/>
          <w:sz w:val="24"/>
          <w:szCs w:val="24"/>
          <w:lang w:val="lv-LV"/>
        </w:rPr>
      </w:pPr>
      <w:r w:rsidRPr="00600376">
        <w:rPr>
          <w:rFonts w:ascii="Times New Roman" w:hAnsi="Times New Roman"/>
          <w:b/>
          <w:sz w:val="24"/>
          <w:szCs w:val="24"/>
          <w:lang w:val="lv-LV"/>
        </w:rPr>
        <w:t xml:space="preserve">Lai konstatētu </w:t>
      </w:r>
      <w:r w:rsidRPr="00600376">
        <w:rPr>
          <w:rFonts w:ascii="Times New Roman" w:hAnsi="Times New Roman"/>
          <w:b/>
          <w:bCs/>
          <w:sz w:val="24"/>
          <w:szCs w:val="24"/>
          <w:lang w:val="lv-LV"/>
        </w:rPr>
        <w:t>Plāna</w:t>
      </w:r>
      <w:r w:rsidRPr="00600376">
        <w:rPr>
          <w:rFonts w:ascii="Times New Roman" w:hAnsi="Times New Roman"/>
          <w:sz w:val="24"/>
          <w:szCs w:val="24"/>
          <w:lang w:val="lv-LV"/>
        </w:rPr>
        <w:t xml:space="preserve"> </w:t>
      </w:r>
      <w:r w:rsidRPr="00600376">
        <w:rPr>
          <w:rFonts w:ascii="Times New Roman" w:hAnsi="Times New Roman"/>
          <w:b/>
          <w:sz w:val="24"/>
          <w:szCs w:val="24"/>
          <w:lang w:val="lv-LV"/>
        </w:rPr>
        <w:t xml:space="preserve">īstenošanas radīto tiešo vai netiešo ietekmi uz vidi, </w:t>
      </w:r>
      <w:r w:rsidRPr="00600376">
        <w:rPr>
          <w:rFonts w:ascii="Times New Roman" w:hAnsi="Times New Roman"/>
          <w:b/>
          <w:bCs/>
          <w:sz w:val="24"/>
          <w:szCs w:val="24"/>
          <w:lang w:val="lv-LV"/>
        </w:rPr>
        <w:t xml:space="preserve">SIA </w:t>
      </w:r>
      <w:r w:rsidRPr="00600376">
        <w:rPr>
          <w:rFonts w:ascii="Times New Roman" w:hAnsi="Times New Roman"/>
          <w:b/>
          <w:bCs/>
          <w:i/>
          <w:iCs/>
          <w:sz w:val="24"/>
          <w:szCs w:val="24"/>
          <w:lang w:val="lv-LV"/>
        </w:rPr>
        <w:t>“ZAAO”</w:t>
      </w:r>
      <w:r w:rsidRPr="00600376">
        <w:rPr>
          <w:rFonts w:ascii="Times New Roman" w:hAnsi="Times New Roman"/>
          <w:b/>
          <w:i/>
          <w:iCs/>
          <w:sz w:val="24"/>
          <w:szCs w:val="24"/>
          <w:lang w:val="lv-LV"/>
        </w:rPr>
        <w:t xml:space="preserve"> </w:t>
      </w:r>
      <w:r w:rsidRPr="00600376">
        <w:rPr>
          <w:rFonts w:ascii="Times New Roman" w:hAnsi="Times New Roman"/>
          <w:b/>
          <w:sz w:val="24"/>
          <w:szCs w:val="24"/>
          <w:lang w:val="lv-LV"/>
        </w:rPr>
        <w:t xml:space="preserve">vismaz vienu reizi plānošanas periodā (2027. gadā) jāizstrādā monitoringa ziņojums un jāiesniedz (arī elektroniskā veidā) Birojā. </w:t>
      </w:r>
    </w:p>
    <w:p w14:paraId="262DC47C" w14:textId="77777777" w:rsidR="00805661" w:rsidRPr="00600376" w:rsidRDefault="00000000" w:rsidP="00805661">
      <w:pPr>
        <w:widowControl/>
        <w:pBdr>
          <w:top w:val="nil"/>
          <w:left w:val="nil"/>
          <w:bottom w:val="nil"/>
          <w:right w:val="nil"/>
          <w:between w:val="nil"/>
        </w:pBdr>
        <w:spacing w:before="120" w:after="120" w:line="240" w:lineRule="auto"/>
        <w:ind w:left="142"/>
        <w:jc w:val="both"/>
        <w:rPr>
          <w:rFonts w:ascii="Times New Roman" w:hAnsi="Times New Roman"/>
          <w:sz w:val="24"/>
          <w:szCs w:val="24"/>
          <w:lang w:val="lv-LV"/>
        </w:rPr>
      </w:pPr>
      <w:r w:rsidRPr="00600376">
        <w:rPr>
          <w:rFonts w:ascii="Times New Roman" w:hAnsi="Times New Roman"/>
          <w:sz w:val="24"/>
          <w:szCs w:val="24"/>
          <w:lang w:val="lv-LV"/>
        </w:rPr>
        <w:t xml:space="preserve">Birojs vērš uzmanību, ka SIA </w:t>
      </w:r>
      <w:r w:rsidRPr="00600376">
        <w:rPr>
          <w:rFonts w:ascii="Times New Roman" w:hAnsi="Times New Roman"/>
          <w:i/>
          <w:iCs/>
          <w:sz w:val="24"/>
          <w:szCs w:val="24"/>
          <w:lang w:val="lv-LV"/>
        </w:rPr>
        <w:t>“ZAAO”</w:t>
      </w:r>
      <w:r w:rsidRPr="00600376">
        <w:rPr>
          <w:rFonts w:ascii="Times New Roman" w:hAnsi="Times New Roman"/>
          <w:sz w:val="24"/>
          <w:szCs w:val="24"/>
          <w:lang w:val="lv-LV"/>
        </w:rPr>
        <w:t xml:space="preserve"> atbilstoši Noteikumu Nr. 157 27. punktā noteiktajam jāsagatavo informatīvais ziņojums par to, kā plānošanas dokumentā integrēti vides apsvērumi, kā ņemts vērā Vides pārskats, Biroja atzinums un sabiedriskās apspriešanas rezultāti, jāsniedz izvēlētā risinājuma pamatojums un jānorāda pasākumi ietekmes monitoringam. Atbilstoši Noteikumu Nr. 157 28. un 29. punktā noteiktajam jāsagatavo un jāpublicē arī paziņojums par plānošanas dokumenta pieņemšanu. </w:t>
      </w:r>
    </w:p>
    <w:p w14:paraId="44D79F97" w14:textId="77777777" w:rsidR="00805661" w:rsidRPr="00600376" w:rsidRDefault="00805661" w:rsidP="00805661">
      <w:pPr>
        <w:widowControl/>
        <w:spacing w:after="0" w:line="240" w:lineRule="auto"/>
        <w:ind w:left="142"/>
        <w:jc w:val="both"/>
        <w:rPr>
          <w:rFonts w:ascii="Times New Roman" w:hAnsi="Times New Roman"/>
          <w:sz w:val="24"/>
          <w:szCs w:val="24"/>
          <w:lang w:val="lv-LV"/>
        </w:rPr>
      </w:pPr>
    </w:p>
    <w:p w14:paraId="1F1235D4" w14:textId="77777777" w:rsidR="00805661" w:rsidRPr="00600376" w:rsidRDefault="00000000" w:rsidP="00805661">
      <w:pPr>
        <w:widowControl/>
        <w:spacing w:after="0" w:line="240" w:lineRule="auto"/>
        <w:ind w:left="142"/>
        <w:jc w:val="both"/>
        <w:rPr>
          <w:rFonts w:ascii="Times New Roman" w:hAnsi="Times New Roman"/>
          <w:sz w:val="24"/>
          <w:szCs w:val="24"/>
          <w:lang w:val="lv-LV"/>
        </w:rPr>
      </w:pPr>
      <w:r w:rsidRPr="00600376">
        <w:rPr>
          <w:rFonts w:ascii="Times New Roman" w:hAnsi="Times New Roman"/>
          <w:sz w:val="24"/>
          <w:szCs w:val="24"/>
          <w:lang w:val="lv-LV"/>
        </w:rPr>
        <w:t>Direktore</w:t>
      </w:r>
      <w:r w:rsidRPr="00600376">
        <w:rPr>
          <w:rFonts w:ascii="Times New Roman" w:hAnsi="Times New Roman"/>
          <w:sz w:val="24"/>
          <w:szCs w:val="24"/>
          <w:lang w:val="lv-LV"/>
        </w:rPr>
        <w:tab/>
      </w:r>
      <w:r w:rsidRPr="00600376">
        <w:rPr>
          <w:rFonts w:ascii="Times New Roman" w:hAnsi="Times New Roman"/>
          <w:sz w:val="24"/>
          <w:szCs w:val="24"/>
          <w:lang w:val="lv-LV"/>
        </w:rPr>
        <w:tab/>
      </w:r>
      <w:r w:rsidRPr="00600376">
        <w:rPr>
          <w:rFonts w:ascii="Times New Roman" w:hAnsi="Times New Roman"/>
          <w:sz w:val="24"/>
          <w:szCs w:val="24"/>
          <w:lang w:val="lv-LV"/>
        </w:rPr>
        <w:tab/>
      </w:r>
      <w:r w:rsidRPr="00600376">
        <w:rPr>
          <w:rFonts w:ascii="Times New Roman" w:hAnsi="Times New Roman"/>
          <w:sz w:val="24"/>
          <w:szCs w:val="24"/>
          <w:lang w:val="lv-LV"/>
        </w:rPr>
        <w:tab/>
      </w:r>
      <w:r w:rsidRPr="00600376">
        <w:rPr>
          <w:rFonts w:ascii="Times New Roman" w:hAnsi="Times New Roman"/>
          <w:sz w:val="24"/>
          <w:szCs w:val="24"/>
          <w:lang w:val="lv-LV"/>
        </w:rPr>
        <w:tab/>
        <w:t xml:space="preserve"> (paraksts*)</w:t>
      </w:r>
      <w:r w:rsidRPr="00600376">
        <w:rPr>
          <w:rFonts w:ascii="Times New Roman" w:hAnsi="Times New Roman"/>
          <w:sz w:val="24"/>
          <w:szCs w:val="24"/>
          <w:lang w:val="lv-LV"/>
        </w:rPr>
        <w:tab/>
      </w:r>
      <w:r w:rsidRPr="00600376">
        <w:rPr>
          <w:rFonts w:ascii="Times New Roman" w:hAnsi="Times New Roman"/>
          <w:sz w:val="24"/>
          <w:szCs w:val="24"/>
          <w:lang w:val="lv-LV"/>
        </w:rPr>
        <w:tab/>
      </w:r>
      <w:r w:rsidRPr="00600376">
        <w:rPr>
          <w:rFonts w:ascii="Times New Roman" w:hAnsi="Times New Roman"/>
          <w:sz w:val="24"/>
          <w:szCs w:val="24"/>
          <w:lang w:val="lv-LV"/>
        </w:rPr>
        <w:tab/>
        <w:t xml:space="preserve">D. </w:t>
      </w:r>
      <w:proofErr w:type="spellStart"/>
      <w:r w:rsidRPr="00600376">
        <w:rPr>
          <w:rFonts w:ascii="Times New Roman" w:hAnsi="Times New Roman"/>
          <w:sz w:val="24"/>
          <w:szCs w:val="24"/>
          <w:lang w:val="lv-LV"/>
        </w:rPr>
        <w:t>Avdejanova</w:t>
      </w:r>
      <w:proofErr w:type="spellEnd"/>
    </w:p>
    <w:p w14:paraId="18A7D4EB" w14:textId="77777777" w:rsidR="00805661" w:rsidRPr="00600376" w:rsidRDefault="00000000" w:rsidP="00805661">
      <w:pPr>
        <w:widowControl/>
        <w:tabs>
          <w:tab w:val="num" w:pos="840"/>
        </w:tabs>
        <w:spacing w:before="120" w:after="120" w:line="240" w:lineRule="auto"/>
        <w:jc w:val="both"/>
        <w:rPr>
          <w:rFonts w:ascii="Times New Roman" w:hAnsi="Times New Roman"/>
          <w:b/>
          <w:i/>
          <w:iCs/>
          <w:sz w:val="24"/>
          <w:szCs w:val="24"/>
          <w:lang w:val="lv-LV"/>
        </w:rPr>
      </w:pPr>
      <w:r w:rsidRPr="00600376">
        <w:rPr>
          <w:rFonts w:ascii="Times New Roman" w:hAnsi="Times New Roman"/>
          <w:sz w:val="24"/>
          <w:szCs w:val="24"/>
          <w:lang w:val="lv-LV"/>
        </w:rPr>
        <w:t>*</w:t>
      </w:r>
      <w:r w:rsidRPr="00600376">
        <w:rPr>
          <w:rFonts w:ascii="Times New Roman" w:hAnsi="Times New Roman"/>
          <w:i/>
          <w:iCs/>
          <w:sz w:val="24"/>
          <w:szCs w:val="24"/>
          <w:lang w:val="lv-LV"/>
        </w:rPr>
        <w:t xml:space="preserve">Dokuments ir parakstīts ar drošu elektronisko parakstu </w:t>
      </w:r>
    </w:p>
    <w:p w14:paraId="799FF91C" w14:textId="77777777" w:rsidR="00805661" w:rsidRPr="00600376" w:rsidRDefault="00805661" w:rsidP="00805661">
      <w:pPr>
        <w:shd w:val="clear" w:color="auto" w:fill="FFFFFF"/>
        <w:spacing w:after="0" w:line="240" w:lineRule="auto"/>
        <w:jc w:val="both"/>
        <w:rPr>
          <w:rFonts w:ascii="Times New Roman" w:hAnsi="Times New Roman"/>
          <w:sz w:val="20"/>
          <w:szCs w:val="20"/>
          <w:lang w:val="lv-LV"/>
        </w:rPr>
      </w:pPr>
    </w:p>
    <w:p w14:paraId="09249ACA" w14:textId="77777777" w:rsidR="00805661" w:rsidRPr="00600376" w:rsidRDefault="00805661" w:rsidP="00805661">
      <w:pPr>
        <w:shd w:val="clear" w:color="auto" w:fill="FFFFFF"/>
        <w:spacing w:after="0" w:line="240" w:lineRule="auto"/>
        <w:jc w:val="both"/>
        <w:rPr>
          <w:rFonts w:ascii="Times New Roman" w:hAnsi="Times New Roman"/>
          <w:sz w:val="20"/>
          <w:szCs w:val="20"/>
          <w:lang w:val="lv-LV"/>
        </w:rPr>
      </w:pPr>
    </w:p>
    <w:p w14:paraId="5C52F559" w14:textId="77777777" w:rsidR="00805661" w:rsidRPr="00600376" w:rsidRDefault="00000000" w:rsidP="00805661">
      <w:pPr>
        <w:shd w:val="clear" w:color="auto" w:fill="FFFFFF"/>
        <w:spacing w:after="0" w:line="240" w:lineRule="auto"/>
        <w:jc w:val="both"/>
        <w:rPr>
          <w:rFonts w:ascii="Times New Roman" w:hAnsi="Times New Roman"/>
          <w:sz w:val="20"/>
          <w:szCs w:val="20"/>
          <w:lang w:val="lv-LV"/>
        </w:rPr>
      </w:pPr>
      <w:r w:rsidRPr="00600376">
        <w:rPr>
          <w:rFonts w:ascii="Times New Roman" w:hAnsi="Times New Roman"/>
          <w:sz w:val="20"/>
          <w:szCs w:val="20"/>
          <w:lang w:val="lv-LV"/>
        </w:rPr>
        <w:t xml:space="preserve">Atzinums nosūtīts: </w:t>
      </w:r>
    </w:p>
    <w:p w14:paraId="759B397C" w14:textId="77777777" w:rsidR="00805661" w:rsidRPr="00291283" w:rsidRDefault="00000000" w:rsidP="00805661">
      <w:pPr>
        <w:numPr>
          <w:ilvl w:val="0"/>
          <w:numId w:val="17"/>
        </w:numPr>
        <w:shd w:val="clear" w:color="auto" w:fill="FFFFFF"/>
        <w:spacing w:after="0" w:line="240" w:lineRule="auto"/>
        <w:jc w:val="both"/>
        <w:rPr>
          <w:rFonts w:ascii="Times New Roman" w:hAnsi="Times New Roman"/>
          <w:i/>
          <w:iCs/>
          <w:sz w:val="20"/>
          <w:szCs w:val="20"/>
          <w:lang w:val="lv-LV"/>
        </w:rPr>
      </w:pPr>
      <w:r w:rsidRPr="00291283">
        <w:rPr>
          <w:rFonts w:ascii="Times New Roman" w:hAnsi="Times New Roman"/>
          <w:sz w:val="20"/>
          <w:szCs w:val="20"/>
          <w:lang w:val="lv-LV"/>
        </w:rPr>
        <w:t xml:space="preserve">SIA </w:t>
      </w:r>
      <w:r w:rsidRPr="00291283">
        <w:rPr>
          <w:rFonts w:ascii="Times New Roman" w:hAnsi="Times New Roman"/>
          <w:i/>
          <w:iCs/>
          <w:sz w:val="20"/>
          <w:szCs w:val="20"/>
          <w:lang w:val="lv-LV"/>
        </w:rPr>
        <w:t>“ZAAO”,</w:t>
      </w:r>
      <w:r w:rsidRPr="00291283">
        <w:rPr>
          <w:rFonts w:ascii="Times New Roman" w:hAnsi="Times New Roman"/>
          <w:sz w:val="20"/>
          <w:szCs w:val="20"/>
          <w:lang w:val="lv-LV"/>
        </w:rPr>
        <w:t xml:space="preserve">  e–pasts: zaao@zaao.lv.</w:t>
      </w:r>
    </w:p>
    <w:p w14:paraId="5EF9484D" w14:textId="77777777" w:rsidR="00805661" w:rsidRPr="00291283" w:rsidRDefault="00000000" w:rsidP="00805661">
      <w:pPr>
        <w:numPr>
          <w:ilvl w:val="0"/>
          <w:numId w:val="17"/>
        </w:numPr>
        <w:shd w:val="clear" w:color="auto" w:fill="FFFFFF"/>
        <w:spacing w:after="0" w:line="240" w:lineRule="auto"/>
        <w:jc w:val="both"/>
        <w:rPr>
          <w:rFonts w:ascii="Times New Roman" w:hAnsi="Times New Roman"/>
          <w:sz w:val="20"/>
          <w:szCs w:val="20"/>
          <w:lang w:val="lv-LV"/>
        </w:rPr>
      </w:pPr>
      <w:r w:rsidRPr="00291283">
        <w:rPr>
          <w:rFonts w:ascii="Times New Roman" w:hAnsi="Times New Roman"/>
          <w:sz w:val="20"/>
          <w:szCs w:val="20"/>
          <w:lang w:val="lv-LV"/>
        </w:rPr>
        <w:t xml:space="preserve">SIA </w:t>
      </w:r>
      <w:r w:rsidRPr="00291283">
        <w:rPr>
          <w:rFonts w:ascii="Times New Roman" w:hAnsi="Times New Roman"/>
          <w:i/>
          <w:iCs/>
          <w:sz w:val="20"/>
          <w:szCs w:val="20"/>
          <w:lang w:val="lv-LV"/>
        </w:rPr>
        <w:t>“</w:t>
      </w:r>
      <w:proofErr w:type="spellStart"/>
      <w:r w:rsidRPr="00291283">
        <w:rPr>
          <w:rFonts w:ascii="Times New Roman" w:hAnsi="Times New Roman"/>
          <w:i/>
          <w:iCs/>
          <w:sz w:val="20"/>
          <w:szCs w:val="20"/>
          <w:lang w:val="lv-LV"/>
        </w:rPr>
        <w:t>Geo</w:t>
      </w:r>
      <w:proofErr w:type="spellEnd"/>
      <w:r w:rsidRPr="00291283">
        <w:rPr>
          <w:rFonts w:ascii="Times New Roman" w:hAnsi="Times New Roman"/>
          <w:i/>
          <w:iCs/>
          <w:sz w:val="20"/>
          <w:szCs w:val="20"/>
          <w:lang w:val="lv-LV"/>
        </w:rPr>
        <w:t xml:space="preserve"> </w:t>
      </w:r>
      <w:proofErr w:type="spellStart"/>
      <w:r w:rsidRPr="00291283">
        <w:rPr>
          <w:rFonts w:ascii="Times New Roman" w:hAnsi="Times New Roman"/>
          <w:i/>
          <w:iCs/>
          <w:sz w:val="20"/>
          <w:szCs w:val="20"/>
          <w:lang w:val="lv-LV"/>
        </w:rPr>
        <w:t>Consultants</w:t>
      </w:r>
      <w:proofErr w:type="spellEnd"/>
      <w:r w:rsidRPr="00291283">
        <w:rPr>
          <w:rFonts w:ascii="Times New Roman" w:hAnsi="Times New Roman"/>
          <w:i/>
          <w:iCs/>
          <w:sz w:val="20"/>
          <w:szCs w:val="20"/>
          <w:lang w:val="lv-LV"/>
        </w:rPr>
        <w:t xml:space="preserve">”, </w:t>
      </w:r>
      <w:r w:rsidRPr="00291283">
        <w:rPr>
          <w:rFonts w:ascii="Times New Roman" w:hAnsi="Times New Roman"/>
          <w:sz w:val="20"/>
          <w:szCs w:val="20"/>
          <w:lang w:val="lv-LV"/>
        </w:rPr>
        <w:t xml:space="preserve">e–pasts: </w:t>
      </w:r>
      <w:hyperlink r:id="rId10" w:history="1">
        <w:r w:rsidRPr="00291283">
          <w:rPr>
            <w:rFonts w:ascii="Times New Roman" w:hAnsi="Times New Roman"/>
            <w:sz w:val="20"/>
            <w:szCs w:val="20"/>
            <w:lang w:val="lv-LV"/>
          </w:rPr>
          <w:t>gc@geoconsultants.lv</w:t>
        </w:r>
      </w:hyperlink>
      <w:r w:rsidRPr="00291283">
        <w:rPr>
          <w:rFonts w:ascii="Times New Roman" w:hAnsi="Times New Roman"/>
          <w:sz w:val="20"/>
          <w:szCs w:val="20"/>
          <w:lang w:val="lv-LV"/>
        </w:rPr>
        <w:t>.</w:t>
      </w:r>
    </w:p>
    <w:p w14:paraId="1C578E5D" w14:textId="77777777" w:rsidR="00805661" w:rsidRPr="00291283" w:rsidRDefault="00000000" w:rsidP="00805661">
      <w:pPr>
        <w:numPr>
          <w:ilvl w:val="0"/>
          <w:numId w:val="17"/>
        </w:numPr>
        <w:shd w:val="clear" w:color="auto" w:fill="FFFFFF"/>
        <w:spacing w:after="0" w:line="240" w:lineRule="auto"/>
        <w:jc w:val="both"/>
        <w:rPr>
          <w:rFonts w:ascii="Times New Roman" w:hAnsi="Times New Roman"/>
          <w:i/>
          <w:iCs/>
          <w:sz w:val="20"/>
          <w:szCs w:val="20"/>
          <w:lang w:val="lv-LV"/>
        </w:rPr>
      </w:pPr>
      <w:r w:rsidRPr="00291283">
        <w:rPr>
          <w:rFonts w:ascii="Times New Roman" w:hAnsi="Times New Roman"/>
          <w:sz w:val="20"/>
          <w:szCs w:val="20"/>
          <w:lang w:val="lv-LV"/>
        </w:rPr>
        <w:t xml:space="preserve">Valsts vides dienesta Atļauju pārvaldei, </w:t>
      </w:r>
      <w:proofErr w:type="spellStart"/>
      <w:r w:rsidRPr="00291283">
        <w:rPr>
          <w:rFonts w:ascii="Times New Roman" w:hAnsi="Times New Roman"/>
          <w:i/>
          <w:iCs/>
          <w:sz w:val="20"/>
          <w:szCs w:val="20"/>
          <w:lang w:val="lv-LV"/>
        </w:rPr>
        <w:t>E.Adresē</w:t>
      </w:r>
      <w:proofErr w:type="spellEnd"/>
      <w:r w:rsidRPr="00291283">
        <w:rPr>
          <w:rFonts w:ascii="Times New Roman" w:hAnsi="Times New Roman"/>
          <w:i/>
          <w:iCs/>
          <w:sz w:val="20"/>
          <w:szCs w:val="20"/>
          <w:lang w:val="lv-LV"/>
        </w:rPr>
        <w:t>.</w:t>
      </w:r>
    </w:p>
    <w:p w14:paraId="65FD37D6" w14:textId="77777777" w:rsidR="00805661" w:rsidRPr="00E52D24" w:rsidRDefault="00805661" w:rsidP="00805661">
      <w:pPr>
        <w:pStyle w:val="Galvene"/>
        <w:tabs>
          <w:tab w:val="clear" w:pos="4320"/>
          <w:tab w:val="clear" w:pos="8640"/>
        </w:tabs>
        <w:spacing w:before="200"/>
        <w:ind w:left="2880" w:firstLine="720"/>
        <w:rPr>
          <w:rFonts w:ascii="Times New Roman" w:hAnsi="Times New Roman"/>
          <w:color w:val="4472C4" w:themeColor="accent1"/>
          <w:sz w:val="24"/>
          <w:szCs w:val="24"/>
          <w:lang w:val="lv-LV"/>
        </w:rPr>
      </w:pPr>
    </w:p>
    <w:p w14:paraId="3E53F378" w14:textId="77777777" w:rsidR="00680E54" w:rsidRPr="001B2EAC" w:rsidRDefault="00680E54" w:rsidP="00805661">
      <w:pPr>
        <w:pStyle w:val="Galvene"/>
        <w:tabs>
          <w:tab w:val="left" w:pos="720"/>
        </w:tabs>
        <w:ind w:right="11"/>
        <w:rPr>
          <w:rFonts w:ascii="Times New Roman" w:hAnsi="Times New Roman"/>
          <w:sz w:val="24"/>
          <w:szCs w:val="24"/>
          <w:lang w:val="lv-LV"/>
        </w:rPr>
      </w:pPr>
    </w:p>
    <w:sectPr w:rsidR="00680E54" w:rsidRPr="001B2EAC" w:rsidSect="00B117E2">
      <w:footerReference w:type="default" r:id="rId11"/>
      <w:headerReference w:type="first" r:id="rId12"/>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22DA" w14:textId="77777777" w:rsidR="00834E94" w:rsidRDefault="00834E94">
      <w:pPr>
        <w:spacing w:after="0" w:line="240" w:lineRule="auto"/>
      </w:pPr>
      <w:r>
        <w:separator/>
      </w:r>
    </w:p>
  </w:endnote>
  <w:endnote w:type="continuationSeparator" w:id="0">
    <w:p w14:paraId="05A7CFA2" w14:textId="77777777" w:rsidR="00834E94" w:rsidRDefault="0083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289762604"/>
      <w:docPartObj>
        <w:docPartGallery w:val="Page Numbers (Bottom of Page)"/>
        <w:docPartUnique/>
      </w:docPartObj>
    </w:sdtPr>
    <w:sdtEndPr>
      <w:rPr>
        <w:noProof/>
      </w:rPr>
    </w:sdtEndPr>
    <w:sdtContent>
      <w:p w14:paraId="52E6F9F3" w14:textId="77777777" w:rsidR="00EF00F0" w:rsidRPr="0015490B" w:rsidRDefault="00000000">
        <w:pPr>
          <w:pStyle w:val="Kjene"/>
          <w:jc w:val="center"/>
          <w:rPr>
            <w:rFonts w:ascii="Times New Roman" w:hAnsi="Times New Roman"/>
          </w:rPr>
        </w:pPr>
        <w:r w:rsidRPr="0015490B">
          <w:rPr>
            <w:rFonts w:ascii="Times New Roman" w:hAnsi="Times New Roman"/>
          </w:rPr>
          <w:fldChar w:fldCharType="begin"/>
        </w:r>
        <w:r w:rsidRPr="0015490B">
          <w:rPr>
            <w:rFonts w:ascii="Times New Roman" w:hAnsi="Times New Roman"/>
          </w:rPr>
          <w:instrText xml:space="preserve"> PAGE   \* MERGEFORMAT </w:instrText>
        </w:r>
        <w:r w:rsidRPr="0015490B">
          <w:rPr>
            <w:rFonts w:ascii="Times New Roman" w:hAnsi="Times New Roman"/>
          </w:rPr>
          <w:fldChar w:fldCharType="separate"/>
        </w:r>
        <w:r w:rsidR="00F43594">
          <w:rPr>
            <w:rFonts w:ascii="Times New Roman" w:hAnsi="Times New Roman"/>
            <w:noProof/>
          </w:rPr>
          <w:t>10</w:t>
        </w:r>
        <w:r w:rsidRPr="0015490B">
          <w:rPr>
            <w:rFonts w:ascii="Times New Roman" w:hAnsi="Times New Roman"/>
            <w:noProof/>
          </w:rPr>
          <w:fldChar w:fldCharType="end"/>
        </w:r>
      </w:p>
    </w:sdtContent>
  </w:sdt>
  <w:p w14:paraId="020FD239" w14:textId="77777777" w:rsidR="00EF00F0" w:rsidRDefault="00EF00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C003" w14:textId="77777777" w:rsidR="00834E94" w:rsidRDefault="00834E94">
      <w:pPr>
        <w:spacing w:after="0" w:line="240" w:lineRule="auto"/>
      </w:pPr>
      <w:r>
        <w:separator/>
      </w:r>
    </w:p>
  </w:footnote>
  <w:footnote w:type="continuationSeparator" w:id="0">
    <w:p w14:paraId="749E884C" w14:textId="77777777" w:rsidR="00834E94" w:rsidRDefault="00834E94">
      <w:pPr>
        <w:spacing w:after="0" w:line="240" w:lineRule="auto"/>
      </w:pPr>
      <w:r>
        <w:continuationSeparator/>
      </w:r>
    </w:p>
  </w:footnote>
  <w:footnote w:id="1">
    <w:p w14:paraId="0B63F741" w14:textId="77777777" w:rsidR="00805661" w:rsidRPr="000109B6" w:rsidRDefault="00000000" w:rsidP="00805661">
      <w:pPr>
        <w:pStyle w:val="Vresteksts"/>
        <w:rPr>
          <w:rFonts w:ascii="Times New Roman" w:hAnsi="Times New Roman"/>
        </w:rPr>
      </w:pPr>
      <w:r w:rsidRPr="000109B6">
        <w:rPr>
          <w:rStyle w:val="Vresatsauce"/>
          <w:rFonts w:ascii="Times New Roman" w:hAnsi="Times New Roman"/>
        </w:rPr>
        <w:footnoteRef/>
      </w:r>
      <w:r w:rsidRPr="000109B6">
        <w:rPr>
          <w:rFonts w:ascii="Times New Roman" w:hAnsi="Times New Roman"/>
        </w:rPr>
        <w:t xml:space="preserve"> Biroja </w:t>
      </w:r>
      <w:r>
        <w:rPr>
          <w:rFonts w:ascii="Times New Roman" w:hAnsi="Times New Roman"/>
        </w:rPr>
        <w:t>reģistrācijas</w:t>
      </w:r>
      <w:r w:rsidRPr="000109B6">
        <w:rPr>
          <w:rFonts w:ascii="Times New Roman" w:hAnsi="Times New Roman"/>
        </w:rPr>
        <w:t xml:space="preserve"> Nr. </w:t>
      </w:r>
      <w:r w:rsidRPr="00A5635A">
        <w:rPr>
          <w:rFonts w:ascii="Times New Roman" w:hAnsi="Times New Roman"/>
        </w:rPr>
        <w:t>4-01/2501</w:t>
      </w:r>
      <w:r w:rsidRPr="000109B6">
        <w:rPr>
          <w:rFonts w:ascii="Times New Roman" w:hAnsi="Times New Roman"/>
        </w:rPr>
        <w:t>.</w:t>
      </w:r>
    </w:p>
  </w:footnote>
  <w:footnote w:id="2">
    <w:p w14:paraId="151126C6" w14:textId="77777777" w:rsidR="00805661" w:rsidRPr="000109B6" w:rsidRDefault="00000000" w:rsidP="00805661">
      <w:pPr>
        <w:pStyle w:val="Vresteksts"/>
        <w:rPr>
          <w:rFonts w:ascii="Times New Roman" w:hAnsi="Times New Roman"/>
        </w:rPr>
      </w:pPr>
      <w:r w:rsidRPr="000109B6">
        <w:rPr>
          <w:rStyle w:val="Vresatsauce"/>
          <w:rFonts w:ascii="Times New Roman" w:hAnsi="Times New Roman"/>
        </w:rPr>
        <w:footnoteRef/>
      </w:r>
      <w:r w:rsidRPr="000109B6">
        <w:rPr>
          <w:rFonts w:ascii="Times New Roman" w:hAnsi="Times New Roman"/>
        </w:rPr>
        <w:t xml:space="preserve">  </w:t>
      </w:r>
      <w:r w:rsidRPr="000109B6">
        <w:rPr>
          <w:rFonts w:ascii="Times New Roman" w:hAnsi="Times New Roman"/>
        </w:rPr>
        <w:t>Novērtējuma likuma 6. panta pirmā daļa.</w:t>
      </w:r>
    </w:p>
  </w:footnote>
  <w:footnote w:id="3">
    <w:p w14:paraId="4E092935" w14:textId="77777777" w:rsidR="00805661" w:rsidRPr="00D75E89" w:rsidRDefault="00000000" w:rsidP="00805661">
      <w:pPr>
        <w:pStyle w:val="Vresteksts"/>
        <w:rPr>
          <w:rFonts w:ascii="Times New Roman" w:hAnsi="Times New Roman"/>
        </w:rPr>
      </w:pPr>
      <w:r w:rsidRPr="000109B6">
        <w:rPr>
          <w:rStyle w:val="Vresatsauce"/>
          <w:rFonts w:ascii="Times New Roman" w:hAnsi="Times New Roman"/>
        </w:rPr>
        <w:footnoteRef/>
      </w:r>
      <w:r w:rsidRPr="000109B6">
        <w:rPr>
          <w:rFonts w:ascii="Times New Roman" w:hAnsi="Times New Roman"/>
        </w:rPr>
        <w:t xml:space="preserve"> </w:t>
      </w:r>
      <w:r w:rsidRPr="000109B6">
        <w:rPr>
          <w:rFonts w:ascii="Times New Roman" w:hAnsi="Times New Roman"/>
        </w:rPr>
        <w:t>Novērtējuma likuma 1. panta 7. punkts.</w:t>
      </w:r>
    </w:p>
  </w:footnote>
  <w:footnote w:id="4">
    <w:p w14:paraId="507EC7B2" w14:textId="77777777" w:rsidR="00805661" w:rsidRPr="00F0455C" w:rsidRDefault="00000000" w:rsidP="00805661">
      <w:pPr>
        <w:pStyle w:val="Vresteksts"/>
        <w:rPr>
          <w:rFonts w:ascii="Times New Roman" w:hAnsi="Times New Roman"/>
        </w:rPr>
      </w:pPr>
      <w:r w:rsidRPr="00F0455C">
        <w:rPr>
          <w:rStyle w:val="Vresatsauce"/>
          <w:rFonts w:ascii="Times New Roman" w:hAnsi="Times New Roman"/>
        </w:rPr>
        <w:footnoteRef/>
      </w:r>
      <w:r w:rsidRPr="00F0455C">
        <w:rPr>
          <w:rFonts w:ascii="Times New Roman" w:hAnsi="Times New Roman"/>
        </w:rPr>
        <w:t xml:space="preserve"> </w:t>
      </w:r>
      <w:r w:rsidRPr="00F0455C">
        <w:rPr>
          <w:rFonts w:ascii="Times New Roman" w:hAnsi="Times New Roman"/>
        </w:rPr>
        <w:t>Pieejams: https://www.vpvb.gov.lv/lv/lemumi.</w:t>
      </w:r>
    </w:p>
  </w:footnote>
  <w:footnote w:id="5">
    <w:p w14:paraId="2ABFD1A8" w14:textId="77777777" w:rsidR="00805661" w:rsidRPr="00A0279D" w:rsidRDefault="00000000" w:rsidP="00805661">
      <w:pPr>
        <w:pStyle w:val="Vresteksts"/>
        <w:rPr>
          <w:rFonts w:ascii="Times New Roman" w:hAnsi="Times New Roman"/>
        </w:rPr>
      </w:pPr>
      <w:r w:rsidRPr="00A0279D">
        <w:rPr>
          <w:rStyle w:val="Vresatsauce"/>
          <w:rFonts w:ascii="Times New Roman" w:hAnsi="Times New Roman"/>
        </w:rPr>
        <w:footnoteRef/>
      </w:r>
      <w:r w:rsidRPr="00A0279D">
        <w:rPr>
          <w:rFonts w:ascii="Times New Roman" w:hAnsi="Times New Roman"/>
        </w:rPr>
        <w:t xml:space="preserve"> </w:t>
      </w:r>
      <w:r w:rsidRPr="00A0279D">
        <w:rPr>
          <w:rFonts w:ascii="Times New Roman" w:hAnsi="Times New Roman"/>
        </w:rPr>
        <w:t>Pieejams tīmekļvietnē https://geolatvija.lv/geo/tapis#document_13446.</w:t>
      </w:r>
    </w:p>
  </w:footnote>
  <w:footnote w:id="6">
    <w:p w14:paraId="1BDAD347" w14:textId="77777777" w:rsidR="00805661" w:rsidRPr="00A0279D" w:rsidRDefault="00000000" w:rsidP="00805661">
      <w:pPr>
        <w:pStyle w:val="Vresteksts"/>
        <w:rPr>
          <w:rFonts w:ascii="Times New Roman" w:hAnsi="Times New Roman"/>
        </w:rPr>
      </w:pPr>
      <w:r w:rsidRPr="00A0279D">
        <w:rPr>
          <w:rStyle w:val="Vresatsauce"/>
          <w:rFonts w:ascii="Times New Roman" w:hAnsi="Times New Roman"/>
        </w:rPr>
        <w:footnoteRef/>
      </w:r>
      <w:r w:rsidRPr="00A0279D">
        <w:rPr>
          <w:rFonts w:ascii="Times New Roman" w:hAnsi="Times New Roman"/>
        </w:rPr>
        <w:t xml:space="preserve"> </w:t>
      </w:r>
      <w:r w:rsidRPr="00A0279D">
        <w:rPr>
          <w:rFonts w:ascii="Times New Roman" w:hAnsi="Times New Roman"/>
        </w:rPr>
        <w:t>Pieejams tīmekļvietnē https://geolatvija.lv/geo/tapis#document_13642.</w:t>
      </w:r>
    </w:p>
  </w:footnote>
  <w:footnote w:id="7">
    <w:p w14:paraId="34E81BF1" w14:textId="77777777" w:rsidR="00805661" w:rsidRPr="00016914" w:rsidRDefault="00000000" w:rsidP="00805661">
      <w:pPr>
        <w:pStyle w:val="Vresteksts"/>
        <w:rPr>
          <w:rFonts w:ascii="Times New Roman" w:hAnsi="Times New Roman"/>
        </w:rPr>
      </w:pPr>
      <w:r w:rsidRPr="00A0279D">
        <w:rPr>
          <w:rStyle w:val="Vresatsauce"/>
          <w:rFonts w:ascii="Times New Roman" w:hAnsi="Times New Roman"/>
        </w:rPr>
        <w:footnoteRef/>
      </w:r>
      <w:r w:rsidRPr="00A0279D">
        <w:rPr>
          <w:rFonts w:ascii="Times New Roman" w:hAnsi="Times New Roman"/>
        </w:rPr>
        <w:t xml:space="preserve"> </w:t>
      </w:r>
      <w:r w:rsidRPr="00A0279D">
        <w:rPr>
          <w:rFonts w:ascii="Times New Roman" w:hAnsi="Times New Roman"/>
        </w:rPr>
        <w:t>Birojs 1990. gada 5. augustā ir izdevis atzinumu par “</w:t>
      </w:r>
      <w:r w:rsidRPr="00A0279D">
        <w:rPr>
          <w:rFonts w:ascii="Times New Roman" w:hAnsi="Times New Roman"/>
          <w:i/>
          <w:iCs/>
        </w:rPr>
        <w:t>Ziemeļvidzemes reģiona atkritumu apglabāšanas vietas ietekmes uz vidi novērtējuma noslēguma ziņojumu</w:t>
      </w:r>
      <w:r w:rsidRPr="00A0279D">
        <w:rPr>
          <w:rFonts w:ascii="Times New Roman" w:hAnsi="Times New Roman"/>
        </w:rPr>
        <w:t>” 2001. gada 15. augustā atzinumu par “</w:t>
      </w:r>
      <w:r w:rsidRPr="00A0279D">
        <w:rPr>
          <w:rFonts w:ascii="Times New Roman" w:hAnsi="Times New Roman"/>
          <w:i/>
          <w:iCs/>
        </w:rPr>
        <w:t xml:space="preserve">Malienas reģiona </w:t>
      </w:r>
      <w:r w:rsidRPr="00016914">
        <w:rPr>
          <w:rFonts w:ascii="Times New Roman" w:hAnsi="Times New Roman"/>
          <w:i/>
          <w:iCs/>
        </w:rPr>
        <w:t>sadzīves atkritumu apglabāšanas poligona izveides ietekmes uz vidi novērtējuma noslēguma ziņojumu</w:t>
      </w:r>
      <w:r w:rsidRPr="00016914">
        <w:rPr>
          <w:rFonts w:ascii="Times New Roman" w:hAnsi="Times New Roman"/>
        </w:rPr>
        <w:t xml:space="preserve">” (pieejami </w:t>
      </w:r>
      <w:hyperlink r:id="rId1" w:history="1">
        <w:r w:rsidRPr="00016914">
          <w:rPr>
            <w:rStyle w:val="Hipersaite"/>
            <w:rFonts w:ascii="Times New Roman" w:hAnsi="Times New Roman"/>
            <w:color w:val="auto"/>
          </w:rPr>
          <w:t>https://www.vpvb.gov.lv/lv/ietekmes-uz-vidi-novertejumu-projekti</w:t>
        </w:r>
      </w:hyperlink>
      <w:r w:rsidRPr="00016914">
        <w:rPr>
          <w:rFonts w:ascii="Times New Roman" w:hAnsi="Times New Roman"/>
        </w:rPr>
        <w:t xml:space="preserve">). </w:t>
      </w:r>
    </w:p>
  </w:footnote>
  <w:footnote w:id="8">
    <w:p w14:paraId="4784BB86" w14:textId="77777777" w:rsidR="00805661" w:rsidRPr="00016914" w:rsidRDefault="00000000" w:rsidP="00805661">
      <w:pPr>
        <w:pStyle w:val="Vresteksts"/>
      </w:pPr>
      <w:r w:rsidRPr="00016914">
        <w:rPr>
          <w:rStyle w:val="Vresatsauce"/>
          <w:rFonts w:ascii="Times New Roman" w:hAnsi="Times New Roman"/>
        </w:rPr>
        <w:footnoteRef/>
      </w:r>
      <w:r w:rsidRPr="00016914">
        <w:rPr>
          <w:rFonts w:ascii="Times New Roman" w:hAnsi="Times New Roman"/>
        </w:rPr>
        <w:t xml:space="preserve"> </w:t>
      </w:r>
      <w:r w:rsidRPr="00016914">
        <w:rPr>
          <w:rFonts w:ascii="Times New Roman" w:hAnsi="Times New Roman"/>
        </w:rPr>
        <w:t>Valsts vides dienesta 2015. gada 20. janvāra atļauja Nr.VA15IA0001 (</w:t>
      </w:r>
      <w:r w:rsidRPr="00016914">
        <w:rPr>
          <w:rFonts w:ascii="Times New Roman" w:hAnsi="Times New Roman"/>
          <w:lang w:eastAsia="lv-LV"/>
        </w:rPr>
        <w:t xml:space="preserve">AARC </w:t>
      </w:r>
      <w:r w:rsidRPr="00016914">
        <w:rPr>
          <w:rFonts w:ascii="Times New Roman" w:hAnsi="Times New Roman"/>
          <w:i/>
          <w:iCs/>
          <w:lang w:eastAsia="lv-LV"/>
        </w:rPr>
        <w:t>“Daibe”</w:t>
      </w:r>
      <w:r w:rsidRPr="00016914">
        <w:rPr>
          <w:rFonts w:ascii="Times New Roman" w:hAnsi="Times New Roman"/>
          <w:lang w:eastAsia="lv-LV"/>
        </w:rPr>
        <w:t xml:space="preserve">) un 2013. gada 5. marta atļauja Nr. </w:t>
      </w:r>
      <w:r w:rsidRPr="00016914">
        <w:rPr>
          <w:rFonts w:ascii="Times New Roman" w:hAnsi="Times New Roman"/>
        </w:rPr>
        <w:t>MA13IA0001 (SAP “</w:t>
      </w:r>
      <w:r w:rsidRPr="00016914">
        <w:rPr>
          <w:rFonts w:ascii="Times New Roman" w:hAnsi="Times New Roman"/>
          <w:i/>
          <w:iCs/>
        </w:rPr>
        <w:t>Kaudzītes</w:t>
      </w:r>
      <w:r w:rsidRPr="00016914">
        <w:rPr>
          <w:rFonts w:ascii="Times New Roman" w:hAnsi="Times New Roman"/>
        </w:rPr>
        <w:t>”); skat. Valsts vides dienesta Atļauju reģistrā https://registri.vvd.gov.lv/izsniegtas-atlaujas-un-licences/a-un-b-atlaujas/.</w:t>
      </w:r>
    </w:p>
  </w:footnote>
  <w:footnote w:id="9">
    <w:p w14:paraId="4A1AEEC0" w14:textId="77777777" w:rsidR="00805661" w:rsidRPr="0026048D" w:rsidRDefault="00000000" w:rsidP="00805661">
      <w:pPr>
        <w:pStyle w:val="Vresteksts"/>
        <w:rPr>
          <w:rFonts w:ascii="Times New Roman" w:hAnsi="Times New Roman"/>
        </w:rPr>
      </w:pPr>
      <w:r w:rsidRPr="00016914">
        <w:rPr>
          <w:rStyle w:val="Vresatsauce"/>
          <w:rFonts w:ascii="Times New Roman" w:hAnsi="Times New Roman"/>
        </w:rPr>
        <w:footnoteRef/>
      </w:r>
      <w:r w:rsidRPr="00016914">
        <w:rPr>
          <w:rFonts w:ascii="Times New Roman" w:hAnsi="Times New Roman"/>
        </w:rPr>
        <w:t xml:space="preserve"> </w:t>
      </w:r>
      <w:r w:rsidRPr="00016914">
        <w:rPr>
          <w:rFonts w:ascii="Times New Roman" w:hAnsi="Times New Roman"/>
        </w:rPr>
        <w:t xml:space="preserve">Ministru kabineta 2015. gada 27. janvāra noteikumi Nr. 30 </w:t>
      </w:r>
      <w:r w:rsidRPr="00016914">
        <w:rPr>
          <w:rFonts w:ascii="Times New Roman" w:hAnsi="Times New Roman"/>
          <w:i/>
          <w:iCs/>
        </w:rPr>
        <w:t>“Kārtība, kādā Valsts vides dienests izdod tehniskos noteikumus paredzētajai darbībai”.</w:t>
      </w:r>
    </w:p>
  </w:footnote>
  <w:footnote w:id="10">
    <w:p w14:paraId="06462B3F" w14:textId="77777777" w:rsidR="00805661" w:rsidRPr="00AA2478" w:rsidRDefault="00000000" w:rsidP="00805661">
      <w:pPr>
        <w:pStyle w:val="Vresteksts"/>
        <w:rPr>
          <w:rFonts w:ascii="Times New Roman" w:hAnsi="Times New Roman"/>
        </w:rPr>
      </w:pPr>
      <w:r w:rsidRPr="00AA2478">
        <w:rPr>
          <w:rStyle w:val="Vresatsauce"/>
          <w:rFonts w:ascii="Times New Roman" w:hAnsi="Times New Roman"/>
        </w:rPr>
        <w:footnoteRef/>
      </w:r>
      <w:r w:rsidRPr="00AA2478">
        <w:rPr>
          <w:rFonts w:ascii="Times New Roman" w:hAnsi="Times New Roman"/>
        </w:rPr>
        <w:t xml:space="preserve"> </w:t>
      </w:r>
      <w:r w:rsidRPr="00AA2478">
        <w:rPr>
          <w:rFonts w:ascii="Times New Roman" w:hAnsi="Times New Roman"/>
        </w:rPr>
        <w:t>SIA “</w:t>
      </w:r>
      <w:r w:rsidRPr="00AA2478">
        <w:rPr>
          <w:rFonts w:ascii="Times New Roman" w:hAnsi="Times New Roman"/>
          <w:i/>
          <w:iCs/>
        </w:rPr>
        <w:t>Azurīts</w:t>
      </w:r>
      <w:r w:rsidRPr="00AA2478">
        <w:rPr>
          <w:rFonts w:ascii="Times New Roman" w:hAnsi="Times New Roman"/>
        </w:rPr>
        <w:t>” 2021. gada monitoringa atskaites ziņojumā “</w:t>
      </w:r>
      <w:r w:rsidRPr="00AA2478">
        <w:rPr>
          <w:rFonts w:ascii="Times New Roman" w:hAnsi="Times New Roman"/>
          <w:i/>
          <w:iCs/>
        </w:rPr>
        <w:t>Gruntsūdeņu, virszemes ūdeņu un infiltrāta monitorings Malienas reģiona CSA poligonā „Kaudzītes”</w:t>
      </w:r>
      <w:r w:rsidRPr="00AA2478">
        <w:rPr>
          <w:rFonts w:ascii="Times New Roman" w:hAnsi="Times New Roman"/>
        </w:rPr>
        <w:t>”</w:t>
      </w:r>
      <w:r w:rsidRPr="00AA2478">
        <w:rPr>
          <w:rFonts w:ascii="Times New Roman" w:hAnsi="Times New Roman"/>
          <w:i/>
          <w:iCs/>
        </w:rPr>
        <w:t>.</w:t>
      </w:r>
    </w:p>
  </w:footnote>
  <w:footnote w:id="11">
    <w:p w14:paraId="4CF5CE27" w14:textId="77777777" w:rsidR="00805661" w:rsidRPr="0026048D" w:rsidRDefault="00000000" w:rsidP="00805661">
      <w:pPr>
        <w:pStyle w:val="Vresteksts"/>
        <w:tabs>
          <w:tab w:val="left" w:pos="1560"/>
        </w:tabs>
        <w:rPr>
          <w:rFonts w:ascii="Times New Roman" w:hAnsi="Times New Roman"/>
          <w:i/>
          <w:iCs/>
        </w:rPr>
      </w:pPr>
      <w:r w:rsidRPr="00AA2478">
        <w:rPr>
          <w:rStyle w:val="Vresatsauce"/>
          <w:rFonts w:ascii="Times New Roman" w:hAnsi="Times New Roman"/>
        </w:rPr>
        <w:footnoteRef/>
      </w:r>
      <w:r w:rsidRPr="00AA2478">
        <w:rPr>
          <w:rFonts w:ascii="Times New Roman" w:hAnsi="Times New Roman"/>
        </w:rPr>
        <w:t xml:space="preserve"> </w:t>
      </w:r>
      <w:r w:rsidRPr="00AA2478">
        <w:rPr>
          <w:rFonts w:ascii="Times New Roman" w:hAnsi="Times New Roman"/>
        </w:rPr>
        <w:t>SIA “</w:t>
      </w:r>
      <w:proofErr w:type="spellStart"/>
      <w:r w:rsidRPr="00AA2478">
        <w:rPr>
          <w:rFonts w:ascii="Times New Roman" w:hAnsi="Times New Roman"/>
          <w:i/>
          <w:iCs/>
        </w:rPr>
        <w:t>Geo</w:t>
      </w:r>
      <w:proofErr w:type="spellEnd"/>
      <w:r w:rsidRPr="00AA2478">
        <w:rPr>
          <w:rFonts w:ascii="Times New Roman" w:hAnsi="Times New Roman"/>
          <w:i/>
          <w:iCs/>
        </w:rPr>
        <w:t xml:space="preserve"> </w:t>
      </w:r>
      <w:proofErr w:type="spellStart"/>
      <w:r w:rsidRPr="00AA2478">
        <w:rPr>
          <w:rFonts w:ascii="Times New Roman" w:hAnsi="Times New Roman"/>
          <w:i/>
          <w:iCs/>
        </w:rPr>
        <w:t>Consultants</w:t>
      </w:r>
      <w:proofErr w:type="spellEnd"/>
      <w:r w:rsidRPr="00AA2478">
        <w:rPr>
          <w:rFonts w:ascii="Times New Roman" w:hAnsi="Times New Roman"/>
        </w:rPr>
        <w:t>” 2022. gada monitoringa pārskats “</w:t>
      </w:r>
      <w:r w:rsidRPr="00AA2478">
        <w:rPr>
          <w:rFonts w:ascii="Times New Roman" w:hAnsi="Times New Roman"/>
          <w:i/>
          <w:iCs/>
        </w:rPr>
        <w:t>Gruntsūdeņu, virszemes ūdeņu, notekūdeņu un</w:t>
      </w:r>
      <w:r>
        <w:rPr>
          <w:rFonts w:ascii="Times New Roman" w:hAnsi="Times New Roman"/>
          <w:i/>
          <w:iCs/>
        </w:rPr>
        <w:t xml:space="preserve"> </w:t>
      </w:r>
      <w:r w:rsidRPr="00AA2478">
        <w:rPr>
          <w:rFonts w:ascii="Times New Roman" w:hAnsi="Times New Roman"/>
          <w:i/>
          <w:iCs/>
        </w:rPr>
        <w:t xml:space="preserve">infiltrāta monitorings Ziemeļvidzemes CSA poligonā „Daibe” </w:t>
      </w:r>
      <w:proofErr w:type="spellStart"/>
      <w:r w:rsidRPr="00AA2478">
        <w:rPr>
          <w:rFonts w:ascii="Times New Roman" w:hAnsi="Times New Roman"/>
          <w:i/>
          <w:iCs/>
        </w:rPr>
        <w:t>Cēsu</w:t>
      </w:r>
      <w:proofErr w:type="spellEnd"/>
      <w:r w:rsidRPr="00AA2478">
        <w:rPr>
          <w:rFonts w:ascii="Times New Roman" w:hAnsi="Times New Roman"/>
          <w:i/>
          <w:iCs/>
        </w:rPr>
        <w:t xml:space="preserve"> novadā (2022. gada IV ceturksnis)</w:t>
      </w:r>
      <w:r w:rsidRPr="00AA2478">
        <w:rPr>
          <w:rFonts w:ascii="Times New Roman" w:hAnsi="Times New Roman"/>
        </w:rPr>
        <w:t>”.</w:t>
      </w:r>
    </w:p>
  </w:footnote>
  <w:footnote w:id="12">
    <w:p w14:paraId="0CF285D6" w14:textId="77777777" w:rsidR="00805661" w:rsidRPr="002D74DF" w:rsidRDefault="00000000" w:rsidP="00805661">
      <w:pPr>
        <w:pStyle w:val="Vresteksts"/>
        <w:rPr>
          <w:rFonts w:ascii="Times New Roman" w:hAnsi="Times New Roman"/>
        </w:rPr>
      </w:pPr>
      <w:r w:rsidRPr="002D74DF">
        <w:rPr>
          <w:rStyle w:val="Vresatsauce"/>
          <w:rFonts w:ascii="Times New Roman" w:hAnsi="Times New Roman"/>
        </w:rPr>
        <w:footnoteRef/>
      </w:r>
      <w:r w:rsidRPr="002D74DF">
        <w:rPr>
          <w:rFonts w:ascii="Times New Roman" w:hAnsi="Times New Roman"/>
        </w:rPr>
        <w:t xml:space="preserve"> </w:t>
      </w:r>
      <w:bookmarkStart w:id="6" w:name="_Hlk57961514"/>
      <w:r w:rsidRPr="002D74DF">
        <w:rPr>
          <w:rFonts w:ascii="Times New Roman" w:hAnsi="Times New Roman"/>
        </w:rPr>
        <w:t xml:space="preserve">Ministru kabineta </w:t>
      </w:r>
      <w:bookmarkEnd w:id="6"/>
      <w:r w:rsidRPr="002D74DF">
        <w:rPr>
          <w:rFonts w:ascii="Times New Roman" w:hAnsi="Times New Roman"/>
        </w:rPr>
        <w:t xml:space="preserve">2014. gada 14. oktobra noteikumi Nr. 628 </w:t>
      </w:r>
      <w:r>
        <w:rPr>
          <w:rFonts w:ascii="Times New Roman" w:hAnsi="Times New Roman"/>
          <w:i/>
          <w:iCs/>
        </w:rPr>
        <w:t>“</w:t>
      </w:r>
      <w:r w:rsidRPr="002D74DF">
        <w:rPr>
          <w:rFonts w:ascii="Times New Roman" w:hAnsi="Times New Roman"/>
          <w:i/>
          <w:iCs/>
        </w:rPr>
        <w:t>Noteikumi par pašvaldību teritorijas attīstības plānošanas dokumentiem”.</w:t>
      </w:r>
    </w:p>
  </w:footnote>
  <w:footnote w:id="13">
    <w:p w14:paraId="4F052A26" w14:textId="77777777" w:rsidR="00805661" w:rsidRPr="002D74DF" w:rsidRDefault="00000000" w:rsidP="00805661">
      <w:pPr>
        <w:pStyle w:val="Vresteksts"/>
        <w:rPr>
          <w:rFonts w:ascii="Times New Roman" w:hAnsi="Times New Roman"/>
        </w:rPr>
      </w:pPr>
      <w:r w:rsidRPr="002D74DF">
        <w:rPr>
          <w:rStyle w:val="Vresatsauce"/>
          <w:rFonts w:ascii="Times New Roman" w:hAnsi="Times New Roman"/>
        </w:rPr>
        <w:footnoteRef/>
      </w:r>
      <w:r w:rsidRPr="002D74DF">
        <w:rPr>
          <w:rFonts w:ascii="Times New Roman" w:hAnsi="Times New Roman"/>
        </w:rPr>
        <w:t xml:space="preserve"> </w:t>
      </w:r>
      <w:r w:rsidRPr="002D74DF">
        <w:rPr>
          <w:rFonts w:ascii="Times New Roman" w:hAnsi="Times New Roman"/>
        </w:rPr>
        <w:t>Ministru kabineta 2016. gada 13.</w:t>
      </w:r>
      <w:r>
        <w:rPr>
          <w:rFonts w:ascii="Times New Roman" w:hAnsi="Times New Roman"/>
        </w:rPr>
        <w:t xml:space="preserve"> </w:t>
      </w:r>
      <w:r w:rsidRPr="002D74DF">
        <w:rPr>
          <w:rFonts w:ascii="Times New Roman" w:hAnsi="Times New Roman"/>
        </w:rPr>
        <w:t xml:space="preserve">decembra noteikumi Nr. 788 </w:t>
      </w:r>
      <w:r>
        <w:rPr>
          <w:rFonts w:ascii="Times New Roman" w:hAnsi="Times New Roman"/>
          <w:i/>
          <w:iCs/>
        </w:rPr>
        <w:t>“</w:t>
      </w:r>
      <w:r w:rsidRPr="002D74DF">
        <w:rPr>
          <w:rFonts w:ascii="Times New Roman" w:hAnsi="Times New Roman"/>
          <w:i/>
          <w:iCs/>
        </w:rPr>
        <w:t>Noteikumi par atkritumu savākšanas un šķirošanas vietām”.</w:t>
      </w:r>
      <w:r>
        <w:rPr>
          <w:rFonts w:ascii="Times New Roman" w:hAnsi="Times New Roman"/>
          <w:i/>
          <w:iCs/>
        </w:rPr>
        <w:t xml:space="preserve"> </w:t>
      </w:r>
    </w:p>
  </w:footnote>
  <w:footnote w:id="14">
    <w:p w14:paraId="142ED19E" w14:textId="77777777" w:rsidR="00805661" w:rsidRPr="00C417BE" w:rsidRDefault="00000000" w:rsidP="00805661">
      <w:pPr>
        <w:pStyle w:val="Vresteksts"/>
        <w:rPr>
          <w:i/>
          <w:iCs/>
        </w:rPr>
      </w:pPr>
      <w:r w:rsidRPr="002D74DF">
        <w:rPr>
          <w:rStyle w:val="Vresatsauce"/>
          <w:rFonts w:ascii="Times New Roman" w:hAnsi="Times New Roman"/>
        </w:rPr>
        <w:footnoteRef/>
      </w:r>
      <w:r w:rsidRPr="002D74DF">
        <w:rPr>
          <w:rFonts w:ascii="Times New Roman" w:hAnsi="Times New Roman"/>
        </w:rPr>
        <w:t xml:space="preserve"> </w:t>
      </w:r>
      <w:r w:rsidRPr="002D74DF">
        <w:rPr>
          <w:rFonts w:ascii="Times New Roman" w:hAnsi="Times New Roman"/>
        </w:rPr>
        <w:t>Ministru kabineta 2011.</w:t>
      </w:r>
      <w:r>
        <w:rPr>
          <w:rFonts w:ascii="Times New Roman" w:hAnsi="Times New Roman"/>
        </w:rPr>
        <w:t xml:space="preserve"> </w:t>
      </w:r>
      <w:r w:rsidRPr="002D74DF">
        <w:rPr>
          <w:rFonts w:ascii="Times New Roman" w:hAnsi="Times New Roman"/>
        </w:rPr>
        <w:t>gada 22.</w:t>
      </w:r>
      <w:r>
        <w:rPr>
          <w:rFonts w:ascii="Times New Roman" w:hAnsi="Times New Roman"/>
        </w:rPr>
        <w:t xml:space="preserve"> </w:t>
      </w:r>
      <w:r w:rsidRPr="002D74DF">
        <w:rPr>
          <w:rFonts w:ascii="Times New Roman" w:hAnsi="Times New Roman"/>
        </w:rPr>
        <w:t xml:space="preserve">februāra noteikumi Nr. 135 </w:t>
      </w:r>
      <w:r>
        <w:rPr>
          <w:rFonts w:ascii="Times New Roman" w:hAnsi="Times New Roman"/>
          <w:i/>
          <w:iCs/>
        </w:rPr>
        <w:t>“</w:t>
      </w:r>
      <w:r w:rsidRPr="002D74DF">
        <w:rPr>
          <w:rFonts w:ascii="Times New Roman" w:hAnsi="Times New Roman"/>
          <w:i/>
          <w:iCs/>
        </w:rPr>
        <w:t>Noteikumi par nolietotu transportlīdzekļu pārstrādi un apstrādes uzņēmumiem noteiktajām vides prasībām”.</w:t>
      </w:r>
    </w:p>
  </w:footnote>
  <w:footnote w:id="15">
    <w:p w14:paraId="632C5DC2" w14:textId="77777777" w:rsidR="00805661" w:rsidRPr="002D74DF" w:rsidRDefault="00000000" w:rsidP="00805661">
      <w:pPr>
        <w:pStyle w:val="Vresteksts"/>
        <w:rPr>
          <w:rFonts w:ascii="Times New Roman" w:hAnsi="Times New Roman"/>
        </w:rPr>
      </w:pPr>
      <w:r w:rsidRPr="002D74DF">
        <w:rPr>
          <w:rStyle w:val="Vresatsauce"/>
          <w:rFonts w:ascii="Times New Roman" w:hAnsi="Times New Roman"/>
        </w:rPr>
        <w:footnoteRef/>
      </w:r>
      <w:r w:rsidRPr="002D74DF">
        <w:rPr>
          <w:rFonts w:ascii="Times New Roman" w:hAnsi="Times New Roman"/>
        </w:rPr>
        <w:t xml:space="preserve"> </w:t>
      </w:r>
      <w:r w:rsidRPr="002D74DF">
        <w:rPr>
          <w:rFonts w:ascii="Times New Roman" w:hAnsi="Times New Roman"/>
        </w:rPr>
        <w:t xml:space="preserve">Ministru kabineta 2014. gada 8. jūlija noteikumi Nr. 388 </w:t>
      </w:r>
      <w:r>
        <w:rPr>
          <w:rFonts w:ascii="Times New Roman" w:hAnsi="Times New Roman"/>
          <w:i/>
          <w:iCs/>
        </w:rPr>
        <w:t>“</w:t>
      </w:r>
      <w:r w:rsidRPr="002D74DF">
        <w:rPr>
          <w:rFonts w:ascii="Times New Roman" w:hAnsi="Times New Roman"/>
          <w:i/>
          <w:iCs/>
        </w:rPr>
        <w:t>Elektrisko un elektronisko iekārtu kategorijas un marķēšanas prasības un šo iekārtu atkritumu apsaimniekošanas prasības un kārtība”.</w:t>
      </w:r>
    </w:p>
  </w:footnote>
  <w:footnote w:id="16">
    <w:p w14:paraId="3815C0A1" w14:textId="77777777" w:rsidR="00805661" w:rsidRPr="002D74DF" w:rsidRDefault="00000000" w:rsidP="00805661">
      <w:pPr>
        <w:pStyle w:val="Vresteksts"/>
        <w:rPr>
          <w:rFonts w:ascii="Times New Roman" w:hAnsi="Times New Roman"/>
        </w:rPr>
      </w:pPr>
      <w:r w:rsidRPr="002D74DF">
        <w:rPr>
          <w:rStyle w:val="Vresatsauce"/>
          <w:rFonts w:ascii="Times New Roman" w:hAnsi="Times New Roman"/>
        </w:rPr>
        <w:footnoteRef/>
      </w:r>
      <w:r w:rsidRPr="002D74DF">
        <w:rPr>
          <w:rFonts w:ascii="Times New Roman" w:hAnsi="Times New Roman"/>
        </w:rPr>
        <w:t xml:space="preserve">Ministru kabineta 2011. gada 21. jūnija noteikumi Nr. 485 </w:t>
      </w:r>
      <w:r>
        <w:rPr>
          <w:rFonts w:ascii="Times New Roman" w:hAnsi="Times New Roman"/>
          <w:i/>
          <w:iCs/>
        </w:rPr>
        <w:t>“</w:t>
      </w:r>
      <w:r w:rsidRPr="002D74DF">
        <w:rPr>
          <w:rFonts w:ascii="Times New Roman" w:hAnsi="Times New Roman"/>
          <w:i/>
          <w:iCs/>
        </w:rPr>
        <w:t>Atsevišķu veidu bīstamo atkritumu apsaimniekošanas kārtība”.</w:t>
      </w:r>
    </w:p>
  </w:footnote>
  <w:footnote w:id="17">
    <w:p w14:paraId="358BC292" w14:textId="77777777" w:rsidR="00805661" w:rsidRPr="002D74DF" w:rsidRDefault="00000000" w:rsidP="00805661">
      <w:pPr>
        <w:pStyle w:val="Vresteksts"/>
        <w:rPr>
          <w:rFonts w:ascii="Times New Roman" w:hAnsi="Times New Roman"/>
          <w:i/>
          <w:iCs/>
        </w:rPr>
      </w:pPr>
      <w:r w:rsidRPr="002D74DF">
        <w:rPr>
          <w:rStyle w:val="Vresatsauce"/>
          <w:rFonts w:ascii="Times New Roman" w:hAnsi="Times New Roman"/>
        </w:rPr>
        <w:footnoteRef/>
      </w:r>
      <w:r w:rsidRPr="002D74DF">
        <w:rPr>
          <w:rFonts w:ascii="Times New Roman" w:hAnsi="Times New Roman"/>
        </w:rPr>
        <w:t xml:space="preserve"> </w:t>
      </w:r>
      <w:r w:rsidRPr="002D74DF">
        <w:rPr>
          <w:rFonts w:ascii="Times New Roman" w:hAnsi="Times New Roman"/>
        </w:rPr>
        <w:t>Ministru kabineta 2011. gada 24. maija noteikum</w:t>
      </w:r>
      <w:r>
        <w:rPr>
          <w:rFonts w:ascii="Times New Roman" w:hAnsi="Times New Roman"/>
        </w:rPr>
        <w:t>i</w:t>
      </w:r>
      <w:r w:rsidRPr="002D74DF">
        <w:rPr>
          <w:rFonts w:ascii="Times New Roman" w:hAnsi="Times New Roman"/>
        </w:rPr>
        <w:t xml:space="preserve"> Nr. 401 </w:t>
      </w:r>
      <w:r>
        <w:rPr>
          <w:rFonts w:ascii="Times New Roman" w:hAnsi="Times New Roman"/>
          <w:i/>
          <w:iCs/>
        </w:rPr>
        <w:t>“</w:t>
      </w:r>
      <w:r w:rsidRPr="002D74DF">
        <w:rPr>
          <w:rFonts w:ascii="Times New Roman" w:hAnsi="Times New Roman"/>
          <w:i/>
          <w:iCs/>
        </w:rPr>
        <w:t>Prasības atkritumu sadedzināšanai un atkritumu sadedzināšanas iekārtu darbībai”.</w:t>
      </w:r>
    </w:p>
  </w:footnote>
  <w:footnote w:id="18">
    <w:p w14:paraId="4DB42BF6" w14:textId="77777777" w:rsidR="00805661" w:rsidRPr="002D74DF" w:rsidRDefault="00000000" w:rsidP="00805661">
      <w:pPr>
        <w:pStyle w:val="Vresteksts"/>
        <w:rPr>
          <w:rFonts w:ascii="Times New Roman" w:hAnsi="Times New Roman"/>
        </w:rPr>
      </w:pPr>
      <w:r w:rsidRPr="002D74DF">
        <w:rPr>
          <w:rStyle w:val="Vresatsauce"/>
          <w:rFonts w:ascii="Times New Roman" w:hAnsi="Times New Roman"/>
        </w:rPr>
        <w:footnoteRef/>
      </w:r>
      <w:r w:rsidRPr="002D74DF">
        <w:rPr>
          <w:rFonts w:ascii="Times New Roman" w:hAnsi="Times New Roman"/>
        </w:rPr>
        <w:t xml:space="preserve"> </w:t>
      </w:r>
      <w:r w:rsidRPr="002D74DF">
        <w:rPr>
          <w:rFonts w:ascii="Times New Roman" w:hAnsi="Times New Roman"/>
        </w:rPr>
        <w:t>Ministru kabineta 2010. gada 30.</w:t>
      </w:r>
      <w:r>
        <w:rPr>
          <w:rFonts w:ascii="Times New Roman" w:hAnsi="Times New Roman"/>
        </w:rPr>
        <w:t xml:space="preserve"> </w:t>
      </w:r>
      <w:r w:rsidRPr="002D74DF">
        <w:rPr>
          <w:rFonts w:ascii="Times New Roman" w:hAnsi="Times New Roman"/>
        </w:rPr>
        <w:t>novembra not</w:t>
      </w:r>
      <w:r>
        <w:rPr>
          <w:rFonts w:ascii="Times New Roman" w:hAnsi="Times New Roman"/>
        </w:rPr>
        <w:t>eikumi</w:t>
      </w:r>
      <w:r w:rsidRPr="002D74DF">
        <w:rPr>
          <w:rFonts w:ascii="Times New Roman" w:hAnsi="Times New Roman"/>
        </w:rPr>
        <w:t xml:space="preserve"> Nr. 1082 </w:t>
      </w:r>
      <w:r>
        <w:rPr>
          <w:rFonts w:ascii="Times New Roman" w:hAnsi="Times New Roman"/>
          <w:i/>
          <w:iCs/>
        </w:rPr>
        <w:t>“</w:t>
      </w:r>
      <w:r w:rsidRPr="002D74DF">
        <w:rPr>
          <w:rFonts w:ascii="Times New Roman" w:hAnsi="Times New Roman"/>
          <w:i/>
          <w:iCs/>
        </w:rPr>
        <w:t>Kārtība, kādā piesakāmas A, B un C kategorijas piesārņojošas darbības un izsniedzamas atļaujas A un B kategorijas piesārņojošo darbību veikšanai”.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9CCE" w14:textId="77777777" w:rsidR="003B3094" w:rsidRDefault="003B3094" w:rsidP="003B3094">
    <w:pPr>
      <w:pStyle w:val="Galvene"/>
      <w:rPr>
        <w:rFonts w:ascii="Times New Roman" w:hAnsi="Times New Roman"/>
      </w:rPr>
    </w:pPr>
  </w:p>
  <w:p w14:paraId="75B2541D" w14:textId="77777777" w:rsidR="003B3094" w:rsidRDefault="003B3094" w:rsidP="003B3094">
    <w:pPr>
      <w:pStyle w:val="Galvene"/>
      <w:rPr>
        <w:rFonts w:ascii="Times New Roman" w:hAnsi="Times New Roman"/>
      </w:rPr>
    </w:pPr>
  </w:p>
  <w:p w14:paraId="5551CF19" w14:textId="77777777" w:rsidR="003B3094" w:rsidRDefault="003B3094" w:rsidP="003B3094">
    <w:pPr>
      <w:pStyle w:val="Galvene"/>
      <w:rPr>
        <w:rFonts w:ascii="Times New Roman" w:hAnsi="Times New Roman"/>
      </w:rPr>
    </w:pPr>
  </w:p>
  <w:p w14:paraId="3E82E7F2" w14:textId="77777777" w:rsidR="003B3094" w:rsidRDefault="003B3094" w:rsidP="003B3094">
    <w:pPr>
      <w:pStyle w:val="Galvene"/>
      <w:rPr>
        <w:rFonts w:ascii="Times New Roman" w:hAnsi="Times New Roman"/>
      </w:rPr>
    </w:pPr>
  </w:p>
  <w:p w14:paraId="3F08FE0A" w14:textId="77777777" w:rsidR="003B3094" w:rsidRDefault="003B3094" w:rsidP="003B3094">
    <w:pPr>
      <w:pStyle w:val="Galvene"/>
      <w:rPr>
        <w:rFonts w:ascii="Times New Roman" w:hAnsi="Times New Roman"/>
      </w:rPr>
    </w:pPr>
  </w:p>
  <w:p w14:paraId="57069847" w14:textId="77777777" w:rsidR="003B3094" w:rsidRDefault="003B3094" w:rsidP="003B3094">
    <w:pPr>
      <w:pStyle w:val="Galvene"/>
      <w:rPr>
        <w:rFonts w:ascii="Times New Roman" w:hAnsi="Times New Roman"/>
      </w:rPr>
    </w:pPr>
  </w:p>
  <w:p w14:paraId="330CC30C" w14:textId="77777777" w:rsidR="003B3094" w:rsidRDefault="003B3094" w:rsidP="003B3094">
    <w:pPr>
      <w:pStyle w:val="Galvene"/>
      <w:rPr>
        <w:rFonts w:ascii="Times New Roman" w:hAnsi="Times New Roman"/>
      </w:rPr>
    </w:pPr>
  </w:p>
  <w:p w14:paraId="0BA36261" w14:textId="77777777" w:rsidR="003B3094" w:rsidRDefault="003B3094" w:rsidP="003B3094">
    <w:pPr>
      <w:pStyle w:val="Galvene"/>
      <w:rPr>
        <w:rFonts w:ascii="Times New Roman" w:hAnsi="Times New Roman"/>
      </w:rPr>
    </w:pPr>
  </w:p>
  <w:p w14:paraId="1601CD80" w14:textId="77777777" w:rsidR="003B3094" w:rsidRDefault="003B3094" w:rsidP="003B3094">
    <w:pPr>
      <w:pStyle w:val="Galvene"/>
      <w:rPr>
        <w:rFonts w:ascii="Times New Roman" w:hAnsi="Times New Roman"/>
      </w:rPr>
    </w:pPr>
  </w:p>
  <w:p w14:paraId="5E356C0F" w14:textId="77777777" w:rsidR="003B3094" w:rsidRDefault="003B3094" w:rsidP="003B3094">
    <w:pPr>
      <w:pStyle w:val="Galvene"/>
      <w:rPr>
        <w:rFonts w:ascii="Times New Roman" w:hAnsi="Times New Roman"/>
      </w:rPr>
    </w:pPr>
  </w:p>
  <w:p w14:paraId="427F5D02" w14:textId="77777777" w:rsidR="003B3094" w:rsidRPr="00815277" w:rsidRDefault="00000000" w:rsidP="003B3094">
    <w:pPr>
      <w:pStyle w:val="Galvene"/>
      <w:rPr>
        <w:rFonts w:ascii="Times New Roman" w:hAnsi="Times New Roman"/>
      </w:rPr>
    </w:pPr>
    <w:r>
      <w:rPr>
        <w:noProof/>
        <w:lang w:val="lv-LV" w:eastAsia="lv-LV"/>
      </w:rPr>
      <w:drawing>
        <wp:anchor distT="0" distB="0" distL="114300" distR="114300" simplePos="0" relativeHeight="251658240" behindDoc="1" locked="0" layoutInCell="1" allowOverlap="1" wp14:anchorId="0E905D20" wp14:editId="53513C43">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6E81B38C" wp14:editId="00D2009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FF58B" w14:textId="77777777" w:rsidR="003B3094" w:rsidRDefault="00000000" w:rsidP="003B3094">
                          <w:pPr>
                            <w:spacing w:after="0" w:line="194" w:lineRule="exact"/>
                            <w:ind w:left="20" w:right="-45"/>
                            <w:jc w:val="center"/>
                            <w:rPr>
                              <w:rFonts w:ascii="Times New Roman" w:eastAsia="Times New Roman" w:hAnsi="Times New Roman"/>
                              <w:sz w:val="17"/>
                              <w:szCs w:val="17"/>
                            </w:rPr>
                          </w:pPr>
                          <w:proofErr w:type="spellStart"/>
                          <w:r w:rsidRPr="0079265C">
                            <w:rPr>
                              <w:rFonts w:ascii="Times New Roman" w:eastAsia="Times New Roman" w:hAnsi="Times New Roman"/>
                              <w:color w:val="231F20"/>
                              <w:sz w:val="17"/>
                              <w:szCs w:val="17"/>
                            </w:rPr>
                            <w:t>Rūpniecības</w:t>
                          </w:r>
                          <w:proofErr w:type="spellEnd"/>
                          <w:r w:rsidRPr="0079265C">
                            <w:rPr>
                              <w:rFonts w:ascii="Times New Roman" w:eastAsia="Times New Roman" w:hAnsi="Times New Roman"/>
                              <w:color w:val="231F20"/>
                              <w:sz w:val="17"/>
                              <w:szCs w:val="17"/>
                            </w:rPr>
                            <w:t xml:space="preserve"> </w:t>
                          </w:r>
                          <w:proofErr w:type="spellStart"/>
                          <w:r w:rsidRPr="0079265C">
                            <w:rPr>
                              <w:rFonts w:ascii="Times New Roman" w:eastAsia="Times New Roman" w:hAnsi="Times New Roman"/>
                              <w:color w:val="231F20"/>
                              <w:sz w:val="17"/>
                              <w:szCs w:val="17"/>
                            </w:rPr>
                            <w:t>iela</w:t>
                          </w:r>
                          <w:proofErr w:type="spellEnd"/>
                          <w:r w:rsidRPr="0079265C">
                            <w:rPr>
                              <w:rFonts w:ascii="Times New Roman" w:eastAsia="Times New Roman" w:hAnsi="Times New Roman"/>
                              <w:color w:val="231F20"/>
                              <w:sz w:val="17"/>
                              <w:szCs w:val="17"/>
                            </w:rPr>
                            <w:t xml:space="preserve"> 23, </w:t>
                          </w:r>
                          <w:proofErr w:type="spellStart"/>
                          <w:r w:rsidRPr="0079265C">
                            <w:rPr>
                              <w:rFonts w:ascii="Times New Roman" w:eastAsia="Times New Roman" w:hAnsi="Times New Roman"/>
                              <w:color w:val="231F20"/>
                              <w:sz w:val="17"/>
                              <w:szCs w:val="17"/>
                            </w:rPr>
                            <w:t>Rīga</w:t>
                          </w:r>
                          <w:proofErr w:type="spellEnd"/>
                          <w:r w:rsidRPr="0079265C">
                            <w:rPr>
                              <w:rFonts w:ascii="Times New Roman" w:eastAsia="Times New Roman" w:hAnsi="Times New Roman"/>
                              <w:color w:val="231F20"/>
                              <w:sz w:val="17"/>
                              <w:szCs w:val="17"/>
                            </w:rPr>
                            <w:t>, LV-1045,</w:t>
                          </w:r>
                          <w:r w:rsidR="00F43594">
                            <w:rPr>
                              <w:rFonts w:ascii="Times New Roman" w:eastAsia="Times New Roman" w:hAnsi="Times New Roman"/>
                              <w:color w:val="231F20"/>
                              <w:sz w:val="17"/>
                              <w:szCs w:val="17"/>
                            </w:rPr>
                            <w:t xml:space="preserve"> </w:t>
                          </w:r>
                          <w:proofErr w:type="spellStart"/>
                          <w:r w:rsidR="00F43594">
                            <w:rPr>
                              <w:rFonts w:ascii="Times New Roman" w:eastAsia="Times New Roman" w:hAnsi="Times New Roman"/>
                              <w:color w:val="231F20"/>
                              <w:sz w:val="17"/>
                              <w:szCs w:val="17"/>
                            </w:rPr>
                            <w:t>tālr</w:t>
                          </w:r>
                          <w:proofErr w:type="spellEnd"/>
                          <w:r w:rsidR="00F43594">
                            <w:rPr>
                              <w:rFonts w:ascii="Times New Roman" w:eastAsia="Times New Roman" w:hAnsi="Times New Roman"/>
                              <w:color w:val="231F20"/>
                              <w:sz w:val="17"/>
                              <w:szCs w:val="17"/>
                            </w:rPr>
                            <w:t>.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B3094" w:rsidP="003B3094" w14:paraId="632FB004" w14:textId="77777777">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Rūpniecības iela 23, Rīga, LV-1045,</w:t>
                    </w:r>
                    <w:r w:rsidR="00F43594">
                      <w:rPr>
                        <w:rFonts w:ascii="Times New Roman" w:eastAsia="Times New Roman" w:hAnsi="Times New Roman"/>
                        <w:color w:val="231F20"/>
                        <w:sz w:val="17"/>
                        <w:szCs w:val="17"/>
                      </w:rPr>
                      <w:t xml:space="preserve"> tālr.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136C7426" wp14:editId="42B0957F">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2B1FDC3C" w14:textId="77777777" w:rsidR="003B3094" w:rsidRDefault="003B309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3605CB0"/>
    <w:multiLevelType w:val="hybridMultilevel"/>
    <w:tmpl w:val="0A0A7C96"/>
    <w:lvl w:ilvl="0" w:tplc="8A185ED6">
      <w:start w:val="1"/>
      <w:numFmt w:val="decimal"/>
      <w:lvlText w:val="%1."/>
      <w:lvlJc w:val="left"/>
      <w:pPr>
        <w:tabs>
          <w:tab w:val="num" w:pos="720"/>
        </w:tabs>
        <w:ind w:left="720" w:hanging="360"/>
      </w:pPr>
    </w:lvl>
    <w:lvl w:ilvl="1" w:tplc="BD1AFD38" w:tentative="1">
      <w:start w:val="1"/>
      <w:numFmt w:val="lowerLetter"/>
      <w:lvlText w:val="%2."/>
      <w:lvlJc w:val="left"/>
      <w:pPr>
        <w:tabs>
          <w:tab w:val="num" w:pos="1440"/>
        </w:tabs>
        <w:ind w:left="1440" w:hanging="360"/>
      </w:pPr>
    </w:lvl>
    <w:lvl w:ilvl="2" w:tplc="FF5E6876" w:tentative="1">
      <w:start w:val="1"/>
      <w:numFmt w:val="lowerRoman"/>
      <w:lvlText w:val="%3."/>
      <w:lvlJc w:val="right"/>
      <w:pPr>
        <w:tabs>
          <w:tab w:val="num" w:pos="2160"/>
        </w:tabs>
        <w:ind w:left="2160" w:hanging="180"/>
      </w:pPr>
    </w:lvl>
    <w:lvl w:ilvl="3" w:tplc="184675A6" w:tentative="1">
      <w:start w:val="1"/>
      <w:numFmt w:val="decimal"/>
      <w:lvlText w:val="%4."/>
      <w:lvlJc w:val="left"/>
      <w:pPr>
        <w:tabs>
          <w:tab w:val="num" w:pos="2880"/>
        </w:tabs>
        <w:ind w:left="2880" w:hanging="360"/>
      </w:pPr>
    </w:lvl>
    <w:lvl w:ilvl="4" w:tplc="EAFC6A68" w:tentative="1">
      <w:start w:val="1"/>
      <w:numFmt w:val="lowerLetter"/>
      <w:lvlText w:val="%5."/>
      <w:lvlJc w:val="left"/>
      <w:pPr>
        <w:tabs>
          <w:tab w:val="num" w:pos="3600"/>
        </w:tabs>
        <w:ind w:left="3600" w:hanging="360"/>
      </w:pPr>
    </w:lvl>
    <w:lvl w:ilvl="5" w:tplc="6E5C47C8" w:tentative="1">
      <w:start w:val="1"/>
      <w:numFmt w:val="lowerRoman"/>
      <w:lvlText w:val="%6."/>
      <w:lvlJc w:val="right"/>
      <w:pPr>
        <w:tabs>
          <w:tab w:val="num" w:pos="4320"/>
        </w:tabs>
        <w:ind w:left="4320" w:hanging="180"/>
      </w:pPr>
    </w:lvl>
    <w:lvl w:ilvl="6" w:tplc="10C475D6" w:tentative="1">
      <w:start w:val="1"/>
      <w:numFmt w:val="decimal"/>
      <w:lvlText w:val="%7."/>
      <w:lvlJc w:val="left"/>
      <w:pPr>
        <w:tabs>
          <w:tab w:val="num" w:pos="5040"/>
        </w:tabs>
        <w:ind w:left="5040" w:hanging="360"/>
      </w:pPr>
    </w:lvl>
    <w:lvl w:ilvl="7" w:tplc="36E8D632" w:tentative="1">
      <w:start w:val="1"/>
      <w:numFmt w:val="lowerLetter"/>
      <w:lvlText w:val="%8."/>
      <w:lvlJc w:val="left"/>
      <w:pPr>
        <w:tabs>
          <w:tab w:val="num" w:pos="5760"/>
        </w:tabs>
        <w:ind w:left="5760" w:hanging="360"/>
      </w:pPr>
    </w:lvl>
    <w:lvl w:ilvl="8" w:tplc="DDAE184C" w:tentative="1">
      <w:start w:val="1"/>
      <w:numFmt w:val="lowerRoman"/>
      <w:lvlText w:val="%9."/>
      <w:lvlJc w:val="right"/>
      <w:pPr>
        <w:tabs>
          <w:tab w:val="num" w:pos="6480"/>
        </w:tabs>
        <w:ind w:left="6480" w:hanging="180"/>
      </w:pPr>
    </w:lvl>
  </w:abstractNum>
  <w:abstractNum w:abstractNumId="12" w15:restartNumberingAfterBreak="1">
    <w:nsid w:val="2FE4076B"/>
    <w:multiLevelType w:val="hybridMultilevel"/>
    <w:tmpl w:val="391A215E"/>
    <w:lvl w:ilvl="0" w:tplc="DA98B016">
      <w:start w:val="1"/>
      <w:numFmt w:val="upperRoman"/>
      <w:lvlText w:val="%1."/>
      <w:lvlJc w:val="left"/>
      <w:pPr>
        <w:ind w:left="1080" w:hanging="720"/>
      </w:pPr>
      <w:rPr>
        <w:rFonts w:hint="default"/>
      </w:rPr>
    </w:lvl>
    <w:lvl w:ilvl="1" w:tplc="DB78218E" w:tentative="1">
      <w:start w:val="1"/>
      <w:numFmt w:val="lowerLetter"/>
      <w:lvlText w:val="%2."/>
      <w:lvlJc w:val="left"/>
      <w:pPr>
        <w:ind w:left="1440" w:hanging="360"/>
      </w:pPr>
    </w:lvl>
    <w:lvl w:ilvl="2" w:tplc="8ABA8370" w:tentative="1">
      <w:start w:val="1"/>
      <w:numFmt w:val="lowerRoman"/>
      <w:lvlText w:val="%3."/>
      <w:lvlJc w:val="right"/>
      <w:pPr>
        <w:ind w:left="2160" w:hanging="180"/>
      </w:pPr>
    </w:lvl>
    <w:lvl w:ilvl="3" w:tplc="DDE66310" w:tentative="1">
      <w:start w:val="1"/>
      <w:numFmt w:val="decimal"/>
      <w:lvlText w:val="%4."/>
      <w:lvlJc w:val="left"/>
      <w:pPr>
        <w:ind w:left="2880" w:hanging="360"/>
      </w:pPr>
    </w:lvl>
    <w:lvl w:ilvl="4" w:tplc="B84EF6DE" w:tentative="1">
      <w:start w:val="1"/>
      <w:numFmt w:val="lowerLetter"/>
      <w:lvlText w:val="%5."/>
      <w:lvlJc w:val="left"/>
      <w:pPr>
        <w:ind w:left="3600" w:hanging="360"/>
      </w:pPr>
    </w:lvl>
    <w:lvl w:ilvl="5" w:tplc="5D747F0A" w:tentative="1">
      <w:start w:val="1"/>
      <w:numFmt w:val="lowerRoman"/>
      <w:lvlText w:val="%6."/>
      <w:lvlJc w:val="right"/>
      <w:pPr>
        <w:ind w:left="4320" w:hanging="180"/>
      </w:pPr>
    </w:lvl>
    <w:lvl w:ilvl="6" w:tplc="2092CE34" w:tentative="1">
      <w:start w:val="1"/>
      <w:numFmt w:val="decimal"/>
      <w:lvlText w:val="%7."/>
      <w:lvlJc w:val="left"/>
      <w:pPr>
        <w:ind w:left="5040" w:hanging="360"/>
      </w:pPr>
    </w:lvl>
    <w:lvl w:ilvl="7" w:tplc="459E4026" w:tentative="1">
      <w:start w:val="1"/>
      <w:numFmt w:val="lowerLetter"/>
      <w:lvlText w:val="%8."/>
      <w:lvlJc w:val="left"/>
      <w:pPr>
        <w:ind w:left="5760" w:hanging="360"/>
      </w:pPr>
    </w:lvl>
    <w:lvl w:ilvl="8" w:tplc="49D855EC" w:tentative="1">
      <w:start w:val="1"/>
      <w:numFmt w:val="lowerRoman"/>
      <w:lvlText w:val="%9."/>
      <w:lvlJc w:val="right"/>
      <w:pPr>
        <w:ind w:left="6480" w:hanging="180"/>
      </w:pPr>
    </w:lvl>
  </w:abstractNum>
  <w:abstractNum w:abstractNumId="13" w15:restartNumberingAfterBreak="0">
    <w:nsid w:val="31345E95"/>
    <w:multiLevelType w:val="hybridMultilevel"/>
    <w:tmpl w:val="6C3C9AF4"/>
    <w:lvl w:ilvl="0" w:tplc="E78C8690">
      <w:start w:val="1"/>
      <w:numFmt w:val="decimal"/>
      <w:lvlText w:val="%1."/>
      <w:lvlJc w:val="left"/>
      <w:pPr>
        <w:ind w:left="720" w:hanging="360"/>
      </w:pPr>
      <w:rPr>
        <w:rFonts w:cs="Times New Roman"/>
      </w:rPr>
    </w:lvl>
    <w:lvl w:ilvl="1" w:tplc="E9BEBC46">
      <w:start w:val="1"/>
      <w:numFmt w:val="lowerLetter"/>
      <w:lvlText w:val="%2."/>
      <w:lvlJc w:val="left"/>
      <w:pPr>
        <w:ind w:left="1440" w:hanging="360"/>
      </w:pPr>
      <w:rPr>
        <w:rFonts w:cs="Times New Roman"/>
      </w:rPr>
    </w:lvl>
    <w:lvl w:ilvl="2" w:tplc="4ADC2710">
      <w:start w:val="1"/>
      <w:numFmt w:val="lowerRoman"/>
      <w:lvlText w:val="%3."/>
      <w:lvlJc w:val="right"/>
      <w:pPr>
        <w:ind w:left="2160" w:hanging="180"/>
      </w:pPr>
      <w:rPr>
        <w:rFonts w:cs="Times New Roman"/>
      </w:rPr>
    </w:lvl>
    <w:lvl w:ilvl="3" w:tplc="F0EC506C">
      <w:start w:val="1"/>
      <w:numFmt w:val="decimal"/>
      <w:lvlText w:val="%4."/>
      <w:lvlJc w:val="left"/>
      <w:pPr>
        <w:ind w:left="2880" w:hanging="360"/>
      </w:pPr>
      <w:rPr>
        <w:rFonts w:cs="Times New Roman"/>
      </w:rPr>
    </w:lvl>
    <w:lvl w:ilvl="4" w:tplc="C3D8D9BA">
      <w:start w:val="1"/>
      <w:numFmt w:val="lowerLetter"/>
      <w:lvlText w:val="%5."/>
      <w:lvlJc w:val="left"/>
      <w:pPr>
        <w:ind w:left="3600" w:hanging="360"/>
      </w:pPr>
      <w:rPr>
        <w:rFonts w:cs="Times New Roman"/>
      </w:rPr>
    </w:lvl>
    <w:lvl w:ilvl="5" w:tplc="660424D6">
      <w:start w:val="1"/>
      <w:numFmt w:val="lowerRoman"/>
      <w:lvlText w:val="%6."/>
      <w:lvlJc w:val="right"/>
      <w:pPr>
        <w:ind w:left="4320" w:hanging="180"/>
      </w:pPr>
      <w:rPr>
        <w:rFonts w:cs="Times New Roman"/>
      </w:rPr>
    </w:lvl>
    <w:lvl w:ilvl="6" w:tplc="950A0460">
      <w:start w:val="1"/>
      <w:numFmt w:val="decimal"/>
      <w:lvlText w:val="%7."/>
      <w:lvlJc w:val="left"/>
      <w:pPr>
        <w:ind w:left="5040" w:hanging="360"/>
      </w:pPr>
      <w:rPr>
        <w:rFonts w:cs="Times New Roman"/>
      </w:rPr>
    </w:lvl>
    <w:lvl w:ilvl="7" w:tplc="2F74D72A">
      <w:start w:val="1"/>
      <w:numFmt w:val="lowerLetter"/>
      <w:lvlText w:val="%8."/>
      <w:lvlJc w:val="left"/>
      <w:pPr>
        <w:ind w:left="5760" w:hanging="360"/>
      </w:pPr>
      <w:rPr>
        <w:rFonts w:cs="Times New Roman"/>
      </w:rPr>
    </w:lvl>
    <w:lvl w:ilvl="8" w:tplc="0A4090B8">
      <w:start w:val="1"/>
      <w:numFmt w:val="lowerRoman"/>
      <w:lvlText w:val="%9."/>
      <w:lvlJc w:val="right"/>
      <w:pPr>
        <w:ind w:left="6480" w:hanging="180"/>
      </w:pPr>
      <w:rPr>
        <w:rFonts w:cs="Times New Roman"/>
      </w:rPr>
    </w:lvl>
  </w:abstractNum>
  <w:abstractNum w:abstractNumId="14" w15:restartNumberingAfterBreak="1">
    <w:nsid w:val="58347A51"/>
    <w:multiLevelType w:val="hybridMultilevel"/>
    <w:tmpl w:val="9BAA6638"/>
    <w:lvl w:ilvl="0" w:tplc="5306977A">
      <w:start w:val="1"/>
      <w:numFmt w:val="decimal"/>
      <w:lvlText w:val="%1."/>
      <w:lvlJc w:val="left"/>
      <w:pPr>
        <w:tabs>
          <w:tab w:val="num" w:pos="1080"/>
        </w:tabs>
        <w:ind w:left="1080" w:hanging="360"/>
      </w:pPr>
    </w:lvl>
    <w:lvl w:ilvl="1" w:tplc="892CF1FC" w:tentative="1">
      <w:start w:val="1"/>
      <w:numFmt w:val="lowerLetter"/>
      <w:lvlText w:val="%2."/>
      <w:lvlJc w:val="left"/>
      <w:pPr>
        <w:tabs>
          <w:tab w:val="num" w:pos="1800"/>
        </w:tabs>
        <w:ind w:left="1800" w:hanging="360"/>
      </w:pPr>
    </w:lvl>
    <w:lvl w:ilvl="2" w:tplc="FF0E779A" w:tentative="1">
      <w:start w:val="1"/>
      <w:numFmt w:val="lowerRoman"/>
      <w:lvlText w:val="%3."/>
      <w:lvlJc w:val="right"/>
      <w:pPr>
        <w:tabs>
          <w:tab w:val="num" w:pos="2520"/>
        </w:tabs>
        <w:ind w:left="2520" w:hanging="180"/>
      </w:pPr>
    </w:lvl>
    <w:lvl w:ilvl="3" w:tplc="BA8AF008" w:tentative="1">
      <w:start w:val="1"/>
      <w:numFmt w:val="decimal"/>
      <w:lvlText w:val="%4."/>
      <w:lvlJc w:val="left"/>
      <w:pPr>
        <w:tabs>
          <w:tab w:val="num" w:pos="3240"/>
        </w:tabs>
        <w:ind w:left="3240" w:hanging="360"/>
      </w:pPr>
    </w:lvl>
    <w:lvl w:ilvl="4" w:tplc="0AC6C9F6" w:tentative="1">
      <w:start w:val="1"/>
      <w:numFmt w:val="lowerLetter"/>
      <w:lvlText w:val="%5."/>
      <w:lvlJc w:val="left"/>
      <w:pPr>
        <w:tabs>
          <w:tab w:val="num" w:pos="3960"/>
        </w:tabs>
        <w:ind w:left="3960" w:hanging="360"/>
      </w:pPr>
    </w:lvl>
    <w:lvl w:ilvl="5" w:tplc="7FBE046A" w:tentative="1">
      <w:start w:val="1"/>
      <w:numFmt w:val="lowerRoman"/>
      <w:lvlText w:val="%6."/>
      <w:lvlJc w:val="right"/>
      <w:pPr>
        <w:tabs>
          <w:tab w:val="num" w:pos="4680"/>
        </w:tabs>
        <w:ind w:left="4680" w:hanging="180"/>
      </w:pPr>
    </w:lvl>
    <w:lvl w:ilvl="6" w:tplc="D386546A" w:tentative="1">
      <w:start w:val="1"/>
      <w:numFmt w:val="decimal"/>
      <w:lvlText w:val="%7."/>
      <w:lvlJc w:val="left"/>
      <w:pPr>
        <w:tabs>
          <w:tab w:val="num" w:pos="5400"/>
        </w:tabs>
        <w:ind w:left="5400" w:hanging="360"/>
      </w:pPr>
    </w:lvl>
    <w:lvl w:ilvl="7" w:tplc="CF348A32" w:tentative="1">
      <w:start w:val="1"/>
      <w:numFmt w:val="lowerLetter"/>
      <w:lvlText w:val="%8."/>
      <w:lvlJc w:val="left"/>
      <w:pPr>
        <w:tabs>
          <w:tab w:val="num" w:pos="6120"/>
        </w:tabs>
        <w:ind w:left="6120" w:hanging="360"/>
      </w:pPr>
    </w:lvl>
    <w:lvl w:ilvl="8" w:tplc="06707B2E" w:tentative="1">
      <w:start w:val="1"/>
      <w:numFmt w:val="lowerRoman"/>
      <w:lvlText w:val="%9."/>
      <w:lvlJc w:val="right"/>
      <w:pPr>
        <w:tabs>
          <w:tab w:val="num" w:pos="6840"/>
        </w:tabs>
        <w:ind w:left="6840" w:hanging="180"/>
      </w:pPr>
    </w:lvl>
  </w:abstractNum>
  <w:abstractNum w:abstractNumId="15" w15:restartNumberingAfterBreak="1">
    <w:nsid w:val="5AE01900"/>
    <w:multiLevelType w:val="hybridMultilevel"/>
    <w:tmpl w:val="BD7A6F30"/>
    <w:lvl w:ilvl="0" w:tplc="CBF4D92C">
      <w:start w:val="2"/>
      <w:numFmt w:val="bullet"/>
      <w:lvlText w:val=""/>
      <w:lvlJc w:val="left"/>
      <w:pPr>
        <w:ind w:left="720" w:hanging="360"/>
      </w:pPr>
      <w:rPr>
        <w:rFonts w:ascii="Symbol" w:eastAsia="Calibri" w:hAnsi="Symbol" w:cs="Times New Roman" w:hint="default"/>
        <w:i w:val="0"/>
      </w:rPr>
    </w:lvl>
    <w:lvl w:ilvl="1" w:tplc="EE2A459A" w:tentative="1">
      <w:start w:val="1"/>
      <w:numFmt w:val="bullet"/>
      <w:lvlText w:val="o"/>
      <w:lvlJc w:val="left"/>
      <w:pPr>
        <w:ind w:left="1440" w:hanging="360"/>
      </w:pPr>
      <w:rPr>
        <w:rFonts w:ascii="Courier New" w:hAnsi="Courier New" w:cs="Courier New" w:hint="default"/>
      </w:rPr>
    </w:lvl>
    <w:lvl w:ilvl="2" w:tplc="8DEE6FE4" w:tentative="1">
      <w:start w:val="1"/>
      <w:numFmt w:val="bullet"/>
      <w:lvlText w:val=""/>
      <w:lvlJc w:val="left"/>
      <w:pPr>
        <w:ind w:left="2160" w:hanging="360"/>
      </w:pPr>
      <w:rPr>
        <w:rFonts w:ascii="Wingdings" w:hAnsi="Wingdings" w:hint="default"/>
      </w:rPr>
    </w:lvl>
    <w:lvl w:ilvl="3" w:tplc="14D816AA" w:tentative="1">
      <w:start w:val="1"/>
      <w:numFmt w:val="bullet"/>
      <w:lvlText w:val=""/>
      <w:lvlJc w:val="left"/>
      <w:pPr>
        <w:ind w:left="2880" w:hanging="360"/>
      </w:pPr>
      <w:rPr>
        <w:rFonts w:ascii="Symbol" w:hAnsi="Symbol" w:hint="default"/>
      </w:rPr>
    </w:lvl>
    <w:lvl w:ilvl="4" w:tplc="FA1ED86E" w:tentative="1">
      <w:start w:val="1"/>
      <w:numFmt w:val="bullet"/>
      <w:lvlText w:val="o"/>
      <w:lvlJc w:val="left"/>
      <w:pPr>
        <w:ind w:left="3600" w:hanging="360"/>
      </w:pPr>
      <w:rPr>
        <w:rFonts w:ascii="Courier New" w:hAnsi="Courier New" w:cs="Courier New" w:hint="default"/>
      </w:rPr>
    </w:lvl>
    <w:lvl w:ilvl="5" w:tplc="B74455DC" w:tentative="1">
      <w:start w:val="1"/>
      <w:numFmt w:val="bullet"/>
      <w:lvlText w:val=""/>
      <w:lvlJc w:val="left"/>
      <w:pPr>
        <w:ind w:left="4320" w:hanging="360"/>
      </w:pPr>
      <w:rPr>
        <w:rFonts w:ascii="Wingdings" w:hAnsi="Wingdings" w:hint="default"/>
      </w:rPr>
    </w:lvl>
    <w:lvl w:ilvl="6" w:tplc="2AE048D4" w:tentative="1">
      <w:start w:val="1"/>
      <w:numFmt w:val="bullet"/>
      <w:lvlText w:val=""/>
      <w:lvlJc w:val="left"/>
      <w:pPr>
        <w:ind w:left="5040" w:hanging="360"/>
      </w:pPr>
      <w:rPr>
        <w:rFonts w:ascii="Symbol" w:hAnsi="Symbol" w:hint="default"/>
      </w:rPr>
    </w:lvl>
    <w:lvl w:ilvl="7" w:tplc="7A86DA30" w:tentative="1">
      <w:start w:val="1"/>
      <w:numFmt w:val="bullet"/>
      <w:lvlText w:val="o"/>
      <w:lvlJc w:val="left"/>
      <w:pPr>
        <w:ind w:left="5760" w:hanging="360"/>
      </w:pPr>
      <w:rPr>
        <w:rFonts w:ascii="Courier New" w:hAnsi="Courier New" w:cs="Courier New" w:hint="default"/>
      </w:rPr>
    </w:lvl>
    <w:lvl w:ilvl="8" w:tplc="19B8FD1A" w:tentative="1">
      <w:start w:val="1"/>
      <w:numFmt w:val="bullet"/>
      <w:lvlText w:val=""/>
      <w:lvlJc w:val="left"/>
      <w:pPr>
        <w:ind w:left="6480" w:hanging="360"/>
      </w:pPr>
      <w:rPr>
        <w:rFonts w:ascii="Wingdings" w:hAnsi="Wingdings" w:hint="default"/>
      </w:rPr>
    </w:lvl>
  </w:abstractNum>
  <w:abstractNum w:abstractNumId="16" w15:restartNumberingAfterBreak="0">
    <w:nsid w:val="71CB3800"/>
    <w:multiLevelType w:val="multilevel"/>
    <w:tmpl w:val="30AA35E8"/>
    <w:lvl w:ilvl="0">
      <w:start w:val="1"/>
      <w:numFmt w:val="decimal"/>
      <w:lvlText w:val="%1."/>
      <w:lvlJc w:val="left"/>
      <w:pPr>
        <w:ind w:left="720" w:hanging="360"/>
      </w:pPr>
      <w:rPr>
        <w:rFonts w:hint="default"/>
      </w:rPr>
    </w:lvl>
    <w:lvl w:ilvl="1">
      <w:start w:val="1"/>
      <w:numFmt w:val="decimal"/>
      <w:isLgl/>
      <w:lvlText w:val="%1.%2."/>
      <w:lvlJc w:val="left"/>
      <w:pPr>
        <w:ind w:left="2911" w:hanging="360"/>
      </w:pPr>
      <w:rPr>
        <w:rFonts w:hint="default"/>
      </w:rPr>
    </w:lvl>
    <w:lvl w:ilvl="2">
      <w:start w:val="1"/>
      <w:numFmt w:val="decimal"/>
      <w:isLgl/>
      <w:lvlText w:val="%1.%2.%3."/>
      <w:lvlJc w:val="left"/>
      <w:pPr>
        <w:ind w:left="1080" w:hanging="720"/>
      </w:pPr>
      <w:rPr>
        <w:rFonts w:hint="default"/>
        <w:i w:val="0"/>
        <w:u w:val="none"/>
      </w:rPr>
    </w:lvl>
    <w:lvl w:ilvl="3">
      <w:start w:val="1"/>
      <w:numFmt w:val="decimal"/>
      <w:isLgl/>
      <w:lvlText w:val="%1.%2.%3.%4."/>
      <w:lvlJc w:val="left"/>
      <w:pPr>
        <w:ind w:left="185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7573533">
    <w:abstractNumId w:val="10"/>
  </w:num>
  <w:num w:numId="2" w16cid:durableId="659161765">
    <w:abstractNumId w:val="8"/>
  </w:num>
  <w:num w:numId="3" w16cid:durableId="1360352593">
    <w:abstractNumId w:val="7"/>
  </w:num>
  <w:num w:numId="4" w16cid:durableId="872500047">
    <w:abstractNumId w:val="6"/>
  </w:num>
  <w:num w:numId="5" w16cid:durableId="491454634">
    <w:abstractNumId w:val="5"/>
  </w:num>
  <w:num w:numId="6" w16cid:durableId="1080324814">
    <w:abstractNumId w:val="9"/>
  </w:num>
  <w:num w:numId="7" w16cid:durableId="434403649">
    <w:abstractNumId w:val="4"/>
  </w:num>
  <w:num w:numId="8" w16cid:durableId="2077391584">
    <w:abstractNumId w:val="3"/>
  </w:num>
  <w:num w:numId="9" w16cid:durableId="1447385215">
    <w:abstractNumId w:val="2"/>
  </w:num>
  <w:num w:numId="10" w16cid:durableId="284510443">
    <w:abstractNumId w:val="1"/>
  </w:num>
  <w:num w:numId="11" w16cid:durableId="594830278">
    <w:abstractNumId w:val="0"/>
  </w:num>
  <w:num w:numId="12" w16cid:durableId="552156849">
    <w:abstractNumId w:val="13"/>
  </w:num>
  <w:num w:numId="13" w16cid:durableId="846558415">
    <w:abstractNumId w:val="11"/>
  </w:num>
  <w:num w:numId="14" w16cid:durableId="1870875034">
    <w:abstractNumId w:val="14"/>
  </w:num>
  <w:num w:numId="15" w16cid:durableId="1140146107">
    <w:abstractNumId w:val="12"/>
  </w:num>
  <w:num w:numId="16" w16cid:durableId="824931561">
    <w:abstractNumId w:val="16"/>
  </w:num>
  <w:num w:numId="17" w16cid:durableId="100790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09B6"/>
    <w:rsid w:val="00016914"/>
    <w:rsid w:val="00030349"/>
    <w:rsid w:val="000818B6"/>
    <w:rsid w:val="00124173"/>
    <w:rsid w:val="00136003"/>
    <w:rsid w:val="0015490B"/>
    <w:rsid w:val="001B2EAC"/>
    <w:rsid w:val="0020556B"/>
    <w:rsid w:val="00223F4C"/>
    <w:rsid w:val="0026048D"/>
    <w:rsid w:val="00275B9E"/>
    <w:rsid w:val="00291283"/>
    <w:rsid w:val="002D74DF"/>
    <w:rsid w:val="002E1474"/>
    <w:rsid w:val="00310E13"/>
    <w:rsid w:val="003B3094"/>
    <w:rsid w:val="00425F3E"/>
    <w:rsid w:val="004B0E5B"/>
    <w:rsid w:val="005025DA"/>
    <w:rsid w:val="00535564"/>
    <w:rsid w:val="005C6A06"/>
    <w:rsid w:val="005E672E"/>
    <w:rsid w:val="00600376"/>
    <w:rsid w:val="00604FA4"/>
    <w:rsid w:val="0062088C"/>
    <w:rsid w:val="00663C3A"/>
    <w:rsid w:val="00680E54"/>
    <w:rsid w:val="00696CF7"/>
    <w:rsid w:val="006C1F4E"/>
    <w:rsid w:val="006F56EF"/>
    <w:rsid w:val="00711DA6"/>
    <w:rsid w:val="00752C7A"/>
    <w:rsid w:val="007811BA"/>
    <w:rsid w:val="00781C9E"/>
    <w:rsid w:val="0079265C"/>
    <w:rsid w:val="007B3BA5"/>
    <w:rsid w:val="007E4D1F"/>
    <w:rsid w:val="00805661"/>
    <w:rsid w:val="0080657F"/>
    <w:rsid w:val="0081523C"/>
    <w:rsid w:val="00815277"/>
    <w:rsid w:val="00831F4C"/>
    <w:rsid w:val="00834E94"/>
    <w:rsid w:val="00842C4F"/>
    <w:rsid w:val="008457AE"/>
    <w:rsid w:val="00851E30"/>
    <w:rsid w:val="00876C21"/>
    <w:rsid w:val="0088296A"/>
    <w:rsid w:val="00902349"/>
    <w:rsid w:val="00905B04"/>
    <w:rsid w:val="00960C5E"/>
    <w:rsid w:val="00960E16"/>
    <w:rsid w:val="009837D5"/>
    <w:rsid w:val="00A0279D"/>
    <w:rsid w:val="00A11397"/>
    <w:rsid w:val="00A330A9"/>
    <w:rsid w:val="00A5635A"/>
    <w:rsid w:val="00A95BEA"/>
    <w:rsid w:val="00AA2478"/>
    <w:rsid w:val="00B117E2"/>
    <w:rsid w:val="00B12C26"/>
    <w:rsid w:val="00B416A0"/>
    <w:rsid w:val="00BF0050"/>
    <w:rsid w:val="00BF1536"/>
    <w:rsid w:val="00BF359A"/>
    <w:rsid w:val="00C33D51"/>
    <w:rsid w:val="00C417BE"/>
    <w:rsid w:val="00C47F57"/>
    <w:rsid w:val="00C64F90"/>
    <w:rsid w:val="00C7021C"/>
    <w:rsid w:val="00D21FA6"/>
    <w:rsid w:val="00D75E89"/>
    <w:rsid w:val="00D94D1A"/>
    <w:rsid w:val="00DB183B"/>
    <w:rsid w:val="00E31AA8"/>
    <w:rsid w:val="00E365CE"/>
    <w:rsid w:val="00E415A2"/>
    <w:rsid w:val="00E52D24"/>
    <w:rsid w:val="00E7353C"/>
    <w:rsid w:val="00E81B96"/>
    <w:rsid w:val="00EA4717"/>
    <w:rsid w:val="00EE0E5E"/>
    <w:rsid w:val="00EF00F0"/>
    <w:rsid w:val="00F0455C"/>
    <w:rsid w:val="00F146B6"/>
    <w:rsid w:val="00F25998"/>
    <w:rsid w:val="00F43594"/>
    <w:rsid w:val="00F50EA3"/>
    <w:rsid w:val="00F67135"/>
    <w:rsid w:val="00F677FF"/>
    <w:rsid w:val="00F94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19BB"/>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Vresteksts">
    <w:name w:val="footnote text"/>
    <w:aliases w:val="Footnote,Fu,FuЯn,FuЯnote,FuЯnotentext Char,FuЯnotentext Char Char,FuЯnotentext Char Char Char Char,FuЯnotentext Char Char Char Char Char Char,FuЯnotentext Char1 Char Char Char,FuЯnotentext Char1 Char Char Char Char,FuЯnotentext Char1 Char1"/>
    <w:basedOn w:val="Parasts"/>
    <w:link w:val="VrestekstsRakstz"/>
    <w:uiPriority w:val="99"/>
    <w:unhideWhenUsed/>
    <w:qFormat/>
    <w:rsid w:val="00805661"/>
    <w:pPr>
      <w:widowControl/>
      <w:spacing w:after="0" w:line="240" w:lineRule="auto"/>
      <w:jc w:val="both"/>
    </w:pPr>
    <w:rPr>
      <w:sz w:val="20"/>
      <w:szCs w:val="20"/>
      <w:lang w:val="lv-LV"/>
    </w:rPr>
  </w:style>
  <w:style w:type="character" w:customStyle="1" w:styleId="VrestekstsRakstz">
    <w:name w:val="Vēres teksts Rakstz."/>
    <w:aliases w:val="Footnote Rakstz.,Fu Rakstz.,FuЯn Rakstz.,FuЯnote Rakstz.,FuЯnotentext Char Rakstz.,FuЯnotentext Char Char Rakstz.,FuЯnotentext Char Char Char Char Rakstz.,FuЯnotentext Char Char Char Char Char Char Rakstz."/>
    <w:basedOn w:val="Noklusjumarindkopasfonts"/>
    <w:link w:val="Vresteksts"/>
    <w:uiPriority w:val="99"/>
    <w:qFormat/>
    <w:rsid w:val="00805661"/>
    <w:rPr>
      <w:lang w:eastAsia="en-US"/>
    </w:rPr>
  </w:style>
  <w:style w:type="character" w:styleId="Vresatsauce">
    <w:name w:val="footnote reference"/>
    <w:aliases w:val="(Footnote Reference),16 Point,BVI fnr,F,FR,Footnote Reference Number,Footnote Reference Superscript,Footnote Refernece,Footnote number,Footnote reference number,Footnote symbol,SUPERS,Stinking Styles22,Superscript 6 Point,fr,note TESI"/>
    <w:link w:val="CharCharCharChar"/>
    <w:uiPriority w:val="99"/>
    <w:unhideWhenUsed/>
    <w:qFormat/>
    <w:rsid w:val="00805661"/>
    <w:rPr>
      <w:vertAlign w:val="superscript"/>
    </w:rPr>
  </w:style>
  <w:style w:type="paragraph" w:customStyle="1" w:styleId="CharCharCharChar">
    <w:name w:val="Char Char Char Char"/>
    <w:aliases w:val="Char2"/>
    <w:basedOn w:val="Parasts"/>
    <w:next w:val="Parasts"/>
    <w:link w:val="Vresatsauce"/>
    <w:uiPriority w:val="99"/>
    <w:rsid w:val="00805661"/>
    <w:pPr>
      <w:widowControl/>
      <w:spacing w:after="160" w:line="240" w:lineRule="exact"/>
      <w:jc w:val="both"/>
    </w:pPr>
    <w:rPr>
      <w:sz w:val="20"/>
      <w:szCs w:val="20"/>
      <w:vertAlign w:val="superscript"/>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ao@zaao.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c@geoconsultants.lv" TargetMode="External"/><Relationship Id="rId4" Type="http://schemas.openxmlformats.org/officeDocument/2006/relationships/settings" Target="settings.xml"/><Relationship Id="rId9" Type="http://schemas.openxmlformats.org/officeDocument/2006/relationships/hyperlink" Target="mailto:gc@geoconsultants.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pvb.gov.lv/lv/ietekmes-uz-vidi-novertejum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AD30-7719-473E-BE7A-A1C5DBCC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20274</Words>
  <Characters>11557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Vita Bašķere</cp:lastModifiedBy>
  <cp:revision>2</cp:revision>
  <dcterms:created xsi:type="dcterms:W3CDTF">2023-12-07T07:10:00Z</dcterms:created>
  <dcterms:modified xsi:type="dcterms:W3CDTF">2023-12-07T07:10:00Z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