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6DB0A" w14:textId="77777777" w:rsidR="00485E47" w:rsidRDefault="00485E47" w:rsidP="00103B8D">
      <w:pPr>
        <w:tabs>
          <w:tab w:val="right" w:pos="9070"/>
        </w:tabs>
        <w:sectPr w:rsidR="00485E47" w:rsidSect="0055086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797" w:header="709" w:footer="709" w:gutter="0"/>
          <w:cols w:space="708"/>
          <w:titlePg/>
          <w:docGrid w:linePitch="360"/>
        </w:sectPr>
      </w:pPr>
      <w:bookmarkStart w:id="0" w:name="_Hlk496609833"/>
      <w:bookmarkStart w:id="1" w:name="_Toc429734891"/>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2"/>
        <w:gridCol w:w="78"/>
        <w:gridCol w:w="2407"/>
        <w:gridCol w:w="1845"/>
      </w:tblGrid>
      <w:tr w:rsidR="00103B8D" w14:paraId="7E2E6BF8" w14:textId="77777777" w:rsidTr="00103B8D">
        <w:tc>
          <w:tcPr>
            <w:tcW w:w="4742" w:type="dxa"/>
            <w:tcMar>
              <w:left w:w="0" w:type="dxa"/>
              <w:bottom w:w="120" w:type="dxa"/>
            </w:tcMar>
          </w:tcPr>
          <w:p w14:paraId="2E806C6A" w14:textId="3E568AB1" w:rsidR="00485E47" w:rsidRDefault="00FE1392" w:rsidP="00103B8D">
            <w:pPr>
              <w:tabs>
                <w:tab w:val="right" w:pos="9070"/>
              </w:tabs>
            </w:pPr>
            <w:sdt>
              <w:sdtPr>
                <w:id w:val="-1723675982"/>
                <w:placeholder>
                  <w:docPart w:val="8636564E382B4A5C9FC741B7B736A5C4"/>
                </w:placeholder>
                <w:date w:fullDate="2023-12-11T00:00:00Z">
                  <w:dateFormat w:val="dd.MM.yyyy."/>
                  <w:lid w:val="lv-LV"/>
                  <w:storeMappedDataAs w:val="dateTime"/>
                  <w:calendar w:val="gregorian"/>
                </w:date>
              </w:sdtPr>
              <w:sdtEndPr/>
              <w:sdtContent>
                <w:r w:rsidR="001D18EE">
                  <w:t>11.12.2023.</w:t>
                </w:r>
              </w:sdtContent>
            </w:sdt>
          </w:p>
        </w:tc>
        <w:tc>
          <w:tcPr>
            <w:tcW w:w="2485" w:type="dxa"/>
            <w:gridSpan w:val="2"/>
            <w:tcMar>
              <w:bottom w:w="120" w:type="dxa"/>
            </w:tcMar>
          </w:tcPr>
          <w:p w14:paraId="0FCBF833" w14:textId="77777777" w:rsidR="00485E47" w:rsidRDefault="00485E47" w:rsidP="00103B8D">
            <w:pPr>
              <w:tabs>
                <w:tab w:val="right" w:pos="9070"/>
              </w:tabs>
            </w:pPr>
          </w:p>
        </w:tc>
        <w:tc>
          <w:tcPr>
            <w:tcW w:w="1845" w:type="dxa"/>
            <w:tcMar>
              <w:bottom w:w="120" w:type="dxa"/>
              <w:right w:w="0" w:type="dxa"/>
            </w:tcMar>
          </w:tcPr>
          <w:p w14:paraId="1EFD8044" w14:textId="2B584934" w:rsidR="00485E47" w:rsidRDefault="003257E4" w:rsidP="00103B8D">
            <w:pPr>
              <w:tabs>
                <w:tab w:val="right" w:pos="9070"/>
              </w:tabs>
              <w:jc w:val="right"/>
            </w:pPr>
            <w:r>
              <w:t xml:space="preserve"> </w:t>
            </w:r>
            <w:r w:rsidR="00485E47">
              <w:t>Nr</w:t>
            </w:r>
            <w:r w:rsidR="00067D25">
              <w:t xml:space="preserve">. </w:t>
            </w:r>
            <w:sdt>
              <w:sdtPr>
                <w:id w:val="830882322"/>
                <w:placeholder>
                  <w:docPart w:val="6991D28092BD42A0B6372EF5620E42E2"/>
                </w:placeholder>
              </w:sdtPr>
              <w:sdtEndPr/>
              <w:sdtContent>
                <w:r w:rsidR="001D18EE">
                  <w:t>149</w:t>
                </w:r>
              </w:sdtContent>
            </w:sdt>
            <w:r>
              <w:t xml:space="preserve"> </w:t>
            </w:r>
          </w:p>
        </w:tc>
      </w:tr>
      <w:tr w:rsidR="00103B8D" w14:paraId="4926EC69" w14:textId="77777777" w:rsidTr="00103B8D">
        <w:tc>
          <w:tcPr>
            <w:tcW w:w="4742" w:type="dxa"/>
            <w:tcMar>
              <w:bottom w:w="120" w:type="dxa"/>
            </w:tcMar>
          </w:tcPr>
          <w:p w14:paraId="55F0FCEF" w14:textId="77777777" w:rsidR="00485E47" w:rsidRDefault="00485E47" w:rsidP="00103B8D">
            <w:pPr>
              <w:tabs>
                <w:tab w:val="right" w:pos="9070"/>
              </w:tabs>
            </w:pPr>
          </w:p>
        </w:tc>
        <w:tc>
          <w:tcPr>
            <w:tcW w:w="2485" w:type="dxa"/>
            <w:gridSpan w:val="2"/>
            <w:tcMar>
              <w:bottom w:w="120" w:type="dxa"/>
            </w:tcMar>
          </w:tcPr>
          <w:p w14:paraId="19242FC6" w14:textId="77777777" w:rsidR="00485E47" w:rsidRDefault="00485E47" w:rsidP="00103B8D">
            <w:pPr>
              <w:tabs>
                <w:tab w:val="right" w:pos="9070"/>
              </w:tabs>
            </w:pPr>
          </w:p>
        </w:tc>
        <w:tc>
          <w:tcPr>
            <w:tcW w:w="1845" w:type="dxa"/>
            <w:tcMar>
              <w:bottom w:w="120" w:type="dxa"/>
              <w:right w:w="0" w:type="dxa"/>
            </w:tcMar>
          </w:tcPr>
          <w:p w14:paraId="1C497555" w14:textId="042E5B4A" w:rsidR="00485E47" w:rsidRDefault="00485E47" w:rsidP="00103B8D">
            <w:pPr>
              <w:tabs>
                <w:tab w:val="right" w:pos="9070"/>
              </w:tabs>
              <w:jc w:val="right"/>
            </w:pPr>
            <w:r>
              <w:t>(prot. Nr.</w:t>
            </w:r>
            <w:sdt>
              <w:sdtPr>
                <w:id w:val="-477460974"/>
                <w:placeholder>
                  <w:docPart w:val="E48D69212A514D07A56481B359C28BD9"/>
                </w:placeholder>
                <w:text/>
              </w:sdtPr>
              <w:sdtEndPr/>
              <w:sdtContent>
                <w:r w:rsidR="001D18EE">
                  <w:t>49</w:t>
                </w:r>
              </w:sdtContent>
            </w:sdt>
            <w:r>
              <w:t xml:space="preserve">, </w:t>
            </w:r>
            <w:sdt>
              <w:sdtPr>
                <w:id w:val="2094812648"/>
                <w:placeholder>
                  <w:docPart w:val="1B680A3724534F14A708345BBAA4C2C6"/>
                </w:placeholder>
                <w:text/>
              </w:sdtPr>
              <w:sdtEndPr/>
              <w:sdtContent>
                <w:r w:rsidR="001D18EE">
                  <w:t>2</w:t>
                </w:r>
              </w:sdtContent>
            </w:sdt>
            <w:r>
              <w:t>.p)</w:t>
            </w:r>
          </w:p>
        </w:tc>
      </w:tr>
      <w:tr w:rsidR="001D18EE" w:rsidRPr="00FB50CB" w14:paraId="2337A1CE" w14:textId="77777777" w:rsidTr="005E109A">
        <w:trPr>
          <w:trHeight w:val="22"/>
        </w:trPr>
        <w:tc>
          <w:tcPr>
            <w:tcW w:w="4820" w:type="dxa"/>
            <w:gridSpan w:val="2"/>
            <w:tcMar>
              <w:top w:w="240" w:type="dxa"/>
              <w:bottom w:w="240" w:type="dxa"/>
            </w:tcMar>
          </w:tcPr>
          <w:sdt>
            <w:sdtPr>
              <w:rPr>
                <w:b/>
              </w:rPr>
              <w:id w:val="-480305537"/>
              <w:placeholder>
                <w:docPart w:val="14C8412F0D2E408FBA5C4C1FCEFC1E16"/>
              </w:placeholder>
            </w:sdtPr>
            <w:sdtEndPr/>
            <w:sdtContent>
              <w:sdt>
                <w:sdtPr>
                  <w:rPr>
                    <w:b/>
                  </w:rPr>
                  <w:id w:val="1820299770"/>
                  <w:placeholder>
                    <w:docPart w:val="5243C33CB2604DFDAE891755BE8D48F3"/>
                  </w:placeholder>
                </w:sdtPr>
                <w:sdtEndPr/>
                <w:sdtContent>
                  <w:p w14:paraId="6F98510E" w14:textId="77777777" w:rsidR="001D18EE" w:rsidRPr="00FB50CB" w:rsidRDefault="001D18EE" w:rsidP="005E109A">
                    <w:pPr>
                      <w:jc w:val="left"/>
                      <w:rPr>
                        <w:b/>
                      </w:rPr>
                    </w:pPr>
                    <w:r w:rsidRPr="00FB50CB">
                      <w:rPr>
                        <w:b/>
                      </w:rPr>
                      <w:t xml:space="preserve">Par sabiedrības ar ierobežotu atbildību </w:t>
                    </w:r>
                  </w:p>
                  <w:p w14:paraId="416A6791" w14:textId="77777777" w:rsidR="001D18EE" w:rsidRPr="00FB50CB" w:rsidRDefault="001D18EE" w:rsidP="005E109A">
                    <w:pPr>
                      <w:jc w:val="left"/>
                      <w:rPr>
                        <w:b/>
                      </w:rPr>
                    </w:pPr>
                    <w:r w:rsidRPr="00FB50CB">
                      <w:rPr>
                        <w:b/>
                      </w:rPr>
                      <w:t>“AP Kaudzītes” sadzīves atkritumu apglabāšanas pakalpojuma tarifu piemērošanas kārtību</w:t>
                    </w:r>
                  </w:p>
                </w:sdtContent>
              </w:sdt>
              <w:p w14:paraId="2A140BA8" w14:textId="77777777" w:rsidR="001D18EE" w:rsidRPr="00FB50CB" w:rsidRDefault="00FE1392" w:rsidP="005E109A">
                <w:pPr>
                  <w:jc w:val="left"/>
                  <w:rPr>
                    <w:b/>
                  </w:rPr>
                </w:pPr>
              </w:p>
            </w:sdtContent>
          </w:sdt>
        </w:tc>
        <w:tc>
          <w:tcPr>
            <w:tcW w:w="4252" w:type="dxa"/>
            <w:gridSpan w:val="2"/>
          </w:tcPr>
          <w:p w14:paraId="5E0FE7AC" w14:textId="77777777" w:rsidR="001D18EE" w:rsidRPr="00FB50CB" w:rsidRDefault="001D18EE" w:rsidP="005E109A">
            <w:pPr>
              <w:jc w:val="left"/>
            </w:pPr>
          </w:p>
        </w:tc>
      </w:tr>
    </w:tbl>
    <w:sdt>
      <w:sdtPr>
        <w:id w:val="-1903669235"/>
        <w:placeholder>
          <w:docPart w:val="E4ABB6DD88CC493C8E97E9F8B03FA30D"/>
        </w:placeholder>
      </w:sdtPr>
      <w:sdtEndPr/>
      <w:sdtContent>
        <w:sdt>
          <w:sdtPr>
            <w:id w:val="350236552"/>
            <w:placeholder>
              <w:docPart w:val="F05C3C9FF8BF44AEA5C8E3F3D40B3B9C"/>
            </w:placeholder>
          </w:sdtPr>
          <w:sdtEndPr/>
          <w:sdtContent>
            <w:sdt>
              <w:sdtPr>
                <w:id w:val="-1124457024"/>
                <w:placeholder>
                  <w:docPart w:val="00CF90E998A3473C8EC3271C0E8FA0A6"/>
                </w:placeholder>
              </w:sdtPr>
              <w:sdtEndPr/>
              <w:sdtContent>
                <w:sdt>
                  <w:sdtPr>
                    <w:id w:val="-1821951161"/>
                    <w:placeholder>
                      <w:docPart w:val="EFAA99C17E724EFB9C900C0F939BC369"/>
                    </w:placeholder>
                  </w:sdtPr>
                  <w:sdtEndPr/>
                  <w:sdtContent>
                    <w:p w14:paraId="28471A07" w14:textId="77777777" w:rsidR="001D18EE" w:rsidRPr="00FB50CB" w:rsidRDefault="001D18EE" w:rsidP="001D18EE">
                      <w:pPr>
                        <w:ind w:firstLine="720"/>
                        <w:rPr>
                          <w:rFonts w:eastAsia="Times New Roman" w:cs="Times New Roman"/>
                        </w:rPr>
                      </w:pPr>
                      <w:r w:rsidRPr="00FB50CB">
                        <w:rPr>
                          <w:rFonts w:eastAsia="Times New Roman" w:cs="Times New Roman"/>
                        </w:rPr>
                        <w:t xml:space="preserve">Sabiedrisko pakalpojumu regulēšanas komisija (turpmāk – Regulators) 2023.gada 5.decembrī saņēma sabiedrības ar ierobežotu atbildību “AP Kaudzītes”, vienotais reģistrācijas numurs: </w:t>
                      </w:r>
                      <w:r w:rsidRPr="00FB50CB">
                        <w:rPr>
                          <w:rFonts w:cs="Times New Roman"/>
                          <w:szCs w:val="24"/>
                        </w:rPr>
                        <w:t>44103026358</w:t>
                      </w:r>
                      <w:r w:rsidRPr="00FB50CB">
                        <w:t xml:space="preserve">, juridiskā adrese: </w:t>
                      </w:r>
                      <w:r w:rsidRPr="00FB50CB">
                        <w:rPr>
                          <w:rFonts w:cs="Times New Roman"/>
                          <w:szCs w:val="24"/>
                        </w:rPr>
                        <w:t>Gulbenes novads, Litenes pagasts, “Kaudzītes”, LV-4405</w:t>
                      </w:r>
                      <w:r w:rsidRPr="00FB50CB">
                        <w:t xml:space="preserve"> </w:t>
                      </w:r>
                      <w:r w:rsidRPr="00FB50CB">
                        <w:rPr>
                          <w:rFonts w:eastAsia="Times New Roman" w:cs="Times New Roman"/>
                        </w:rPr>
                        <w:t xml:space="preserve">(turpmāk – </w:t>
                      </w:r>
                      <w:bookmarkStart w:id="2" w:name="_Hlk6232169"/>
                      <w:r w:rsidRPr="00FB50CB">
                        <w:rPr>
                          <w:rFonts w:eastAsia="Times New Roman" w:cs="Times New Roman"/>
                        </w:rPr>
                        <w:t>SIA “</w:t>
                      </w:r>
                      <w:bookmarkEnd w:id="2"/>
                      <w:r w:rsidRPr="00FB50CB">
                        <w:rPr>
                          <w:rFonts w:eastAsia="Times New Roman" w:cs="Times New Roman"/>
                        </w:rPr>
                        <w:t>AP Kaudzītes”)</w:t>
                      </w:r>
                      <w:r w:rsidRPr="00FB50CB">
                        <w:t>, iesniegumu (</w:t>
                      </w:r>
                      <w:r w:rsidRPr="00FB50CB">
                        <w:rPr>
                          <w:rFonts w:eastAsia="Times New Roman" w:cs="Times New Roman"/>
                          <w:szCs w:val="24"/>
                          <w:lang w:eastAsia="lv-LV"/>
                        </w:rPr>
                        <w:t xml:space="preserve">2023.gada 5.decembris Nr.1-17/109) ar tam </w:t>
                      </w:r>
                      <w:r w:rsidRPr="00FB50CB">
                        <w:rPr>
                          <w:bCs/>
                        </w:rPr>
                        <w:t xml:space="preserve">pievienotu pamatojumu </w:t>
                      </w:r>
                      <w:r w:rsidRPr="00FB50CB">
                        <w:t xml:space="preserve">sadzīves atkritumu apglabāšanas pakalpojuma </w:t>
                      </w:r>
                      <w:r w:rsidRPr="00FB50CB">
                        <w:rPr>
                          <w:bCs/>
                        </w:rPr>
                        <w:t xml:space="preserve">tarifu piemērošanas kārtībai un </w:t>
                      </w:r>
                      <w:r w:rsidRPr="00FB50CB">
                        <w:t>lūgumu</w:t>
                      </w:r>
                      <w:r w:rsidRPr="00FB50CB">
                        <w:rPr>
                          <w:bCs/>
                        </w:rPr>
                        <w:t xml:space="preserve">, ņemot vērā </w:t>
                      </w:r>
                      <w:r w:rsidRPr="00FB50CB">
                        <w:t xml:space="preserve">likuma “Par sabiedrisko pakalpojumu  regulatoriem” (turpmāk – Likums) 20.panta otrajā daļā noteiktās Regulatora tiesības, </w:t>
                      </w:r>
                      <w:r w:rsidRPr="00FB50CB">
                        <w:rPr>
                          <w:bCs/>
                        </w:rPr>
                        <w:t>apstiprināt tarifu piemērošanas kārtību</w:t>
                      </w:r>
                      <w:r w:rsidRPr="00FB50CB">
                        <w:t xml:space="preserve"> Regulatora </w:t>
                      </w:r>
                      <w:r w:rsidRPr="00FB50CB">
                        <w:rPr>
                          <w:bCs/>
                        </w:rPr>
                        <w:t>2021.gada 16.decembra lēmumā Nr.140 “Par sabiedrības ar ierobežotu atbildību “</w:t>
                      </w:r>
                      <w:r w:rsidRPr="00FB50CB">
                        <w:rPr>
                          <w:rFonts w:eastAsia="Times New Roman" w:cs="Times New Roman"/>
                        </w:rPr>
                        <w:t>AP Kaudzītes</w:t>
                      </w:r>
                      <w:r w:rsidRPr="00FB50CB">
                        <w:rPr>
                          <w:bCs/>
                        </w:rPr>
                        <w:t xml:space="preserve">” </w:t>
                      </w:r>
                      <w:r w:rsidRPr="00FB50CB">
                        <w:t xml:space="preserve">sadzīves atkritumu apglabāšanas pakalpojuma </w:t>
                      </w:r>
                      <w:r w:rsidRPr="00FB50CB">
                        <w:rPr>
                          <w:bCs/>
                        </w:rPr>
                        <w:t>tarifiem</w:t>
                      </w:r>
                      <w:r w:rsidRPr="00FB50CB">
                        <w:rPr>
                          <w:color w:val="000000"/>
                          <w:spacing w:val="2"/>
                        </w:rPr>
                        <w:t>”</w:t>
                      </w:r>
                      <w:r w:rsidRPr="00FB50CB">
                        <w:t xml:space="preserve"> (Latvijas Vēstnesis, 2021, 244.nr.; turpmāk – Lēmums Nr.140</w:t>
                      </w:r>
                      <w:r>
                        <w:t>)</w:t>
                      </w:r>
                      <w:r w:rsidRPr="00FB50CB">
                        <w:t xml:space="preserve"> apstiprinātajiem sadzīves atkritumu apglabāšanas pakalpojuma tarifiem </w:t>
                      </w:r>
                      <w:r w:rsidRPr="00FB50CB">
                        <w:rPr>
                          <w:bCs/>
                        </w:rPr>
                        <w:t>(turpmāk – Iesniegums)</w:t>
                      </w:r>
                      <w:r w:rsidRPr="00FB50CB">
                        <w:rPr>
                          <w:rFonts w:eastAsia="Times New Roman" w:cs="Times New Roman"/>
                        </w:rPr>
                        <w:t>.</w:t>
                      </w:r>
                    </w:p>
                    <w:p w14:paraId="4ABE4F3E" w14:textId="77777777" w:rsidR="001D18EE" w:rsidRPr="00FB50CB" w:rsidRDefault="001D18EE" w:rsidP="001D18EE">
                      <w:pPr>
                        <w:ind w:firstLine="720"/>
                        <w:rPr>
                          <w:rFonts w:eastAsia="Times New Roman" w:cs="Times New Roman"/>
                        </w:rPr>
                      </w:pPr>
                    </w:p>
                    <w:p w14:paraId="01F2C90E" w14:textId="77777777" w:rsidR="001D18EE" w:rsidRPr="00FB50CB" w:rsidRDefault="001D18EE" w:rsidP="001D18EE">
                      <w:pPr>
                        <w:spacing w:before="240" w:after="240"/>
                        <w:ind w:firstLine="720"/>
                        <w:rPr>
                          <w:rFonts w:eastAsia="Times New Roman" w:cs="Times New Roman"/>
                          <w:b/>
                        </w:rPr>
                      </w:pPr>
                      <w:r w:rsidRPr="00FB50CB">
                        <w:rPr>
                          <w:rFonts w:eastAsia="Times New Roman" w:cs="Times New Roman"/>
                          <w:b/>
                        </w:rPr>
                        <w:t>Regulators konstatē un secina</w:t>
                      </w:r>
                      <w:r w:rsidRPr="00FB50CB">
                        <w:rPr>
                          <w:rFonts w:eastAsia="Times New Roman" w:cs="Times New Roman"/>
                        </w:rPr>
                        <w:t xml:space="preserve"> </w:t>
                      </w:r>
                    </w:p>
                    <w:p w14:paraId="5A17D528" w14:textId="77777777" w:rsidR="001D18EE" w:rsidRPr="00FB50CB" w:rsidRDefault="001D18EE" w:rsidP="001D18EE">
                      <w:pPr>
                        <w:numPr>
                          <w:ilvl w:val="0"/>
                          <w:numId w:val="21"/>
                        </w:numPr>
                        <w:tabs>
                          <w:tab w:val="num" w:pos="426"/>
                        </w:tabs>
                        <w:spacing w:before="80"/>
                        <w:ind w:left="426" w:hanging="426"/>
                      </w:pPr>
                      <w:bookmarkStart w:id="3" w:name="_Hlk6232304"/>
                      <w:r w:rsidRPr="00FB50CB">
                        <w:rPr>
                          <w:rFonts w:eastAsia="Times New Roman" w:cs="Times New Roman"/>
                        </w:rPr>
                        <w:t>SIA “AP Kaudzītes”</w:t>
                      </w:r>
                      <w:bookmarkEnd w:id="3"/>
                      <w:r w:rsidRPr="00FB50CB">
                        <w:rPr>
                          <w:rFonts w:eastAsia="Times New Roman" w:cs="Times New Roman"/>
                        </w:rPr>
                        <w:t xml:space="preserve"> sadzīves atkritumu apglabāšanas pakalpojuma (</w:t>
                      </w:r>
                      <w:r w:rsidRPr="00FB50CB">
                        <w:t>sadzīves atkritumu poligonā “Kaudzītes”</w:t>
                      </w:r>
                      <w:r w:rsidRPr="00FB50CB">
                        <w:rPr>
                          <w:rFonts w:eastAsia="Times New Roman" w:cs="Times New Roman"/>
                        </w:rPr>
                        <w:t xml:space="preserve">) </w:t>
                      </w:r>
                      <w:r w:rsidRPr="00FB50CB">
                        <w:t xml:space="preserve">tarifi </w:t>
                      </w:r>
                      <w:r w:rsidRPr="00FB50CB">
                        <w:rPr>
                          <w:bCs/>
                        </w:rPr>
                        <w:t>apstiprināti ar Lēmumu Nr.140</w:t>
                      </w:r>
                      <w:r w:rsidRPr="00FB50CB">
                        <w:t>.</w:t>
                      </w:r>
                      <w:r w:rsidRPr="00FB50CB">
                        <w:rPr>
                          <w:rFonts w:eastAsia="Times New Roman" w:cs="Times New Roman"/>
                        </w:rPr>
                        <w:t xml:space="preserve"> </w:t>
                      </w:r>
                    </w:p>
                    <w:p w14:paraId="5F594CC7" w14:textId="77777777" w:rsidR="001D18EE" w:rsidRPr="00FB50CB" w:rsidRDefault="001D18EE" w:rsidP="001D18EE">
                      <w:pPr>
                        <w:numPr>
                          <w:ilvl w:val="0"/>
                          <w:numId w:val="21"/>
                        </w:numPr>
                        <w:tabs>
                          <w:tab w:val="num" w:pos="426"/>
                        </w:tabs>
                        <w:spacing w:before="80"/>
                        <w:ind w:left="426" w:hanging="426"/>
                        <w:rPr>
                          <w:bCs/>
                        </w:rPr>
                      </w:pPr>
                      <w:r w:rsidRPr="00FB50CB">
                        <w:t>SIA “</w:t>
                      </w:r>
                      <w:r w:rsidRPr="00FB50CB">
                        <w:rPr>
                          <w:rFonts w:eastAsia="Times New Roman" w:cs="Times New Roman"/>
                        </w:rPr>
                        <w:t>AP Kaudzītes</w:t>
                      </w:r>
                      <w:r w:rsidRPr="00FB50CB">
                        <w:t xml:space="preserve">” </w:t>
                      </w:r>
                      <w:r w:rsidRPr="00FB50CB">
                        <w:rPr>
                          <w:bCs/>
                        </w:rPr>
                        <w:t xml:space="preserve">Iesniegumā lūdz noteikt sadzīves atkritumu apglabāšanas pakalpojuma tarifu, kas apstiprināti ar Lēmumu Nr.140, piemērošanas kārtību no 2024.gada 1.janvāra, jo saskaņā ar 2023.gada </w:t>
                      </w:r>
                      <w:r w:rsidRPr="00E07926">
                        <w:rPr>
                          <w:bCs/>
                        </w:rPr>
                        <w:t>7.decembrī</w:t>
                      </w:r>
                      <w:r w:rsidRPr="00FB50CB">
                        <w:rPr>
                          <w:bCs/>
                        </w:rPr>
                        <w:t xml:space="preserve"> pieņemto likumu “Grozījumi Dabas resursu nodokļa likumā” (turpmāk – Grozījumi Dabas resursu nodokļa likumā) no 2024.gada 1.janvāra tiks paaugstināta dabas resursu nodokļa likme par sadzīves atkritumu apglabāšanu (turpmāk – DRN likme).</w:t>
                      </w:r>
                    </w:p>
                    <w:p w14:paraId="7FE358B0" w14:textId="77777777" w:rsidR="001D18EE" w:rsidRPr="00FB50CB" w:rsidRDefault="001D18EE" w:rsidP="001D18EE">
                      <w:pPr>
                        <w:numPr>
                          <w:ilvl w:val="0"/>
                          <w:numId w:val="21"/>
                        </w:numPr>
                        <w:tabs>
                          <w:tab w:val="num" w:pos="426"/>
                        </w:tabs>
                        <w:spacing w:before="80"/>
                        <w:ind w:left="426" w:hanging="426"/>
                        <w:rPr>
                          <w:bCs/>
                        </w:rPr>
                      </w:pPr>
                      <w:bookmarkStart w:id="4" w:name="_Hlk152678371"/>
                      <w:r w:rsidRPr="00FB50CB">
                        <w:rPr>
                          <w:rFonts w:cs="Times New Roman"/>
                          <w:szCs w:val="24"/>
                        </w:rPr>
                        <w:t xml:space="preserve">Atbilstoši Grozījumu </w:t>
                      </w:r>
                      <w:r w:rsidRPr="00FB50CB">
                        <w:rPr>
                          <w:bCs/>
                        </w:rPr>
                        <w:t>Dabas resursu nodokļa likumā</w:t>
                      </w:r>
                      <w:r w:rsidRPr="00FB50CB">
                        <w:rPr>
                          <w:rFonts w:cs="Times New Roman"/>
                          <w:szCs w:val="24"/>
                        </w:rPr>
                        <w:t xml:space="preserve"> </w:t>
                      </w:r>
                      <w:r w:rsidRPr="00FB50CB">
                        <w:rPr>
                          <w:bCs/>
                        </w:rPr>
                        <w:t xml:space="preserve">29.pantam </w:t>
                      </w:r>
                      <w:r w:rsidRPr="00FB50CB">
                        <w:rPr>
                          <w:rFonts w:cs="Times New Roman"/>
                          <w:szCs w:val="24"/>
                          <w:shd w:val="clear" w:color="auto" w:fill="FFFFFF"/>
                        </w:rPr>
                        <w:t>par tonnu apglabāto sadzīves atkritumu</w:t>
                      </w:r>
                      <w:r w:rsidRPr="00FB50CB">
                        <w:rPr>
                          <w:rFonts w:cs="Times New Roman"/>
                          <w:szCs w:val="24"/>
                        </w:rPr>
                        <w:t xml:space="preserve"> noteiktas </w:t>
                      </w:r>
                      <w:r w:rsidRPr="00FB50CB">
                        <w:rPr>
                          <w:rFonts w:cs="Times New Roman"/>
                          <w:szCs w:val="24"/>
                          <w:shd w:val="clear" w:color="auto" w:fill="FFFFFF"/>
                        </w:rPr>
                        <w:t>šādas DRN likmes</w:t>
                      </w:r>
                      <w:bookmarkEnd w:id="4"/>
                      <w:r w:rsidRPr="00FB50CB">
                        <w:rPr>
                          <w:bCs/>
                        </w:rPr>
                        <w:t>:</w:t>
                      </w:r>
                    </w:p>
                    <w:p w14:paraId="4FCE5571" w14:textId="77777777" w:rsidR="001D18EE" w:rsidRPr="00FB50CB" w:rsidRDefault="001D18EE" w:rsidP="001D18EE">
                      <w:pPr>
                        <w:spacing w:before="80"/>
                        <w:ind w:left="426" w:firstLine="141"/>
                        <w:rPr>
                          <w:bCs/>
                        </w:rPr>
                      </w:pPr>
                      <w:r w:rsidRPr="00FB50CB">
                        <w:t>3.1. laikposmā no 2024.gada 1.janvāra līdz 2024.gada 31.decembrim</w:t>
                      </w:r>
                      <w:r>
                        <w:t xml:space="preserve"> </w:t>
                      </w:r>
                      <w:r>
                        <w:rPr>
                          <w:bCs/>
                        </w:rPr>
                        <w:t>–</w:t>
                      </w:r>
                      <w:r w:rsidRPr="00FB50CB">
                        <w:t xml:space="preserve"> 110 </w:t>
                      </w:r>
                      <w:proofErr w:type="spellStart"/>
                      <w:r w:rsidRPr="00FB50CB">
                        <w:rPr>
                          <w:i/>
                          <w:iCs/>
                        </w:rPr>
                        <w:t>euro</w:t>
                      </w:r>
                      <w:proofErr w:type="spellEnd"/>
                      <w:r w:rsidRPr="00FB50CB">
                        <w:rPr>
                          <w:bCs/>
                        </w:rPr>
                        <w:t>;</w:t>
                      </w:r>
                    </w:p>
                    <w:p w14:paraId="39B0B37B" w14:textId="77777777" w:rsidR="001D18EE" w:rsidRPr="00FB50CB" w:rsidRDefault="001D18EE" w:rsidP="001D18EE">
                      <w:pPr>
                        <w:spacing w:before="80"/>
                        <w:ind w:left="426" w:firstLine="141"/>
                      </w:pPr>
                      <w:r w:rsidRPr="00FB50CB">
                        <w:t>3.2. laikposmā no 2025.gada 1.janvāra līdz 2025.gada 31.decembrim</w:t>
                      </w:r>
                      <w:r>
                        <w:t xml:space="preserve"> </w:t>
                      </w:r>
                      <w:r>
                        <w:rPr>
                          <w:bCs/>
                        </w:rPr>
                        <w:t>–</w:t>
                      </w:r>
                      <w:r w:rsidRPr="00FB50CB">
                        <w:t xml:space="preserve"> 120 </w:t>
                      </w:r>
                      <w:proofErr w:type="spellStart"/>
                      <w:r w:rsidRPr="00FB50CB">
                        <w:rPr>
                          <w:i/>
                          <w:iCs/>
                        </w:rPr>
                        <w:t>euro</w:t>
                      </w:r>
                      <w:proofErr w:type="spellEnd"/>
                      <w:r w:rsidRPr="00FB50CB">
                        <w:t>;</w:t>
                      </w:r>
                    </w:p>
                    <w:p w14:paraId="4AE250F2" w14:textId="77777777" w:rsidR="001D18EE" w:rsidRPr="00FB50CB" w:rsidRDefault="001D18EE" w:rsidP="001D18EE">
                      <w:pPr>
                        <w:spacing w:before="80"/>
                        <w:ind w:left="426" w:firstLine="141"/>
                        <w:rPr>
                          <w:bCs/>
                        </w:rPr>
                      </w:pPr>
                      <w:r w:rsidRPr="00FB50CB">
                        <w:lastRenderedPageBreak/>
                        <w:t>3.3. no 2026.gada 1.janvāra</w:t>
                      </w:r>
                      <w:r>
                        <w:t xml:space="preserve"> </w:t>
                      </w:r>
                      <w:r>
                        <w:rPr>
                          <w:bCs/>
                        </w:rPr>
                        <w:t>–</w:t>
                      </w:r>
                      <w:r w:rsidRPr="00FB50CB">
                        <w:t xml:space="preserve"> 130 </w:t>
                      </w:r>
                      <w:proofErr w:type="spellStart"/>
                      <w:r w:rsidRPr="00FB50CB">
                        <w:rPr>
                          <w:i/>
                          <w:iCs/>
                        </w:rPr>
                        <w:t>euro</w:t>
                      </w:r>
                      <w:proofErr w:type="spellEnd"/>
                      <w:r w:rsidRPr="00FB50CB">
                        <w:t>.</w:t>
                      </w:r>
                    </w:p>
                    <w:p w14:paraId="674836E4" w14:textId="77777777" w:rsidR="001D18EE" w:rsidRPr="00FB50CB" w:rsidRDefault="001D18EE" w:rsidP="001D18EE">
                      <w:pPr>
                        <w:numPr>
                          <w:ilvl w:val="0"/>
                          <w:numId w:val="21"/>
                        </w:numPr>
                        <w:tabs>
                          <w:tab w:val="num" w:pos="426"/>
                        </w:tabs>
                        <w:spacing w:before="80"/>
                        <w:ind w:left="426" w:hanging="426"/>
                        <w:rPr>
                          <w:bCs/>
                        </w:rPr>
                      </w:pPr>
                      <w:r w:rsidRPr="00FB50CB">
                        <w:rPr>
                          <w:bCs/>
                        </w:rPr>
                        <w:t xml:space="preserve">Ar Lēmumu Nr.140 apstiprinātie </w:t>
                      </w:r>
                      <w:r w:rsidRPr="00FB50CB">
                        <w:t xml:space="preserve">sadzīves atkritumu apglabāšanas pakalpojuma </w:t>
                      </w:r>
                      <w:r w:rsidRPr="00FB50CB">
                        <w:rPr>
                          <w:bCs/>
                        </w:rPr>
                        <w:t>tarifi noteikti atbilstoši Dabas resursu nodokļa likumā noteiktajām DRN likmēm Lēmuma Nr.140 pieņemšanas brīdī.</w:t>
                      </w:r>
                    </w:p>
                    <w:p w14:paraId="586EC702" w14:textId="77777777" w:rsidR="001D18EE" w:rsidRPr="00FB50CB" w:rsidRDefault="001D18EE" w:rsidP="001D18EE">
                      <w:pPr>
                        <w:numPr>
                          <w:ilvl w:val="0"/>
                          <w:numId w:val="21"/>
                        </w:numPr>
                        <w:tabs>
                          <w:tab w:val="num" w:pos="426"/>
                        </w:tabs>
                        <w:spacing w:before="80"/>
                        <w:ind w:left="426" w:hanging="426"/>
                        <w:rPr>
                          <w:bCs/>
                        </w:rPr>
                      </w:pPr>
                      <w:r w:rsidRPr="00FB50CB">
                        <w:t>Likuma 1.pants nosaka Likuma mērķi – nodrošināt iespēju saņemt nepārtrauktus, drošus un kvalitatīvus sabiedriskos pakalpojumus, kuru tarifi atbilst ekonomiski pamatotām izmaksām, un Likuma 9.panta pirmās daļas 1.punkts nosaka Regulatora funkciju aizstāvēt lietotāju intereses un veicināt sabiedrisko pakalpojumu sniedzēju attīstību.</w:t>
                      </w:r>
                    </w:p>
                    <w:p w14:paraId="2CD56D12" w14:textId="77777777" w:rsidR="001D18EE" w:rsidRPr="00FB50CB" w:rsidRDefault="001D18EE" w:rsidP="001D18EE">
                      <w:pPr>
                        <w:numPr>
                          <w:ilvl w:val="0"/>
                          <w:numId w:val="21"/>
                        </w:numPr>
                        <w:tabs>
                          <w:tab w:val="clear" w:pos="1476"/>
                          <w:tab w:val="num" w:pos="426"/>
                        </w:tabs>
                        <w:spacing w:before="80"/>
                        <w:ind w:left="426" w:hanging="426"/>
                        <w:rPr>
                          <w:bCs/>
                        </w:rPr>
                      </w:pPr>
                      <w:r w:rsidRPr="00FB50CB">
                        <w:rPr>
                          <w:shd w:val="clear" w:color="auto" w:fill="FFFFFF"/>
                        </w:rPr>
                        <w:t xml:space="preserve">Likuma 20.panta otrā daļa paredz Regulatora tiesības apstiprināt </w:t>
                      </w:r>
                      <w:r w:rsidRPr="00FB50CB">
                        <w:t>tarifu piemērošanas kārtību.</w:t>
                      </w:r>
                    </w:p>
                    <w:p w14:paraId="12C6211C" w14:textId="77777777" w:rsidR="001D18EE" w:rsidRPr="00FB50CB" w:rsidRDefault="001D18EE" w:rsidP="001D18EE">
                      <w:pPr>
                        <w:numPr>
                          <w:ilvl w:val="0"/>
                          <w:numId w:val="21"/>
                        </w:numPr>
                        <w:tabs>
                          <w:tab w:val="num" w:pos="426"/>
                        </w:tabs>
                        <w:spacing w:before="80"/>
                        <w:ind w:left="426" w:hanging="426"/>
                        <w:rPr>
                          <w:shd w:val="clear" w:color="auto" w:fill="FFFFFF"/>
                        </w:rPr>
                      </w:pPr>
                      <w:r w:rsidRPr="00FB50CB">
                        <w:t>Regulators ir izvērtējis Iesniegumu un secina, ka Iesniegumā izteiktais lūgums ir pamatots un sadzīves atkritumu apglabāšanas pakalpojuma tarifi no 2024.gada 1.janvāra ir jāpiemēro pie Grozījumos Dabas resursu nodokļa likumā noteiktajām DRN likmēm, ja Grozījumi Dabas resursu nodokļa likumā stājas spēkā 2024.gada 1.janvārī.</w:t>
                      </w:r>
                    </w:p>
                    <w:p w14:paraId="55F0F348" w14:textId="77777777" w:rsidR="001D18EE" w:rsidRPr="00FB50CB" w:rsidRDefault="001D18EE" w:rsidP="001D18EE">
                      <w:pPr>
                        <w:numPr>
                          <w:ilvl w:val="0"/>
                          <w:numId w:val="21"/>
                        </w:numPr>
                        <w:tabs>
                          <w:tab w:val="num" w:pos="426"/>
                        </w:tabs>
                        <w:spacing w:before="80"/>
                        <w:ind w:left="426" w:hanging="426"/>
                        <w:rPr>
                          <w:bCs/>
                        </w:rPr>
                      </w:pPr>
                      <w:r w:rsidRPr="00FB50CB">
                        <w:t xml:space="preserve">Izvērtējot Administratīvā procesa likuma 66.pantā noteiktos lietderības apsvērumus attiecībā uz administratīvā akta nepieciešamību, lai sasniegtu tiesisku (leģitīmu) mērķi, un administratīvā akta piemērotību attiecīgā mērķa sasniegšanai, Regulators secina, ka šīs lietas ietvaros konstatētie fakti norāda uz administratīvā akta izdošanas nepieciešamību un pamatotību, lai </w:t>
                      </w:r>
                      <w:r w:rsidRPr="00FB50CB">
                        <w:rPr>
                          <w:bCs/>
                        </w:rPr>
                        <w:t>SIA “</w:t>
                      </w:r>
                      <w:r w:rsidRPr="00FB50CB">
                        <w:rPr>
                          <w:rFonts w:eastAsia="Times New Roman" w:cs="Times New Roman"/>
                        </w:rPr>
                        <w:t>AP Kaudzītes</w:t>
                      </w:r>
                      <w:r w:rsidRPr="00FB50CB">
                        <w:rPr>
                          <w:bCs/>
                        </w:rPr>
                        <w:t xml:space="preserve">” </w:t>
                      </w:r>
                      <w:r w:rsidRPr="00FB50CB">
                        <w:t>varētu piemērot Lēmumā Nr.140 noteikto sadzīves atkritumu apglabāšanas pakalpojuma tarifu no 2024.gada 1.janvāra atbilstoši Grozījumos Dabas resursu nodokļa likumā noteiktajam. Regulators secina, ka šis administratīvais akts ir nepieciešams, piemērots un vajadzīgs attiecīgā mērķa – nodrošināt iespēju saņemt sabiedriskos pakalpojumus par tarifiem, kas atbilst ekonomiski pamatotām izmaksām, – sasniegšanai.</w:t>
                      </w:r>
                    </w:p>
                    <w:p w14:paraId="17B1EF45" w14:textId="77777777" w:rsidR="001D18EE" w:rsidRPr="00FB50CB" w:rsidRDefault="001D18EE" w:rsidP="001D18EE">
                      <w:pPr>
                        <w:numPr>
                          <w:ilvl w:val="0"/>
                          <w:numId w:val="21"/>
                        </w:numPr>
                        <w:tabs>
                          <w:tab w:val="num" w:pos="426"/>
                        </w:tabs>
                        <w:spacing w:before="80"/>
                        <w:ind w:left="426" w:hanging="426"/>
                        <w:rPr>
                          <w:shd w:val="clear" w:color="auto" w:fill="FFFFFF"/>
                        </w:rPr>
                      </w:pPr>
                      <w:r w:rsidRPr="00FB50CB">
                        <w:t xml:space="preserve">Izdarot Administratīvā procesa likuma 66.pantā noteiktos lietderības apsvērumus attiecībā uz administratīvā procesa dalībnieku tiesību un interešu ierobežojumu, Regulators secina, ka šajā lēmumā noteiktā </w:t>
                      </w:r>
                      <w:r w:rsidRPr="00FB50CB">
                        <w:rPr>
                          <w:bCs/>
                        </w:rPr>
                        <w:t>SIA “</w:t>
                      </w:r>
                      <w:r w:rsidRPr="00FB50CB">
                        <w:rPr>
                          <w:rFonts w:eastAsia="Times New Roman" w:cs="Times New Roman"/>
                        </w:rPr>
                        <w:t>AP Kaudzītes</w:t>
                      </w:r>
                      <w:r w:rsidRPr="00FB50CB">
                        <w:rPr>
                          <w:bCs/>
                        </w:rPr>
                        <w:t xml:space="preserve">” sadzīves atkritumu apglabāšanas  pakalpojuma </w:t>
                      </w:r>
                      <w:r w:rsidRPr="00FB50CB">
                        <w:t xml:space="preserve">tarifu piemērošanas kārtība saistīta </w:t>
                      </w:r>
                      <w:r w:rsidRPr="00FB50CB">
                        <w:rPr>
                          <w:bCs/>
                        </w:rPr>
                        <w:t xml:space="preserve">tikai ar DRN likmes paaugstināšanu atbilstoši Grozījumiem Dabas resursu nodokļa likumā. Ar Lēmumu Nr.140 apstiprināto tarifu aprēķinā iekļautā sadzīves atkritumu apglabāšanas pakalpojuma komponente (EUR/t), kas nosaka izmaksas vienas tonnas sadzīves atkritumu apglabāšanas pakalpojuma nodrošināšanai (bez dabas resursu nodokļa), paliek nemainīga. </w:t>
                      </w:r>
                    </w:p>
                    <w:p w14:paraId="2034E2F0" w14:textId="77777777" w:rsidR="001D18EE" w:rsidRPr="00E07926" w:rsidRDefault="001D18EE" w:rsidP="001D18EE">
                      <w:pPr>
                        <w:numPr>
                          <w:ilvl w:val="0"/>
                          <w:numId w:val="21"/>
                        </w:numPr>
                        <w:tabs>
                          <w:tab w:val="num" w:pos="426"/>
                        </w:tabs>
                        <w:spacing w:before="80"/>
                        <w:ind w:left="426" w:hanging="426"/>
                        <w:rPr>
                          <w:shd w:val="clear" w:color="auto" w:fill="FFFFFF"/>
                        </w:rPr>
                      </w:pPr>
                      <w:r w:rsidRPr="00E07926">
                        <w:rPr>
                          <w:rFonts w:eastAsia="Times New Roman"/>
                        </w:rPr>
                        <w:t>SIA “AP Kaudzītes” pilnvarotais pārstāvis pieda</w:t>
                      </w:r>
                      <w:r w:rsidRPr="00E07926">
                        <w:rPr>
                          <w:shd w:val="clear" w:color="auto" w:fill="FFFFFF"/>
                        </w:rPr>
                        <w:t xml:space="preserve">lījās </w:t>
                      </w:r>
                      <w:r w:rsidRPr="00E07926">
                        <w:rPr>
                          <w:rFonts w:eastAsia="Times New Roman"/>
                        </w:rPr>
                        <w:t xml:space="preserve">Regulatora padomes 2023.gada 11.decembra sēdē attālināti un uzturēja lūgumu apstiprināt tarifu piemērošanas kārtību no 2024.gada 1.janvāra atbilstoši DRN likmēm, </w:t>
                      </w:r>
                      <w:bookmarkStart w:id="5" w:name="_Hlk152681765"/>
                      <w:r w:rsidRPr="00E07926">
                        <w:rPr>
                          <w:rFonts w:eastAsia="Calibri" w:cs="Times New Roman"/>
                          <w:color w:val="000000"/>
                        </w:rPr>
                        <w:t>kas noteiktas Grozījumos Dabas resursu nodokļa likumā.</w:t>
                      </w:r>
                      <w:bookmarkEnd w:id="5"/>
                    </w:p>
                    <w:p w14:paraId="27F2E5DC" w14:textId="77777777" w:rsidR="001D18EE" w:rsidRPr="00FB50CB" w:rsidRDefault="001D18EE" w:rsidP="001D18EE">
                      <w:pPr>
                        <w:spacing w:before="240" w:after="120"/>
                        <w:ind w:firstLine="720"/>
                        <w:rPr>
                          <w:rFonts w:eastAsia="Times New Roman" w:cs="Times New Roman"/>
                        </w:rPr>
                      </w:pPr>
                      <w:r w:rsidRPr="00FB50CB">
                        <w:rPr>
                          <w:spacing w:val="2"/>
                        </w:rPr>
                        <w:t xml:space="preserve">Pamatojoties uz </w:t>
                      </w:r>
                      <w:r w:rsidRPr="00FB50CB">
                        <w:t>likuma “Par sabiedrisko pakalpojumu regulatoriem” 1.pantu, 5.pantu, 6.panta otro daļu, 9.panta pirmās daļas 1.punktu, 20.panta pirmo un otro daļu, Dabas resursu nodokļa likuma 4.panta pirmās daļas 3.punktu un 3.pielikumu</w:t>
                      </w:r>
                      <w:bookmarkStart w:id="6" w:name="_Hlk152682504"/>
                      <w:r w:rsidRPr="00FB50CB">
                        <w:t xml:space="preserve">, </w:t>
                      </w:r>
                      <w:bookmarkEnd w:id="6"/>
                      <w:r w:rsidRPr="00FB50CB">
                        <w:t>2023.gada 7.decembrī pieņemtā likuma “Grozījumi Dabas resursu nodokļa likumā” 29.pantu, Administratīvā procesa likuma 8.pantu, 13.pantu, 56.panta pirmo daļu, 65.panta ceturto daļu, 66.pantu</w:t>
                      </w:r>
                      <w:r w:rsidRPr="00FB50CB">
                        <w:rPr>
                          <w:rFonts w:eastAsia="Times New Roman" w:cs="Times New Roman"/>
                        </w:rPr>
                        <w:t xml:space="preserve"> un 68.panta otrās daļas 2.punktu,</w:t>
                      </w:r>
                    </w:p>
                    <w:p w14:paraId="2C68E624" w14:textId="77777777" w:rsidR="001D18EE" w:rsidRPr="00FB50CB" w:rsidRDefault="001D18EE" w:rsidP="001D18EE">
                      <w:pPr>
                        <w:spacing w:before="240" w:after="240"/>
                        <w:ind w:firstLine="567"/>
                        <w:rPr>
                          <w:rFonts w:eastAsia="Times New Roman" w:cs="Times New Roman"/>
                          <w:b/>
                          <w:bCs/>
                        </w:rPr>
                      </w:pPr>
                      <w:r w:rsidRPr="00FB50CB">
                        <w:rPr>
                          <w:rFonts w:eastAsia="Times New Roman" w:cs="Times New Roman"/>
                          <w:b/>
                          <w:bCs/>
                        </w:rPr>
                        <w:t>padome nolemj:</w:t>
                      </w:r>
                    </w:p>
                    <w:p w14:paraId="4F51B5EA" w14:textId="77777777" w:rsidR="001D18EE" w:rsidRPr="00FB50CB" w:rsidRDefault="001D18EE" w:rsidP="001D18EE">
                      <w:pPr>
                        <w:numPr>
                          <w:ilvl w:val="0"/>
                          <w:numId w:val="22"/>
                        </w:numPr>
                        <w:spacing w:before="60"/>
                        <w:ind w:left="1077" w:hanging="226"/>
                      </w:pPr>
                      <w:r w:rsidRPr="00FB50CB">
                        <w:t>apstiprināt SIA “</w:t>
                      </w:r>
                      <w:r w:rsidRPr="00FB50CB">
                        <w:rPr>
                          <w:rFonts w:eastAsia="Times New Roman" w:cs="Times New Roman"/>
                        </w:rPr>
                        <w:t>AP Kaudzītes</w:t>
                      </w:r>
                      <w:r w:rsidRPr="00FB50CB">
                        <w:t xml:space="preserve">” sadzīves atkritumu apglabāšanas pakalpojuma tarifu (ar dabas resursu nodokli; bez pievienotās vērtības nodokļa) (Sabiedrisko </w:t>
                      </w:r>
                      <w:r w:rsidRPr="00FB50CB">
                        <w:lastRenderedPageBreak/>
                        <w:t xml:space="preserve">pakalpojumu regulēšanas komisijas </w:t>
                      </w:r>
                      <w:r w:rsidRPr="00FB50CB">
                        <w:rPr>
                          <w:bCs/>
                        </w:rPr>
                        <w:t xml:space="preserve">2021.gada </w:t>
                      </w:r>
                      <w:r w:rsidRPr="00FB50CB">
                        <w:rPr>
                          <w:rFonts w:eastAsia="Times New Roman" w:cs="Times New Roman"/>
                        </w:rPr>
                        <w:t xml:space="preserve">16.decembra lēmums Nr.140 </w:t>
                      </w:r>
                      <w:r w:rsidRPr="00FB50CB">
                        <w:rPr>
                          <w:bCs/>
                        </w:rPr>
                        <w:t>“Par sabiedrības ar ierobežotu atbildību “</w:t>
                      </w:r>
                      <w:r w:rsidRPr="00FB50CB">
                        <w:rPr>
                          <w:rFonts w:eastAsia="Times New Roman" w:cs="Times New Roman"/>
                        </w:rPr>
                        <w:t>AP Kaudzītes</w:t>
                      </w:r>
                      <w:r w:rsidRPr="00FB50CB">
                        <w:rPr>
                          <w:bCs/>
                        </w:rPr>
                        <w:t xml:space="preserve">” </w:t>
                      </w:r>
                      <w:r w:rsidRPr="00FB50CB">
                        <w:t xml:space="preserve">sadzīves atkritumu apglabāšanas pakalpojuma </w:t>
                      </w:r>
                      <w:r w:rsidRPr="00FB50CB">
                        <w:rPr>
                          <w:bCs/>
                        </w:rPr>
                        <w:t>tarifiem</w:t>
                      </w:r>
                      <w:r w:rsidRPr="00FB50CB">
                        <w:rPr>
                          <w:color w:val="000000"/>
                          <w:spacing w:val="2"/>
                        </w:rPr>
                        <w:t>”;</w:t>
                      </w:r>
                      <w:r w:rsidRPr="00FB50CB">
                        <w:t xml:space="preserve"> Latvijas Vēstnesis, 2021, 244.nr.) šādu piemērošanas kārtību:</w:t>
                      </w:r>
                    </w:p>
                    <w:tbl>
                      <w:tblPr>
                        <w:tblW w:w="783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252"/>
                        <w:gridCol w:w="4008"/>
                      </w:tblGrid>
                      <w:tr w:rsidR="001D18EE" w:rsidRPr="00FB50CB" w14:paraId="2E99023D" w14:textId="77777777" w:rsidTr="005E109A">
                        <w:trPr>
                          <w:trHeight w:val="112"/>
                        </w:trPr>
                        <w:tc>
                          <w:tcPr>
                            <w:tcW w:w="576" w:type="dxa"/>
                            <w:noWrap/>
                            <w:tcMar>
                              <w:top w:w="0" w:type="dxa"/>
                              <w:left w:w="108" w:type="dxa"/>
                              <w:bottom w:w="0" w:type="dxa"/>
                              <w:right w:w="108" w:type="dxa"/>
                            </w:tcMar>
                            <w:vAlign w:val="center"/>
                            <w:hideMark/>
                          </w:tcPr>
                          <w:p w14:paraId="0CBCACC0" w14:textId="77777777" w:rsidR="001D18EE" w:rsidRPr="00FB50CB" w:rsidRDefault="001D18EE" w:rsidP="005E109A"/>
                        </w:tc>
                        <w:tc>
                          <w:tcPr>
                            <w:tcW w:w="3252" w:type="dxa"/>
                            <w:tcMar>
                              <w:top w:w="0" w:type="dxa"/>
                              <w:left w:w="108" w:type="dxa"/>
                              <w:bottom w:w="0" w:type="dxa"/>
                              <w:right w:w="108" w:type="dxa"/>
                            </w:tcMar>
                            <w:vAlign w:val="center"/>
                            <w:hideMark/>
                          </w:tcPr>
                          <w:p w14:paraId="3D3BF3F4" w14:textId="77777777" w:rsidR="001D18EE" w:rsidRPr="00FB50CB" w:rsidRDefault="001D18EE" w:rsidP="005E109A">
                            <w:pPr>
                              <w:jc w:val="center"/>
                            </w:pPr>
                            <w:r w:rsidRPr="00FB50CB">
                              <w:t xml:space="preserve">Dabas resursu nodokļa likme saskaņā ar </w:t>
                            </w:r>
                          </w:p>
                          <w:p w14:paraId="400AA5F1" w14:textId="77777777" w:rsidR="001D18EE" w:rsidRPr="00FB50CB" w:rsidRDefault="001D18EE" w:rsidP="005E109A">
                            <w:pPr>
                              <w:jc w:val="center"/>
                            </w:pPr>
                            <w:r w:rsidRPr="00FB50CB">
                              <w:t xml:space="preserve">Dabas resursu nodokļa likumu, </w:t>
                            </w:r>
                          </w:p>
                          <w:p w14:paraId="738CE145" w14:textId="77777777" w:rsidR="001D18EE" w:rsidRPr="00FB50CB" w:rsidRDefault="001D18EE" w:rsidP="005E109A">
                            <w:pPr>
                              <w:jc w:val="center"/>
                            </w:pPr>
                            <w:r w:rsidRPr="00FB50CB">
                              <w:t>EUR/t</w:t>
                            </w:r>
                          </w:p>
                        </w:tc>
                        <w:tc>
                          <w:tcPr>
                            <w:tcW w:w="4008" w:type="dxa"/>
                            <w:tcBorders>
                              <w:bottom w:val="single" w:sz="4" w:space="0" w:color="auto"/>
                            </w:tcBorders>
                            <w:tcMar>
                              <w:top w:w="0" w:type="dxa"/>
                              <w:left w:w="108" w:type="dxa"/>
                              <w:bottom w:w="0" w:type="dxa"/>
                              <w:right w:w="108" w:type="dxa"/>
                            </w:tcMar>
                            <w:vAlign w:val="center"/>
                            <w:hideMark/>
                          </w:tcPr>
                          <w:p w14:paraId="7EAB0248" w14:textId="77777777" w:rsidR="001D18EE" w:rsidRPr="00FB50CB" w:rsidRDefault="001D18EE" w:rsidP="005E109A">
                            <w:pPr>
                              <w:jc w:val="center"/>
                            </w:pPr>
                            <w:r w:rsidRPr="00FB50CB">
                              <w:t xml:space="preserve">Sadzīves atkritumu apglabāšanas pakalpojuma tarifs, </w:t>
                            </w:r>
                          </w:p>
                          <w:p w14:paraId="01838BDB" w14:textId="77777777" w:rsidR="001D18EE" w:rsidRPr="00FB50CB" w:rsidRDefault="001D18EE" w:rsidP="005E109A">
                            <w:pPr>
                              <w:jc w:val="center"/>
                            </w:pPr>
                            <w:r w:rsidRPr="00FB50CB">
                              <w:t>EUR/t</w:t>
                            </w:r>
                          </w:p>
                        </w:tc>
                      </w:tr>
                      <w:tr w:rsidR="001D18EE" w:rsidRPr="00FB50CB" w14:paraId="19A5F658" w14:textId="77777777" w:rsidTr="005E109A">
                        <w:trPr>
                          <w:trHeight w:val="112"/>
                        </w:trPr>
                        <w:tc>
                          <w:tcPr>
                            <w:tcW w:w="576" w:type="dxa"/>
                            <w:noWrap/>
                            <w:tcMar>
                              <w:top w:w="0" w:type="dxa"/>
                              <w:left w:w="108" w:type="dxa"/>
                              <w:bottom w:w="0" w:type="dxa"/>
                              <w:right w:w="108" w:type="dxa"/>
                            </w:tcMar>
                            <w:vAlign w:val="bottom"/>
                            <w:hideMark/>
                          </w:tcPr>
                          <w:p w14:paraId="3EF7A20C" w14:textId="77777777" w:rsidR="001D18EE" w:rsidRPr="00FB50CB" w:rsidRDefault="001D18EE" w:rsidP="005E109A">
                            <w:pPr>
                              <w:jc w:val="center"/>
                            </w:pPr>
                            <w:r w:rsidRPr="00FB50CB">
                              <w:t>1.1.</w:t>
                            </w:r>
                          </w:p>
                        </w:tc>
                        <w:tc>
                          <w:tcPr>
                            <w:tcW w:w="3252" w:type="dxa"/>
                            <w:noWrap/>
                            <w:tcMar>
                              <w:top w:w="0" w:type="dxa"/>
                              <w:left w:w="108" w:type="dxa"/>
                              <w:bottom w:w="0" w:type="dxa"/>
                              <w:right w:w="108" w:type="dxa"/>
                            </w:tcMar>
                            <w:vAlign w:val="bottom"/>
                            <w:hideMark/>
                          </w:tcPr>
                          <w:p w14:paraId="3D107B11" w14:textId="77777777" w:rsidR="001D18EE" w:rsidRPr="00FB50CB" w:rsidRDefault="001D18EE" w:rsidP="005E109A">
                            <w:pPr>
                              <w:jc w:val="center"/>
                            </w:pPr>
                            <w:r w:rsidRPr="00FB50CB">
                              <w:t xml:space="preserve">110,00 </w:t>
                            </w:r>
                          </w:p>
                        </w:tc>
                        <w:tc>
                          <w:tcPr>
                            <w:tcW w:w="40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hideMark/>
                          </w:tcPr>
                          <w:p w14:paraId="3C4E0F19" w14:textId="77777777" w:rsidR="001D18EE" w:rsidRPr="00FB50CB" w:rsidRDefault="001D18EE" w:rsidP="005E109A">
                            <w:pPr>
                              <w:jc w:val="center"/>
                            </w:pPr>
                            <w:r w:rsidRPr="00FB50CB">
                              <w:t>108,48</w:t>
                            </w:r>
                          </w:p>
                        </w:tc>
                      </w:tr>
                      <w:tr w:rsidR="001D18EE" w:rsidRPr="00FB50CB" w14:paraId="7E3DB419" w14:textId="77777777" w:rsidTr="005E109A">
                        <w:trPr>
                          <w:trHeight w:val="112"/>
                        </w:trPr>
                        <w:tc>
                          <w:tcPr>
                            <w:tcW w:w="576" w:type="dxa"/>
                            <w:noWrap/>
                            <w:tcMar>
                              <w:top w:w="0" w:type="dxa"/>
                              <w:left w:w="108" w:type="dxa"/>
                              <w:bottom w:w="0" w:type="dxa"/>
                              <w:right w:w="108" w:type="dxa"/>
                            </w:tcMar>
                            <w:vAlign w:val="bottom"/>
                          </w:tcPr>
                          <w:p w14:paraId="0EE853A8" w14:textId="77777777" w:rsidR="001D18EE" w:rsidRPr="00FB50CB" w:rsidRDefault="001D18EE" w:rsidP="005E109A">
                            <w:pPr>
                              <w:jc w:val="center"/>
                            </w:pPr>
                            <w:r w:rsidRPr="00FB50CB">
                              <w:t>1.2.</w:t>
                            </w:r>
                          </w:p>
                        </w:tc>
                        <w:tc>
                          <w:tcPr>
                            <w:tcW w:w="3252" w:type="dxa"/>
                            <w:noWrap/>
                            <w:tcMar>
                              <w:top w:w="0" w:type="dxa"/>
                              <w:left w:w="108" w:type="dxa"/>
                              <w:bottom w:w="0" w:type="dxa"/>
                              <w:right w:w="108" w:type="dxa"/>
                            </w:tcMar>
                            <w:vAlign w:val="bottom"/>
                          </w:tcPr>
                          <w:p w14:paraId="01DE04AA" w14:textId="77777777" w:rsidR="001D18EE" w:rsidRPr="00FB50CB" w:rsidRDefault="001D18EE" w:rsidP="005E109A">
                            <w:pPr>
                              <w:jc w:val="center"/>
                            </w:pPr>
                            <w:r w:rsidRPr="00FB50CB">
                              <w:t>120,00</w:t>
                            </w:r>
                          </w:p>
                        </w:tc>
                        <w:tc>
                          <w:tcPr>
                            <w:tcW w:w="40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3D659CD0" w14:textId="77777777" w:rsidR="001D18EE" w:rsidRPr="00FB50CB" w:rsidRDefault="001D18EE" w:rsidP="005E109A">
                            <w:pPr>
                              <w:jc w:val="center"/>
                            </w:pPr>
                            <w:r w:rsidRPr="00FB50CB">
                              <w:t>113,15</w:t>
                            </w:r>
                          </w:p>
                        </w:tc>
                      </w:tr>
                      <w:tr w:rsidR="001D18EE" w:rsidRPr="00FB50CB" w14:paraId="5CDB7636" w14:textId="77777777" w:rsidTr="005E109A">
                        <w:trPr>
                          <w:trHeight w:val="112"/>
                        </w:trPr>
                        <w:tc>
                          <w:tcPr>
                            <w:tcW w:w="576" w:type="dxa"/>
                            <w:noWrap/>
                            <w:tcMar>
                              <w:top w:w="0" w:type="dxa"/>
                              <w:left w:w="108" w:type="dxa"/>
                              <w:bottom w:w="0" w:type="dxa"/>
                              <w:right w:w="108" w:type="dxa"/>
                            </w:tcMar>
                            <w:vAlign w:val="bottom"/>
                          </w:tcPr>
                          <w:p w14:paraId="20332070" w14:textId="77777777" w:rsidR="001D18EE" w:rsidRPr="00FB50CB" w:rsidRDefault="001D18EE" w:rsidP="005E109A">
                            <w:pPr>
                              <w:jc w:val="center"/>
                            </w:pPr>
                            <w:r w:rsidRPr="00FB50CB">
                              <w:t>1.3.</w:t>
                            </w:r>
                          </w:p>
                        </w:tc>
                        <w:tc>
                          <w:tcPr>
                            <w:tcW w:w="3252" w:type="dxa"/>
                            <w:noWrap/>
                            <w:tcMar>
                              <w:top w:w="0" w:type="dxa"/>
                              <w:left w:w="108" w:type="dxa"/>
                              <w:bottom w:w="0" w:type="dxa"/>
                              <w:right w:w="108" w:type="dxa"/>
                            </w:tcMar>
                            <w:vAlign w:val="bottom"/>
                          </w:tcPr>
                          <w:p w14:paraId="64703E2E" w14:textId="77777777" w:rsidR="001D18EE" w:rsidRPr="00FB50CB" w:rsidRDefault="001D18EE" w:rsidP="005E109A">
                            <w:pPr>
                              <w:jc w:val="center"/>
                            </w:pPr>
                            <w:r w:rsidRPr="00FB50CB">
                              <w:t>130,00</w:t>
                            </w:r>
                          </w:p>
                        </w:tc>
                        <w:tc>
                          <w:tcPr>
                            <w:tcW w:w="4008"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14:paraId="410E4E37" w14:textId="77777777" w:rsidR="001D18EE" w:rsidRPr="00FB50CB" w:rsidRDefault="001D18EE" w:rsidP="005E109A">
                            <w:pPr>
                              <w:jc w:val="center"/>
                            </w:pPr>
                            <w:r w:rsidRPr="00FB50CB">
                              <w:t>117,83</w:t>
                            </w:r>
                          </w:p>
                        </w:tc>
                      </w:tr>
                    </w:tbl>
                    <w:p w14:paraId="6A52D479" w14:textId="77777777" w:rsidR="001D18EE" w:rsidRPr="00FB50CB" w:rsidRDefault="001D18EE" w:rsidP="001D18EE">
                      <w:pPr>
                        <w:spacing w:before="60"/>
                        <w:ind w:left="1077"/>
                        <w:rPr>
                          <w:rFonts w:cs="Times New Roman"/>
                          <w:szCs w:val="24"/>
                        </w:rPr>
                      </w:pPr>
                    </w:p>
                    <w:p w14:paraId="06AE2484" w14:textId="77777777" w:rsidR="001D18EE" w:rsidRPr="00FB50CB" w:rsidRDefault="001D18EE" w:rsidP="001D18EE">
                      <w:pPr>
                        <w:numPr>
                          <w:ilvl w:val="0"/>
                          <w:numId w:val="22"/>
                        </w:numPr>
                        <w:tabs>
                          <w:tab w:val="clear" w:pos="1069"/>
                          <w:tab w:val="num" w:pos="360"/>
                        </w:tabs>
                        <w:spacing w:before="60"/>
                        <w:ind w:left="1077" w:hanging="357"/>
                      </w:pPr>
                      <w:r w:rsidRPr="00FB50CB">
                        <w:rPr>
                          <w:rFonts w:cs="Times New Roman"/>
                          <w:szCs w:val="24"/>
                        </w:rPr>
                        <w:t xml:space="preserve">noteikt, </w:t>
                      </w:r>
                      <w:r w:rsidRPr="00FB50CB">
                        <w:t>ka šā lēmuma lemjošās daļas 1.punktā apstiprinātā sadzīves atkritumu apglabāšanas pakalpojuma tarifu piemērošanas kārtība ir spēkā šādos laikposmos:</w:t>
                      </w:r>
                    </w:p>
                    <w:p w14:paraId="61BB8769" w14:textId="77777777" w:rsidR="001D18EE" w:rsidRPr="00FB50CB" w:rsidRDefault="001D18EE" w:rsidP="001D18EE">
                      <w:pPr>
                        <w:pStyle w:val="Sarakstarindkopa"/>
                        <w:numPr>
                          <w:ilvl w:val="1"/>
                          <w:numId w:val="23"/>
                        </w:numPr>
                        <w:tabs>
                          <w:tab w:val="left" w:pos="1560"/>
                        </w:tabs>
                        <w:spacing w:before="60"/>
                        <w:ind w:left="3969" w:hanging="2835"/>
                      </w:pPr>
                      <w:r w:rsidRPr="00FB50CB">
                        <w:t>tarifs 108,48 EUR/t – no 2024.gada 1.janvāra līdz 2024.gada 31.decembrim;</w:t>
                      </w:r>
                    </w:p>
                    <w:p w14:paraId="7246AE78" w14:textId="77777777" w:rsidR="001D18EE" w:rsidRPr="00FB50CB" w:rsidRDefault="001D18EE" w:rsidP="001D18EE">
                      <w:pPr>
                        <w:pStyle w:val="Sarakstarindkopa"/>
                        <w:numPr>
                          <w:ilvl w:val="1"/>
                          <w:numId w:val="23"/>
                        </w:numPr>
                        <w:tabs>
                          <w:tab w:val="left" w:pos="1560"/>
                        </w:tabs>
                        <w:spacing w:before="60"/>
                        <w:ind w:left="3969" w:hanging="2835"/>
                      </w:pPr>
                      <w:r w:rsidRPr="00FB50CB">
                        <w:t>tarifs 113,15 EUR/t – no 2025.gada 1.janvāra līdz 2025.gada 31.decembrim;</w:t>
                      </w:r>
                    </w:p>
                    <w:p w14:paraId="1CA01DF1" w14:textId="77777777" w:rsidR="001D18EE" w:rsidRPr="00FB50CB" w:rsidRDefault="001D18EE" w:rsidP="001D18EE">
                      <w:pPr>
                        <w:pStyle w:val="Sarakstarindkopa"/>
                        <w:numPr>
                          <w:ilvl w:val="1"/>
                          <w:numId w:val="23"/>
                        </w:numPr>
                        <w:tabs>
                          <w:tab w:val="left" w:pos="1560"/>
                        </w:tabs>
                        <w:spacing w:before="60"/>
                        <w:ind w:left="3544" w:hanging="2410"/>
                      </w:pPr>
                      <w:r w:rsidRPr="00FB50CB">
                        <w:t>tarifs 117,83 EUR/t – no 2026.gada 1.janvāra līdz jauna tarifa spēkā stāšanās dienai;</w:t>
                      </w:r>
                    </w:p>
                    <w:p w14:paraId="45A97334" w14:textId="77777777" w:rsidR="001D18EE" w:rsidRPr="00FB50CB" w:rsidRDefault="001D18EE" w:rsidP="001D18EE">
                      <w:pPr>
                        <w:numPr>
                          <w:ilvl w:val="0"/>
                          <w:numId w:val="22"/>
                        </w:numPr>
                        <w:tabs>
                          <w:tab w:val="clear" w:pos="1069"/>
                          <w:tab w:val="num" w:pos="360"/>
                          <w:tab w:val="num" w:pos="1134"/>
                        </w:tabs>
                        <w:spacing w:before="60"/>
                        <w:ind w:left="1077" w:hanging="357"/>
                      </w:pPr>
                      <w:r w:rsidRPr="00FB50CB">
                        <w:t>noteikt, ka no 2024.gada 1.janvāra SIA “</w:t>
                      </w:r>
                      <w:r w:rsidRPr="00FB50CB">
                        <w:rPr>
                          <w:rFonts w:eastAsia="Times New Roman" w:cs="Times New Roman"/>
                        </w:rPr>
                        <w:t>AP Kaudzītes</w:t>
                      </w:r>
                      <w:r w:rsidRPr="00FB50CB">
                        <w:t xml:space="preserve">” nepiemēro ar Sabiedrisko pakalpojumu regulēšanas komisijas </w:t>
                      </w:r>
                      <w:r w:rsidRPr="00FB50CB">
                        <w:rPr>
                          <w:bCs/>
                        </w:rPr>
                        <w:t>2021.gada 16.decembra lēmumu Nr.140 “Par sabiedrības ar ierobežotu atbildību “</w:t>
                      </w:r>
                      <w:r w:rsidRPr="00FB50CB">
                        <w:rPr>
                          <w:rFonts w:eastAsia="Times New Roman" w:cs="Times New Roman"/>
                        </w:rPr>
                        <w:t>AP Kaudzītes</w:t>
                      </w:r>
                      <w:r w:rsidRPr="00FB50CB">
                        <w:rPr>
                          <w:bCs/>
                        </w:rPr>
                        <w:t xml:space="preserve">” </w:t>
                      </w:r>
                      <w:r w:rsidRPr="00FB50CB">
                        <w:t xml:space="preserve">sadzīves atkritumu apglabāšanas pakalpojuma </w:t>
                      </w:r>
                      <w:r w:rsidRPr="00FB50CB">
                        <w:rPr>
                          <w:bCs/>
                        </w:rPr>
                        <w:t>tarifiem</w:t>
                      </w:r>
                      <w:r w:rsidRPr="00FB50CB">
                        <w:rPr>
                          <w:color w:val="000000"/>
                          <w:spacing w:val="2"/>
                        </w:rPr>
                        <w:t>”</w:t>
                      </w:r>
                      <w:r w:rsidRPr="00FB50CB">
                        <w:t xml:space="preserve"> (Latvijas Vēstnesis, 2021, 244.nr.) apstiprināto sadzīves atkritumu apglabāšanas pakalpojuma tarifu 101,46 EUR/t (pie DRN likmes 95 EUR/t).</w:t>
                      </w:r>
                    </w:p>
                    <w:p w14:paraId="10B564C4" w14:textId="77777777" w:rsidR="001D18EE" w:rsidRPr="00FB50CB" w:rsidRDefault="001D18EE" w:rsidP="001D18EE">
                      <w:pPr>
                        <w:tabs>
                          <w:tab w:val="num" w:pos="1069"/>
                        </w:tabs>
                        <w:spacing w:before="60"/>
                      </w:pPr>
                    </w:p>
                    <w:p w14:paraId="19E762A3" w14:textId="77777777" w:rsidR="001D18EE" w:rsidRPr="00FB50CB" w:rsidRDefault="00FE1392" w:rsidP="001D18EE">
                      <w:pPr>
                        <w:ind w:firstLine="720"/>
                      </w:pPr>
                    </w:p>
                  </w:sdtContent>
                </w:sdt>
                <w:p w14:paraId="5CBFB9DD" w14:textId="77777777" w:rsidR="001D18EE" w:rsidRPr="00FB50CB" w:rsidRDefault="001D18EE" w:rsidP="001D18EE">
                  <w:r w:rsidRPr="00FB50CB">
                    <w:rPr>
                      <w:color w:val="000000" w:themeColor="text1"/>
                    </w:rPr>
                    <w:tab/>
                    <w:t>Ja mainās tarifu ietekmējošie faktori vai SIA “</w:t>
                  </w:r>
                  <w:r w:rsidRPr="00FB50CB">
                    <w:rPr>
                      <w:rFonts w:eastAsia="Times New Roman" w:cs="Times New Roman"/>
                    </w:rPr>
                    <w:t>AP Kaudzītes</w:t>
                  </w:r>
                  <w:r w:rsidRPr="00FB50CB">
                    <w:rPr>
                      <w:color w:val="000000" w:themeColor="text1"/>
                    </w:rPr>
                    <w:t>” neievēro normatīvos aktus vai Regulatora lēmumus, Regulators var ierosināt tarifa pārskatīšanu vai atcelt šo lēmumu.</w:t>
                  </w:r>
                </w:p>
              </w:sdtContent>
            </w:sdt>
          </w:sdtContent>
        </w:sdt>
      </w:sdtContent>
    </w:sdt>
    <w:p w14:paraId="424A4B65" w14:textId="77777777" w:rsidR="001D18EE" w:rsidRPr="00FB50CB" w:rsidRDefault="001D18EE" w:rsidP="001D18EE">
      <w:pPr>
        <w:tabs>
          <w:tab w:val="left" w:pos="3220"/>
        </w:tabs>
        <w:rPr>
          <w:color w:val="000000" w:themeColor="text1"/>
        </w:rPr>
      </w:pPr>
    </w:p>
    <w:p w14:paraId="373B420D" w14:textId="77777777" w:rsidR="001D18EE" w:rsidRPr="00FB50CB" w:rsidRDefault="001D18EE" w:rsidP="001D18EE">
      <w:pPr>
        <w:ind w:firstLine="720"/>
        <w:rPr>
          <w:rFonts w:cs="Times New Roman"/>
          <w:color w:val="000000" w:themeColor="text1"/>
          <w:szCs w:val="24"/>
        </w:rPr>
      </w:pPr>
      <w:r w:rsidRPr="00FB50CB">
        <w:t xml:space="preserve">Lēmums stājas spēkā 2024.gada 1.janvārī, ja 2023.gada </w:t>
      </w:r>
      <w:r w:rsidRPr="00E07926">
        <w:t>7.decembrī</w:t>
      </w:r>
      <w:r w:rsidRPr="00FB50CB">
        <w:t xml:space="preserve"> pieņemtais likums “Grozījumi Dabas resursu nodokļa likumā” tiek izsludināts oficiālajā izdevumā “Latvijas Vēstnesis”.</w:t>
      </w:r>
    </w:p>
    <w:p w14:paraId="7761B6D3" w14:textId="77777777" w:rsidR="001D18EE" w:rsidRPr="00FB50CB" w:rsidRDefault="001D18EE" w:rsidP="001D18EE">
      <w:pPr>
        <w:ind w:firstLine="720"/>
        <w:rPr>
          <w:rFonts w:cs="Times New Roman"/>
          <w:color w:val="000000" w:themeColor="text1"/>
          <w:szCs w:val="24"/>
        </w:rPr>
      </w:pPr>
    </w:p>
    <w:p w14:paraId="7AAFAF24" w14:textId="77777777" w:rsidR="001D18EE" w:rsidRPr="00FB50CB" w:rsidRDefault="001D18EE" w:rsidP="001D18EE">
      <w:pPr>
        <w:ind w:firstLine="720"/>
        <w:rPr>
          <w:rFonts w:cs="Times New Roman"/>
          <w:color w:val="000000" w:themeColor="text1"/>
          <w:szCs w:val="24"/>
        </w:rPr>
      </w:pPr>
      <w:r w:rsidRPr="00FB50CB">
        <w:rPr>
          <w:rFonts w:cs="Times New Roman"/>
          <w:color w:val="000000" w:themeColor="text1"/>
          <w:szCs w:val="24"/>
        </w:rPr>
        <w:t>Šo administratīvo aktu var pārsūdzēt Administratīvajā apgabaltiesā viena mēneša laikā no dienas, kad ieinteresētā persona uzzina vai tai vajadzēja uzzināt par pieņemto administratīvo aktu.</w:t>
      </w:r>
    </w:p>
    <w:tbl>
      <w:tblPr>
        <w:tblStyle w:val="Reatabula"/>
        <w:tblW w:w="906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3"/>
        <w:gridCol w:w="4424"/>
      </w:tblGrid>
      <w:tr w:rsidR="001D18EE" w:rsidRPr="00FB50CB" w14:paraId="181D8EA5" w14:textId="77777777" w:rsidTr="005E109A">
        <w:tc>
          <w:tcPr>
            <w:tcW w:w="4643" w:type="dxa"/>
          </w:tcPr>
          <w:p w14:paraId="40DEE6E6" w14:textId="77777777" w:rsidR="001D18EE" w:rsidRPr="00FB50CB" w:rsidRDefault="00FE1392" w:rsidP="005E109A">
            <w:pPr>
              <w:jc w:val="left"/>
            </w:pPr>
            <w:sdt>
              <w:sdtPr>
                <w:rPr>
                  <w:rFonts w:eastAsia="Times New Roman"/>
                  <w:szCs w:val="24"/>
                </w:rPr>
                <w:id w:val="-92021380"/>
                <w:placeholder>
                  <w:docPart w:val="3BA3CC5DA88546FFB6F2D8582E1390AB"/>
                </w:placeholder>
                <w:comboBox>
                  <w:listItem w:value="Izvēlieties vienumu."/>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1D18EE" w:rsidRPr="00FB50CB">
                  <w:rPr>
                    <w:rFonts w:eastAsia="Times New Roman"/>
                    <w:szCs w:val="24"/>
                  </w:rPr>
                  <w:t>Priekšsēdētāja</w:t>
                </w:r>
              </w:sdtContent>
            </w:sdt>
          </w:p>
        </w:tc>
        <w:tc>
          <w:tcPr>
            <w:tcW w:w="4424" w:type="dxa"/>
            <w:tcMar>
              <w:top w:w="480" w:type="dxa"/>
            </w:tcMar>
          </w:tcPr>
          <w:p w14:paraId="424CD1E8" w14:textId="77777777" w:rsidR="001D18EE" w:rsidRPr="00FB50CB" w:rsidRDefault="00FE1392" w:rsidP="005E109A">
            <w:pPr>
              <w:jc w:val="right"/>
            </w:pPr>
            <w:sdt>
              <w:sdtPr>
                <w:rPr>
                  <w:rFonts w:eastAsia="Times New Roman"/>
                  <w:szCs w:val="24"/>
                </w:rPr>
                <w:id w:val="1364559463"/>
                <w:placeholder>
                  <w:docPart w:val="03A69847071D468DA654D6B767821932"/>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r w:rsidR="001D18EE" w:rsidRPr="00FB50CB">
                  <w:rPr>
                    <w:rFonts w:eastAsia="Times New Roman"/>
                    <w:szCs w:val="24"/>
                  </w:rPr>
                  <w:t>A. Ozola</w:t>
                </w:r>
              </w:sdtContent>
            </w:sdt>
          </w:p>
        </w:tc>
      </w:tr>
    </w:tbl>
    <w:p w14:paraId="5E5A4A3D" w14:textId="77777777" w:rsidR="00485E47" w:rsidRDefault="00485E47" w:rsidP="00375D57">
      <w:pPr>
        <w:tabs>
          <w:tab w:val="right" w:pos="9070"/>
        </w:tabs>
      </w:pPr>
    </w:p>
    <w:bookmarkEnd w:id="0"/>
    <w:bookmarkEnd w:id="1"/>
    <w:p w14:paraId="49639CDE" w14:textId="77777777" w:rsidR="004F1627" w:rsidRPr="00B24D57" w:rsidRDefault="004F1627" w:rsidP="004F1627">
      <w:pPr>
        <w:spacing w:before="240" w:after="240"/>
        <w:jc w:val="center"/>
        <w:rPr>
          <w:rStyle w:val="Style3TimesNewRoman12"/>
          <w:color w:val="757679"/>
          <w:spacing w:val="2"/>
          <w:sz w:val="20"/>
        </w:rPr>
      </w:pPr>
      <w:r w:rsidRPr="00B24D57">
        <w:rPr>
          <w:rStyle w:val="Style3TimesNewRoman12"/>
          <w:color w:val="757679"/>
          <w:spacing w:val="2"/>
          <w:sz w:val="20"/>
        </w:rPr>
        <w:t>DOKUMENTS PARAKSTĪTS AR DROŠU ELEKTRONISKO PARAKSTU UN SATUR LAIKA ZĪMOGU</w:t>
      </w:r>
    </w:p>
    <w:p w14:paraId="3DEA5DA8" w14:textId="77777777" w:rsidR="00674E1B" w:rsidRPr="002542B5" w:rsidRDefault="00674E1B" w:rsidP="00674E1B">
      <w:pPr>
        <w:tabs>
          <w:tab w:val="left" w:pos="7513"/>
        </w:tabs>
        <w:rPr>
          <w:rFonts w:eastAsia="Times New Roman" w:cs="Times New Roman"/>
          <w:szCs w:val="24"/>
        </w:rPr>
      </w:pPr>
    </w:p>
    <w:sectPr w:rsidR="00674E1B" w:rsidRPr="002542B5" w:rsidSect="00550863">
      <w:headerReference w:type="default" r:id="rId17"/>
      <w:headerReference w:type="first" r:id="rId18"/>
      <w:footerReference w:type="first" r:id="rId19"/>
      <w:footnotePr>
        <w:numRestart w:val="eachSect"/>
      </w:footnotePr>
      <w:type w:val="continuous"/>
      <w:pgSz w:w="11906" w:h="16838" w:code="9"/>
      <w:pgMar w:top="1440" w:right="1134" w:bottom="1440" w:left="1797"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411A" w14:textId="77777777" w:rsidR="00E24BAB" w:rsidRDefault="00E24BAB" w:rsidP="00EA2A31">
      <w:r>
        <w:separator/>
      </w:r>
    </w:p>
  </w:endnote>
  <w:endnote w:type="continuationSeparator" w:id="0">
    <w:p w14:paraId="0C457FEE" w14:textId="77777777" w:rsidR="00E24BAB" w:rsidRDefault="00E24BAB" w:rsidP="00EA2A31">
      <w:r>
        <w:continuationSeparator/>
      </w:r>
    </w:p>
  </w:endnote>
  <w:endnote w:type="continuationNotice" w:id="1">
    <w:p w14:paraId="5EA4892C" w14:textId="77777777" w:rsidR="00E24BAB" w:rsidRDefault="00E24B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20D99" w14:textId="77777777" w:rsidR="004F60D0" w:rsidRDefault="004F60D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890193"/>
      <w:docPartObj>
        <w:docPartGallery w:val="Page Numbers (Bottom of Page)"/>
        <w:docPartUnique/>
      </w:docPartObj>
    </w:sdtPr>
    <w:sdtEndPr/>
    <w:sdtContent>
      <w:p w14:paraId="5D60762B" w14:textId="5473D2CD" w:rsidR="008B739D" w:rsidRDefault="008B739D" w:rsidP="0055791F">
        <w:pPr>
          <w:pStyle w:val="Kjene"/>
          <w:jc w:val="center"/>
        </w:pPr>
        <w:r>
          <w:fldChar w:fldCharType="begin"/>
        </w:r>
        <w:r>
          <w:instrText>PAGE   \* MERGEFORMAT</w:instrText>
        </w:r>
        <w:r>
          <w:fldChar w:fldCharType="separate"/>
        </w:r>
        <w:r w:rsidR="0089338C">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50367"/>
      <w:docPartObj>
        <w:docPartGallery w:val="Page Numbers (Bottom of Page)"/>
        <w:docPartUnique/>
      </w:docPartObj>
    </w:sdtPr>
    <w:sdtEndPr/>
    <w:sdtContent>
      <w:p w14:paraId="38F9D3A1" w14:textId="3B260C69" w:rsidR="008B739D" w:rsidRDefault="008B739D" w:rsidP="0055791F">
        <w:pPr>
          <w:pStyle w:val="Kjene"/>
          <w:jc w:val="center"/>
        </w:pPr>
        <w:r>
          <w:fldChar w:fldCharType="begin"/>
        </w:r>
        <w:r>
          <w:instrText>PAGE   \* MERGEFORMAT</w:instrText>
        </w:r>
        <w:r>
          <w:fldChar w:fldCharType="separate"/>
        </w:r>
        <w:r w:rsidR="00103B8D">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637574"/>
      <w:docPartObj>
        <w:docPartGallery w:val="Page Numbers (Bottom of Page)"/>
        <w:docPartUnique/>
      </w:docPartObj>
    </w:sdtPr>
    <w:sdtEndPr/>
    <w:sdtContent>
      <w:p w14:paraId="65E52B2F" w14:textId="17688562" w:rsidR="008B739D" w:rsidRDefault="008B739D">
        <w:pPr>
          <w:pStyle w:val="Kjene"/>
          <w:jc w:val="center"/>
        </w:pPr>
        <w:r>
          <w:fldChar w:fldCharType="begin"/>
        </w:r>
        <w:r>
          <w:instrText>PAGE   \* MERGEFORMAT</w:instrText>
        </w:r>
        <w:r>
          <w:fldChar w:fldCharType="separate"/>
        </w:r>
        <w:r w:rsidR="00674E1B">
          <w:rPr>
            <w:noProof/>
          </w:rPr>
          <w:t>2</w:t>
        </w:r>
        <w:r>
          <w:rPr>
            <w:noProof/>
          </w:rPr>
          <w:fldChar w:fldCharType="end"/>
        </w:r>
      </w:p>
    </w:sdtContent>
  </w:sdt>
  <w:p w14:paraId="23B693A6" w14:textId="77777777" w:rsidR="008B739D" w:rsidRPr="00C466A7" w:rsidRDefault="008B739D" w:rsidP="00525BF9">
    <w:pPr>
      <w:pStyle w:val="Kjene"/>
      <w:tabs>
        <w:tab w:val="clear" w:pos="4153"/>
        <w:tab w:val="clear" w:pos="8306"/>
        <w:tab w:val="left" w:pos="36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01A76" w14:textId="77777777" w:rsidR="00E24BAB" w:rsidRDefault="00E24BAB" w:rsidP="00EA2A31">
      <w:r>
        <w:separator/>
      </w:r>
    </w:p>
  </w:footnote>
  <w:footnote w:type="continuationSeparator" w:id="0">
    <w:p w14:paraId="4F5B6E5C" w14:textId="77777777" w:rsidR="00E24BAB" w:rsidRDefault="00E24BAB" w:rsidP="00EA2A31">
      <w:r>
        <w:continuationSeparator/>
      </w:r>
    </w:p>
  </w:footnote>
  <w:footnote w:type="continuationNotice" w:id="1">
    <w:p w14:paraId="4CB585D1" w14:textId="77777777" w:rsidR="00E24BAB" w:rsidRDefault="00E24B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8664" w14:textId="77777777" w:rsidR="004F60D0" w:rsidRDefault="004F60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F713B" w14:textId="77777777" w:rsidR="004F60D0" w:rsidRDefault="004F60D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B739D" w14:paraId="4CC54087" w14:textId="77777777" w:rsidTr="00AC0024">
      <w:tc>
        <w:tcPr>
          <w:tcW w:w="9286" w:type="dxa"/>
        </w:tcPr>
        <w:p w14:paraId="3F4ECAC2" w14:textId="022C0626" w:rsidR="008B739D" w:rsidRDefault="00C33F6F" w:rsidP="008432C7">
          <w:pPr>
            <w:pStyle w:val="Galvene"/>
            <w:jc w:val="center"/>
            <w:rPr>
              <w:sz w:val="20"/>
            </w:rPr>
          </w:pPr>
          <w:r>
            <w:rPr>
              <w:noProof/>
              <w:sz w:val="20"/>
              <w:lang w:eastAsia="lv-LV"/>
            </w:rPr>
            <w:drawing>
              <wp:inline distT="0" distB="0" distL="0" distR="0" wp14:anchorId="6DF4803F" wp14:editId="6277BC5C">
                <wp:extent cx="1630800" cy="1317600"/>
                <wp:effectExtent l="0" t="0" r="7620"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_liels_vienkarsots_vienkrasu.jpg"/>
                        <pic:cNvPicPr/>
                      </pic:nvPicPr>
                      <pic:blipFill>
                        <a:blip r:embed="rId1">
                          <a:extLst>
                            <a:ext uri="{28A0092B-C50C-407E-A947-70E740481C1C}">
                              <a14:useLocalDpi xmlns:a14="http://schemas.microsoft.com/office/drawing/2010/main" val="0"/>
                            </a:ext>
                          </a:extLst>
                        </a:blip>
                        <a:stretch>
                          <a:fillRect/>
                        </a:stretch>
                      </pic:blipFill>
                      <pic:spPr>
                        <a:xfrm>
                          <a:off x="0" y="0"/>
                          <a:ext cx="1630800" cy="1317600"/>
                        </a:xfrm>
                        <a:prstGeom prst="rect">
                          <a:avLst/>
                        </a:prstGeom>
                      </pic:spPr>
                    </pic:pic>
                  </a:graphicData>
                </a:graphic>
              </wp:inline>
            </w:drawing>
          </w:r>
        </w:p>
      </w:tc>
    </w:tr>
  </w:tbl>
  <w:p w14:paraId="12CB1C95" w14:textId="77777777" w:rsidR="008B739D" w:rsidRPr="008432C7" w:rsidRDefault="008B739D" w:rsidP="008432C7">
    <w:pPr>
      <w:rPr>
        <w:rFonts w:eastAsia="Times New Roman" w:cs="Times New Roman"/>
        <w:b/>
        <w:sz w:val="32"/>
        <w:szCs w:val="32"/>
        <w:lang w:eastAsia="lv-LV"/>
      </w:rPr>
    </w:pPr>
    <w:r w:rsidRPr="008432C7">
      <w:rPr>
        <w:rFonts w:eastAsia="Times New Roman" w:cs="Times New Roman"/>
        <w:b/>
        <w:sz w:val="32"/>
        <w:szCs w:val="32"/>
        <w:lang w:eastAsia="lv-LV"/>
      </w:rPr>
      <w:t>SABIEDRISKO PAKALPOJUMU REGULĒŠANAS KOMISIJA</w:t>
    </w:r>
  </w:p>
  <w:p w14:paraId="1514375B" w14:textId="03DCCFD5" w:rsidR="008B739D" w:rsidRPr="008432C7" w:rsidRDefault="004F60D0" w:rsidP="008432C7">
    <w:pPr>
      <w:widowControl w:val="0"/>
      <w:pBdr>
        <w:bottom w:val="double" w:sz="6" w:space="3" w:color="auto"/>
      </w:pBdr>
      <w:tabs>
        <w:tab w:val="center" w:pos="4536"/>
      </w:tabs>
      <w:jc w:val="center"/>
      <w:rPr>
        <w:rFonts w:eastAsia="Times New Roman" w:cs="Times New Roman"/>
        <w:sz w:val="20"/>
        <w:szCs w:val="20"/>
      </w:rPr>
    </w:pPr>
    <w:r>
      <w:rPr>
        <w:sz w:val="20"/>
      </w:rPr>
      <w:t>Ūnijas iela 45, Rīga, LV-1039 │ tālrunis 67097200 │ e-pasts sprk@sprk.gov.lv</w:t>
    </w:r>
  </w:p>
  <w:p w14:paraId="439C4C84" w14:textId="77777777" w:rsidR="008B739D" w:rsidRPr="00645B42" w:rsidRDefault="008B739D" w:rsidP="00645B42">
    <w:pPr>
      <w:spacing w:before="120" w:after="120"/>
      <w:jc w:val="center"/>
      <w:rPr>
        <w:rFonts w:eastAsia="Times New Roman" w:cs="Times New Roman"/>
        <w:b/>
        <w:sz w:val="32"/>
        <w:szCs w:val="32"/>
        <w:lang w:eastAsia="lv-LV"/>
      </w:rPr>
    </w:pPr>
    <w:r w:rsidRPr="00645B42">
      <w:rPr>
        <w:rFonts w:eastAsia="Times New Roman" w:cs="Times New Roman"/>
        <w:b/>
        <w:sz w:val="32"/>
        <w:szCs w:val="32"/>
        <w:lang w:eastAsia="lv-LV"/>
      </w:rPr>
      <w:t>PADOMES LĒMUMS</w:t>
    </w:r>
  </w:p>
  <w:p w14:paraId="2363533C" w14:textId="3798B9EB" w:rsidR="008B739D" w:rsidRPr="00665937" w:rsidRDefault="008B739D" w:rsidP="00645B42">
    <w:pPr>
      <w:spacing w:before="120" w:after="120"/>
      <w:jc w:val="center"/>
    </w:pPr>
    <w:r w:rsidRPr="008432C7">
      <w:rPr>
        <w:rFonts w:eastAsia="Times New Roman" w:cs="Times New Roman"/>
        <w:szCs w:val="24"/>
        <w:lang w:eastAsia="lv-LV"/>
      </w:rPr>
      <w:t>Rīgā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EE0" w14:textId="77777777" w:rsidR="008B739D" w:rsidRPr="00674E1B" w:rsidRDefault="008B739D" w:rsidP="00674E1B">
    <w:pPr>
      <w:pStyle w:val="Galve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58EB" w14:textId="77777777" w:rsidR="008B739D" w:rsidRPr="00674E1B" w:rsidRDefault="008B739D" w:rsidP="00674E1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405"/>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8C029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1EA96EDF"/>
    <w:multiLevelType w:val="hybridMultilevel"/>
    <w:tmpl w:val="7BC6E69A"/>
    <w:lvl w:ilvl="0" w:tplc="5AB2BA90">
      <w:start w:val="1"/>
      <w:numFmt w:val="decimal"/>
      <w:lvlText w:val="%1."/>
      <w:lvlJc w:val="left"/>
      <w:pPr>
        <w:tabs>
          <w:tab w:val="num" w:pos="1476"/>
        </w:tabs>
        <w:ind w:left="1476" w:hanging="1050"/>
      </w:pPr>
      <w:rPr>
        <w:rFonts w:ascii="Times New Roman" w:hAnsi="Times New Roman" w:cs="Times New Roman" w:hint="default"/>
        <w:sz w:val="24"/>
        <w:szCs w:val="24"/>
      </w:rPr>
    </w:lvl>
    <w:lvl w:ilvl="1" w:tplc="EB1E7308">
      <w:start w:val="1"/>
      <w:numFmt w:val="decimal"/>
      <w:lvlText w:val="%2."/>
      <w:lvlJc w:val="left"/>
      <w:pPr>
        <w:tabs>
          <w:tab w:val="num" w:pos="1965"/>
        </w:tabs>
        <w:ind w:left="1965" w:hanging="1065"/>
      </w:pPr>
      <w:rPr>
        <w:rFonts w:cs="Times New Roman" w:hint="default"/>
        <w:i w:val="0"/>
        <w:sz w:val="24"/>
        <w:szCs w:val="24"/>
      </w:rPr>
    </w:lvl>
    <w:lvl w:ilvl="2" w:tplc="0426001B" w:tentative="1">
      <w:start w:val="1"/>
      <w:numFmt w:val="lowerRoman"/>
      <w:lvlText w:val="%3."/>
      <w:lvlJc w:val="right"/>
      <w:pPr>
        <w:tabs>
          <w:tab w:val="num" w:pos="1800"/>
        </w:tabs>
        <w:ind w:left="1800" w:hanging="180"/>
      </w:pPr>
      <w:rPr>
        <w:rFonts w:cs="Times New Roman"/>
      </w:rPr>
    </w:lvl>
    <w:lvl w:ilvl="3" w:tplc="0426000F" w:tentative="1">
      <w:start w:val="1"/>
      <w:numFmt w:val="decimal"/>
      <w:lvlText w:val="%4."/>
      <w:lvlJc w:val="left"/>
      <w:pPr>
        <w:tabs>
          <w:tab w:val="num" w:pos="2520"/>
        </w:tabs>
        <w:ind w:left="2520" w:hanging="360"/>
      </w:pPr>
      <w:rPr>
        <w:rFonts w:cs="Times New Roman"/>
      </w:rPr>
    </w:lvl>
    <w:lvl w:ilvl="4" w:tplc="04260019" w:tentative="1">
      <w:start w:val="1"/>
      <w:numFmt w:val="lowerLetter"/>
      <w:lvlText w:val="%5."/>
      <w:lvlJc w:val="left"/>
      <w:pPr>
        <w:tabs>
          <w:tab w:val="num" w:pos="3240"/>
        </w:tabs>
        <w:ind w:left="3240" w:hanging="360"/>
      </w:pPr>
      <w:rPr>
        <w:rFonts w:cs="Times New Roman"/>
      </w:rPr>
    </w:lvl>
    <w:lvl w:ilvl="5" w:tplc="0426001B" w:tentative="1">
      <w:start w:val="1"/>
      <w:numFmt w:val="lowerRoman"/>
      <w:lvlText w:val="%6."/>
      <w:lvlJc w:val="right"/>
      <w:pPr>
        <w:tabs>
          <w:tab w:val="num" w:pos="3960"/>
        </w:tabs>
        <w:ind w:left="3960" w:hanging="180"/>
      </w:pPr>
      <w:rPr>
        <w:rFonts w:cs="Times New Roman"/>
      </w:rPr>
    </w:lvl>
    <w:lvl w:ilvl="6" w:tplc="0426000F" w:tentative="1">
      <w:start w:val="1"/>
      <w:numFmt w:val="decimal"/>
      <w:lvlText w:val="%7."/>
      <w:lvlJc w:val="left"/>
      <w:pPr>
        <w:tabs>
          <w:tab w:val="num" w:pos="4680"/>
        </w:tabs>
        <w:ind w:left="4680" w:hanging="360"/>
      </w:pPr>
      <w:rPr>
        <w:rFonts w:cs="Times New Roman"/>
      </w:rPr>
    </w:lvl>
    <w:lvl w:ilvl="7" w:tplc="04260019" w:tentative="1">
      <w:start w:val="1"/>
      <w:numFmt w:val="lowerLetter"/>
      <w:lvlText w:val="%8."/>
      <w:lvlJc w:val="left"/>
      <w:pPr>
        <w:tabs>
          <w:tab w:val="num" w:pos="5400"/>
        </w:tabs>
        <w:ind w:left="5400" w:hanging="360"/>
      </w:pPr>
      <w:rPr>
        <w:rFonts w:cs="Times New Roman"/>
      </w:rPr>
    </w:lvl>
    <w:lvl w:ilvl="8" w:tplc="0426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F095538"/>
    <w:multiLevelType w:val="hybridMultilevel"/>
    <w:tmpl w:val="4DE6E772"/>
    <w:lvl w:ilvl="0" w:tplc="B290F456">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1630CE"/>
    <w:multiLevelType w:val="hybridMultilevel"/>
    <w:tmpl w:val="3EBC3B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E3BF3"/>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29044902"/>
    <w:multiLevelType w:val="hybridMultilevel"/>
    <w:tmpl w:val="0E18262C"/>
    <w:lvl w:ilvl="0" w:tplc="7264EBE4">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2990472D"/>
    <w:multiLevelType w:val="hybridMultilevel"/>
    <w:tmpl w:val="56EAD430"/>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A22564"/>
    <w:multiLevelType w:val="hybridMultilevel"/>
    <w:tmpl w:val="0CBCCA00"/>
    <w:lvl w:ilvl="0" w:tplc="DB3ABEF8">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3DCE4B7A"/>
    <w:multiLevelType w:val="hybridMultilevel"/>
    <w:tmpl w:val="574437D2"/>
    <w:lvl w:ilvl="0" w:tplc="D54E9B4E">
      <w:start w:val="1"/>
      <w:numFmt w:val="decimal"/>
      <w:lvlText w:val="%1."/>
      <w:lvlJc w:val="left"/>
      <w:pPr>
        <w:tabs>
          <w:tab w:val="num" w:pos="1069"/>
        </w:tabs>
        <w:ind w:left="1069" w:hanging="360"/>
      </w:pPr>
      <w:rPr>
        <w:rFonts w:cs="Times New Roman"/>
      </w:rPr>
    </w:lvl>
    <w:lvl w:ilvl="1" w:tplc="AAECAED6">
      <w:numFmt w:val="none"/>
      <w:lvlText w:val=""/>
      <w:lvlJc w:val="left"/>
      <w:pPr>
        <w:tabs>
          <w:tab w:val="num" w:pos="360"/>
        </w:tabs>
      </w:pPr>
      <w:rPr>
        <w:rFonts w:cs="Times New Roman"/>
      </w:rPr>
    </w:lvl>
    <w:lvl w:ilvl="2" w:tplc="EE78F786">
      <w:numFmt w:val="none"/>
      <w:lvlText w:val=""/>
      <w:lvlJc w:val="left"/>
      <w:pPr>
        <w:tabs>
          <w:tab w:val="num" w:pos="360"/>
        </w:tabs>
      </w:pPr>
      <w:rPr>
        <w:rFonts w:cs="Times New Roman"/>
      </w:rPr>
    </w:lvl>
    <w:lvl w:ilvl="3" w:tplc="52004752">
      <w:numFmt w:val="none"/>
      <w:lvlText w:val=""/>
      <w:lvlJc w:val="left"/>
      <w:pPr>
        <w:tabs>
          <w:tab w:val="num" w:pos="360"/>
        </w:tabs>
      </w:pPr>
      <w:rPr>
        <w:rFonts w:cs="Times New Roman"/>
      </w:rPr>
    </w:lvl>
    <w:lvl w:ilvl="4" w:tplc="93D265DC">
      <w:numFmt w:val="none"/>
      <w:lvlText w:val=""/>
      <w:lvlJc w:val="left"/>
      <w:pPr>
        <w:tabs>
          <w:tab w:val="num" w:pos="360"/>
        </w:tabs>
      </w:pPr>
      <w:rPr>
        <w:rFonts w:cs="Times New Roman"/>
      </w:rPr>
    </w:lvl>
    <w:lvl w:ilvl="5" w:tplc="0640466E">
      <w:numFmt w:val="none"/>
      <w:lvlText w:val=""/>
      <w:lvlJc w:val="left"/>
      <w:pPr>
        <w:tabs>
          <w:tab w:val="num" w:pos="360"/>
        </w:tabs>
      </w:pPr>
      <w:rPr>
        <w:rFonts w:cs="Times New Roman"/>
      </w:rPr>
    </w:lvl>
    <w:lvl w:ilvl="6" w:tplc="391A1C14">
      <w:numFmt w:val="none"/>
      <w:lvlText w:val=""/>
      <w:lvlJc w:val="left"/>
      <w:pPr>
        <w:tabs>
          <w:tab w:val="num" w:pos="360"/>
        </w:tabs>
      </w:pPr>
      <w:rPr>
        <w:rFonts w:cs="Times New Roman"/>
      </w:rPr>
    </w:lvl>
    <w:lvl w:ilvl="7" w:tplc="8C9A66AE">
      <w:numFmt w:val="none"/>
      <w:lvlText w:val=""/>
      <w:lvlJc w:val="left"/>
      <w:pPr>
        <w:tabs>
          <w:tab w:val="num" w:pos="360"/>
        </w:tabs>
      </w:pPr>
      <w:rPr>
        <w:rFonts w:cs="Times New Roman"/>
      </w:rPr>
    </w:lvl>
    <w:lvl w:ilvl="8" w:tplc="90E899A0">
      <w:numFmt w:val="none"/>
      <w:lvlText w:val=""/>
      <w:lvlJc w:val="left"/>
      <w:pPr>
        <w:tabs>
          <w:tab w:val="num" w:pos="360"/>
        </w:tabs>
      </w:pPr>
      <w:rPr>
        <w:rFonts w:cs="Times New Roman"/>
      </w:rPr>
    </w:lvl>
  </w:abstractNum>
  <w:abstractNum w:abstractNumId="10" w15:restartNumberingAfterBreak="0">
    <w:nsid w:val="3E1976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BD4953"/>
    <w:multiLevelType w:val="hybridMultilevel"/>
    <w:tmpl w:val="9006B85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33E539D"/>
    <w:multiLevelType w:val="hybridMultilevel"/>
    <w:tmpl w:val="DC880B4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4066162"/>
    <w:multiLevelType w:val="hybridMultilevel"/>
    <w:tmpl w:val="A96CFE6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A5045A"/>
    <w:multiLevelType w:val="hybridMultilevel"/>
    <w:tmpl w:val="22685902"/>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5" w15:restartNumberingAfterBreak="0">
    <w:nsid w:val="4DDF1D1A"/>
    <w:multiLevelType w:val="hybridMultilevel"/>
    <w:tmpl w:val="2506CFE8"/>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822573"/>
    <w:multiLevelType w:val="hybridMultilevel"/>
    <w:tmpl w:val="48E87FC4"/>
    <w:lvl w:ilvl="0" w:tplc="F01E6A24">
      <w:start w:val="1"/>
      <w:numFmt w:val="upperRoman"/>
      <w:lvlText w:val="%1"/>
      <w:lvlJc w:val="left"/>
      <w:pPr>
        <w:ind w:left="794" w:hanging="51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1F6DA9"/>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8" w15:restartNumberingAfterBreak="0">
    <w:nsid w:val="660F118E"/>
    <w:multiLevelType w:val="hybridMultilevel"/>
    <w:tmpl w:val="49549AF4"/>
    <w:lvl w:ilvl="0" w:tplc="CFF80CAA">
      <w:numFmt w:val="bullet"/>
      <w:lvlText w:val="•"/>
      <w:lvlJc w:val="left"/>
      <w:pPr>
        <w:tabs>
          <w:tab w:val="num" w:pos="720"/>
        </w:tabs>
        <w:ind w:left="720" w:hanging="360"/>
      </w:pPr>
      <w:rPr>
        <w:rFonts w:ascii="Times New Roman" w:eastAsiaTheme="minorHAns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D4365"/>
    <w:multiLevelType w:val="hybridMultilevel"/>
    <w:tmpl w:val="7BA01A9C"/>
    <w:lvl w:ilvl="0" w:tplc="5434B2E4">
      <w:start w:val="1"/>
      <w:numFmt w:val="decimal"/>
      <w:lvlText w:val="%1)"/>
      <w:lvlJc w:val="left"/>
      <w:pPr>
        <w:tabs>
          <w:tab w:val="num" w:pos="1080"/>
        </w:tabs>
        <w:ind w:left="1080" w:hanging="360"/>
      </w:pPr>
      <w:rPr>
        <w:rFonts w:hint="default"/>
        <w:vertAlign w:val="baseline"/>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0" w15:restartNumberingAfterBreak="0">
    <w:nsid w:val="78C20E24"/>
    <w:multiLevelType w:val="hybridMultilevel"/>
    <w:tmpl w:val="5206020C"/>
    <w:lvl w:ilvl="0" w:tplc="D09EBF1E">
      <w:start w:val="1"/>
      <w:numFmt w:val="decimal"/>
      <w:lvlText w:val="%1)"/>
      <w:lvlJc w:val="left"/>
      <w:pPr>
        <w:tabs>
          <w:tab w:val="num" w:pos="1080"/>
        </w:tabs>
        <w:ind w:left="108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1" w15:restartNumberingAfterBreak="0">
    <w:nsid w:val="7C701811"/>
    <w:multiLevelType w:val="multilevel"/>
    <w:tmpl w:val="13F028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2" w15:restartNumberingAfterBreak="0">
    <w:nsid w:val="7E4D2525"/>
    <w:multiLevelType w:val="hybridMultilevel"/>
    <w:tmpl w:val="A6FA3AE2"/>
    <w:lvl w:ilvl="0" w:tplc="CFF80CA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71565698">
    <w:abstractNumId w:val="16"/>
  </w:num>
  <w:num w:numId="2" w16cid:durableId="148715712">
    <w:abstractNumId w:val="20"/>
  </w:num>
  <w:num w:numId="3" w16cid:durableId="846486515">
    <w:abstractNumId w:val="6"/>
  </w:num>
  <w:num w:numId="4" w16cid:durableId="1725567053">
    <w:abstractNumId w:val="19"/>
  </w:num>
  <w:num w:numId="5" w16cid:durableId="1659921194">
    <w:abstractNumId w:val="1"/>
  </w:num>
  <w:num w:numId="6" w16cid:durableId="1527330020">
    <w:abstractNumId w:val="14"/>
  </w:num>
  <w:num w:numId="7" w16cid:durableId="1483235092">
    <w:abstractNumId w:val="4"/>
  </w:num>
  <w:num w:numId="8" w16cid:durableId="336423831">
    <w:abstractNumId w:val="8"/>
  </w:num>
  <w:num w:numId="9" w16cid:durableId="1346639310">
    <w:abstractNumId w:val="5"/>
  </w:num>
  <w:num w:numId="10" w16cid:durableId="1687825272">
    <w:abstractNumId w:val="0"/>
  </w:num>
  <w:num w:numId="11" w16cid:durableId="1887058300">
    <w:abstractNumId w:val="3"/>
  </w:num>
  <w:num w:numId="12" w16cid:durableId="1750954676">
    <w:abstractNumId w:val="11"/>
  </w:num>
  <w:num w:numId="13" w16cid:durableId="185992339">
    <w:abstractNumId w:val="7"/>
  </w:num>
  <w:num w:numId="14" w16cid:durableId="1346249221">
    <w:abstractNumId w:val="22"/>
  </w:num>
  <w:num w:numId="15" w16cid:durableId="1322269885">
    <w:abstractNumId w:val="15"/>
  </w:num>
  <w:num w:numId="16" w16cid:durableId="1095831954">
    <w:abstractNumId w:val="17"/>
  </w:num>
  <w:num w:numId="17" w16cid:durableId="845285714">
    <w:abstractNumId w:val="13"/>
  </w:num>
  <w:num w:numId="18" w16cid:durableId="1157379509">
    <w:abstractNumId w:val="18"/>
  </w:num>
  <w:num w:numId="19" w16cid:durableId="841045746">
    <w:abstractNumId w:val="12"/>
  </w:num>
  <w:num w:numId="20" w16cid:durableId="174226191">
    <w:abstractNumId w:val="10"/>
  </w:num>
  <w:num w:numId="21" w16cid:durableId="142233100">
    <w:abstractNumId w:val="2"/>
  </w:num>
  <w:num w:numId="22" w16cid:durableId="1920215935">
    <w:abstractNumId w:val="9"/>
    <w:lvlOverride w:ilvl="0">
      <w:startOverride w:val="1"/>
    </w:lvlOverride>
    <w:lvlOverride w:ilvl="1"/>
    <w:lvlOverride w:ilvl="2"/>
    <w:lvlOverride w:ilvl="3"/>
    <w:lvlOverride w:ilvl="4"/>
    <w:lvlOverride w:ilvl="5"/>
    <w:lvlOverride w:ilvl="6"/>
    <w:lvlOverride w:ilvl="7"/>
    <w:lvlOverride w:ilvl="8"/>
  </w:num>
  <w:num w:numId="23" w16cid:durableId="117442251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A31"/>
    <w:rsid w:val="00000B77"/>
    <w:rsid w:val="000022B0"/>
    <w:rsid w:val="0000615C"/>
    <w:rsid w:val="000074EE"/>
    <w:rsid w:val="0000760D"/>
    <w:rsid w:val="000108D9"/>
    <w:rsid w:val="000123D2"/>
    <w:rsid w:val="00013652"/>
    <w:rsid w:val="000141DA"/>
    <w:rsid w:val="000218D5"/>
    <w:rsid w:val="000222A7"/>
    <w:rsid w:val="0002415B"/>
    <w:rsid w:val="0002487D"/>
    <w:rsid w:val="00030F7F"/>
    <w:rsid w:val="000313D3"/>
    <w:rsid w:val="0003191A"/>
    <w:rsid w:val="00034D89"/>
    <w:rsid w:val="000351F4"/>
    <w:rsid w:val="0003562E"/>
    <w:rsid w:val="000357DC"/>
    <w:rsid w:val="00035D6F"/>
    <w:rsid w:val="00036221"/>
    <w:rsid w:val="00042A88"/>
    <w:rsid w:val="00043368"/>
    <w:rsid w:val="00046A5A"/>
    <w:rsid w:val="00050600"/>
    <w:rsid w:val="00050E49"/>
    <w:rsid w:val="00053820"/>
    <w:rsid w:val="000546BB"/>
    <w:rsid w:val="00055B5A"/>
    <w:rsid w:val="00060B84"/>
    <w:rsid w:val="00062702"/>
    <w:rsid w:val="000635AE"/>
    <w:rsid w:val="00063BEC"/>
    <w:rsid w:val="00063F76"/>
    <w:rsid w:val="00065E63"/>
    <w:rsid w:val="00067783"/>
    <w:rsid w:val="00067D25"/>
    <w:rsid w:val="00070FF0"/>
    <w:rsid w:val="00072DB6"/>
    <w:rsid w:val="00073437"/>
    <w:rsid w:val="0007506F"/>
    <w:rsid w:val="00076BDD"/>
    <w:rsid w:val="00080FF7"/>
    <w:rsid w:val="00084AD0"/>
    <w:rsid w:val="00085278"/>
    <w:rsid w:val="00090326"/>
    <w:rsid w:val="00096A77"/>
    <w:rsid w:val="00097A58"/>
    <w:rsid w:val="000A1619"/>
    <w:rsid w:val="000A24F3"/>
    <w:rsid w:val="000A5BCD"/>
    <w:rsid w:val="000A67BE"/>
    <w:rsid w:val="000A7DA7"/>
    <w:rsid w:val="000A7FD7"/>
    <w:rsid w:val="000B1BCC"/>
    <w:rsid w:val="000B31F9"/>
    <w:rsid w:val="000B3661"/>
    <w:rsid w:val="000B46DD"/>
    <w:rsid w:val="000B5E64"/>
    <w:rsid w:val="000B66B3"/>
    <w:rsid w:val="000C342E"/>
    <w:rsid w:val="000C3585"/>
    <w:rsid w:val="000C61EA"/>
    <w:rsid w:val="000D021C"/>
    <w:rsid w:val="000D0EB3"/>
    <w:rsid w:val="000D24F6"/>
    <w:rsid w:val="000D2F0B"/>
    <w:rsid w:val="000E10FC"/>
    <w:rsid w:val="000E48B1"/>
    <w:rsid w:val="000F0345"/>
    <w:rsid w:val="00102570"/>
    <w:rsid w:val="00103B8D"/>
    <w:rsid w:val="0010473D"/>
    <w:rsid w:val="001059C6"/>
    <w:rsid w:val="00112103"/>
    <w:rsid w:val="001123A5"/>
    <w:rsid w:val="001134B6"/>
    <w:rsid w:val="00113B8F"/>
    <w:rsid w:val="00114345"/>
    <w:rsid w:val="00115633"/>
    <w:rsid w:val="001179F3"/>
    <w:rsid w:val="00121D02"/>
    <w:rsid w:val="00127EB1"/>
    <w:rsid w:val="00134BF5"/>
    <w:rsid w:val="001350FA"/>
    <w:rsid w:val="001379EC"/>
    <w:rsid w:val="00140F53"/>
    <w:rsid w:val="0014370F"/>
    <w:rsid w:val="00145CF2"/>
    <w:rsid w:val="001469A2"/>
    <w:rsid w:val="00146CFA"/>
    <w:rsid w:val="00147722"/>
    <w:rsid w:val="001504B6"/>
    <w:rsid w:val="00150540"/>
    <w:rsid w:val="00150871"/>
    <w:rsid w:val="001517BE"/>
    <w:rsid w:val="00151902"/>
    <w:rsid w:val="00157982"/>
    <w:rsid w:val="00160E27"/>
    <w:rsid w:val="00161509"/>
    <w:rsid w:val="001648A8"/>
    <w:rsid w:val="00172203"/>
    <w:rsid w:val="00172F20"/>
    <w:rsid w:val="0017467D"/>
    <w:rsid w:val="001750EC"/>
    <w:rsid w:val="001759AA"/>
    <w:rsid w:val="00183EEF"/>
    <w:rsid w:val="0018421E"/>
    <w:rsid w:val="001842E5"/>
    <w:rsid w:val="001850E9"/>
    <w:rsid w:val="00187281"/>
    <w:rsid w:val="001901A8"/>
    <w:rsid w:val="00193021"/>
    <w:rsid w:val="00193E50"/>
    <w:rsid w:val="001A2859"/>
    <w:rsid w:val="001A2CFA"/>
    <w:rsid w:val="001A60D5"/>
    <w:rsid w:val="001A7DB6"/>
    <w:rsid w:val="001B1905"/>
    <w:rsid w:val="001B4507"/>
    <w:rsid w:val="001B4914"/>
    <w:rsid w:val="001B508D"/>
    <w:rsid w:val="001B58CC"/>
    <w:rsid w:val="001B60E4"/>
    <w:rsid w:val="001B6303"/>
    <w:rsid w:val="001B68E1"/>
    <w:rsid w:val="001C271F"/>
    <w:rsid w:val="001C2FB7"/>
    <w:rsid w:val="001C5943"/>
    <w:rsid w:val="001C5C3E"/>
    <w:rsid w:val="001C7636"/>
    <w:rsid w:val="001D01A1"/>
    <w:rsid w:val="001D18EE"/>
    <w:rsid w:val="001D3863"/>
    <w:rsid w:val="001D5995"/>
    <w:rsid w:val="001D7AC3"/>
    <w:rsid w:val="001E00C7"/>
    <w:rsid w:val="001E5344"/>
    <w:rsid w:val="001E59F5"/>
    <w:rsid w:val="001E6F53"/>
    <w:rsid w:val="001E7662"/>
    <w:rsid w:val="001F1961"/>
    <w:rsid w:val="001F2DA0"/>
    <w:rsid w:val="001F3397"/>
    <w:rsid w:val="001F34FF"/>
    <w:rsid w:val="001F3A1F"/>
    <w:rsid w:val="001F66BA"/>
    <w:rsid w:val="001F69A5"/>
    <w:rsid w:val="00203DF2"/>
    <w:rsid w:val="002105C3"/>
    <w:rsid w:val="00210ADF"/>
    <w:rsid w:val="0021122E"/>
    <w:rsid w:val="00212673"/>
    <w:rsid w:val="0021297D"/>
    <w:rsid w:val="00212D73"/>
    <w:rsid w:val="0022043E"/>
    <w:rsid w:val="002205DC"/>
    <w:rsid w:val="00220DD0"/>
    <w:rsid w:val="00223A44"/>
    <w:rsid w:val="00223ED9"/>
    <w:rsid w:val="0022456D"/>
    <w:rsid w:val="002250B1"/>
    <w:rsid w:val="00225D1F"/>
    <w:rsid w:val="002265DB"/>
    <w:rsid w:val="0023121D"/>
    <w:rsid w:val="00231B32"/>
    <w:rsid w:val="00235515"/>
    <w:rsid w:val="00236DA6"/>
    <w:rsid w:val="00241A89"/>
    <w:rsid w:val="00242BA1"/>
    <w:rsid w:val="00245E09"/>
    <w:rsid w:val="00247472"/>
    <w:rsid w:val="0025176D"/>
    <w:rsid w:val="002542B5"/>
    <w:rsid w:val="002551F6"/>
    <w:rsid w:val="002553CC"/>
    <w:rsid w:val="002564FD"/>
    <w:rsid w:val="00257FD7"/>
    <w:rsid w:val="00260E53"/>
    <w:rsid w:val="00261D6A"/>
    <w:rsid w:val="00262A47"/>
    <w:rsid w:val="0026560A"/>
    <w:rsid w:val="00265B8C"/>
    <w:rsid w:val="00266C0A"/>
    <w:rsid w:val="00266F07"/>
    <w:rsid w:val="00270D22"/>
    <w:rsid w:val="002746D7"/>
    <w:rsid w:val="0028009D"/>
    <w:rsid w:val="002801B5"/>
    <w:rsid w:val="0028110B"/>
    <w:rsid w:val="00282A61"/>
    <w:rsid w:val="00283138"/>
    <w:rsid w:val="00285C4D"/>
    <w:rsid w:val="00293E71"/>
    <w:rsid w:val="0029429E"/>
    <w:rsid w:val="002955FD"/>
    <w:rsid w:val="00295A0C"/>
    <w:rsid w:val="00296311"/>
    <w:rsid w:val="002A1DF8"/>
    <w:rsid w:val="002A23BD"/>
    <w:rsid w:val="002A7D33"/>
    <w:rsid w:val="002B00C4"/>
    <w:rsid w:val="002B19FD"/>
    <w:rsid w:val="002B1DFC"/>
    <w:rsid w:val="002B3470"/>
    <w:rsid w:val="002B5671"/>
    <w:rsid w:val="002C44EB"/>
    <w:rsid w:val="002C4E27"/>
    <w:rsid w:val="002C71AC"/>
    <w:rsid w:val="002D454E"/>
    <w:rsid w:val="002D6263"/>
    <w:rsid w:val="002E1077"/>
    <w:rsid w:val="002E12F0"/>
    <w:rsid w:val="002E20B5"/>
    <w:rsid w:val="002E3CD9"/>
    <w:rsid w:val="002E41D8"/>
    <w:rsid w:val="002E63D4"/>
    <w:rsid w:val="002E65CF"/>
    <w:rsid w:val="002F396B"/>
    <w:rsid w:val="002F4F7C"/>
    <w:rsid w:val="002F730E"/>
    <w:rsid w:val="00304C29"/>
    <w:rsid w:val="00307052"/>
    <w:rsid w:val="00310E1E"/>
    <w:rsid w:val="003147E2"/>
    <w:rsid w:val="00314943"/>
    <w:rsid w:val="00315AB5"/>
    <w:rsid w:val="003170F5"/>
    <w:rsid w:val="003223F9"/>
    <w:rsid w:val="00322C2E"/>
    <w:rsid w:val="003257E4"/>
    <w:rsid w:val="00326AE0"/>
    <w:rsid w:val="003270AA"/>
    <w:rsid w:val="0033129B"/>
    <w:rsid w:val="00331BA0"/>
    <w:rsid w:val="00331DED"/>
    <w:rsid w:val="00335DF0"/>
    <w:rsid w:val="0033732A"/>
    <w:rsid w:val="00337A6C"/>
    <w:rsid w:val="003429C1"/>
    <w:rsid w:val="00344260"/>
    <w:rsid w:val="00345192"/>
    <w:rsid w:val="0034538F"/>
    <w:rsid w:val="00346A90"/>
    <w:rsid w:val="0035061B"/>
    <w:rsid w:val="00350AEF"/>
    <w:rsid w:val="00351036"/>
    <w:rsid w:val="00352E38"/>
    <w:rsid w:val="003547FC"/>
    <w:rsid w:val="00356C12"/>
    <w:rsid w:val="003608CB"/>
    <w:rsid w:val="003642AA"/>
    <w:rsid w:val="003658D9"/>
    <w:rsid w:val="00365C07"/>
    <w:rsid w:val="00370344"/>
    <w:rsid w:val="00370E84"/>
    <w:rsid w:val="003743F1"/>
    <w:rsid w:val="00375D57"/>
    <w:rsid w:val="00382DD2"/>
    <w:rsid w:val="00386D9B"/>
    <w:rsid w:val="00387329"/>
    <w:rsid w:val="00387F55"/>
    <w:rsid w:val="00390A55"/>
    <w:rsid w:val="003920A8"/>
    <w:rsid w:val="00392714"/>
    <w:rsid w:val="00393487"/>
    <w:rsid w:val="0039497D"/>
    <w:rsid w:val="00395521"/>
    <w:rsid w:val="003A0058"/>
    <w:rsid w:val="003A4A70"/>
    <w:rsid w:val="003A5C49"/>
    <w:rsid w:val="003A6059"/>
    <w:rsid w:val="003A7B5F"/>
    <w:rsid w:val="003A7D14"/>
    <w:rsid w:val="003A7D9A"/>
    <w:rsid w:val="003B1301"/>
    <w:rsid w:val="003B2769"/>
    <w:rsid w:val="003B28AB"/>
    <w:rsid w:val="003B3147"/>
    <w:rsid w:val="003B763F"/>
    <w:rsid w:val="003C187F"/>
    <w:rsid w:val="003C1A75"/>
    <w:rsid w:val="003C2C8C"/>
    <w:rsid w:val="003C30CE"/>
    <w:rsid w:val="003C52D4"/>
    <w:rsid w:val="003C6FF4"/>
    <w:rsid w:val="003C7842"/>
    <w:rsid w:val="003D180C"/>
    <w:rsid w:val="003D241A"/>
    <w:rsid w:val="003D3050"/>
    <w:rsid w:val="003D57FF"/>
    <w:rsid w:val="003D5C94"/>
    <w:rsid w:val="003D5D9F"/>
    <w:rsid w:val="003D7D4C"/>
    <w:rsid w:val="003E07BF"/>
    <w:rsid w:val="003E1371"/>
    <w:rsid w:val="003E1C17"/>
    <w:rsid w:val="003E4056"/>
    <w:rsid w:val="003E45A4"/>
    <w:rsid w:val="003E49E8"/>
    <w:rsid w:val="003E4F7F"/>
    <w:rsid w:val="003E53AA"/>
    <w:rsid w:val="003E7DD7"/>
    <w:rsid w:val="003F156E"/>
    <w:rsid w:val="003F3F19"/>
    <w:rsid w:val="003F40A8"/>
    <w:rsid w:val="003F4418"/>
    <w:rsid w:val="003F44B2"/>
    <w:rsid w:val="003F5579"/>
    <w:rsid w:val="003F5E6E"/>
    <w:rsid w:val="003F625F"/>
    <w:rsid w:val="003F7190"/>
    <w:rsid w:val="003F789C"/>
    <w:rsid w:val="0040596F"/>
    <w:rsid w:val="00411A2C"/>
    <w:rsid w:val="0041377A"/>
    <w:rsid w:val="0041718B"/>
    <w:rsid w:val="0042637F"/>
    <w:rsid w:val="004308EE"/>
    <w:rsid w:val="004320A7"/>
    <w:rsid w:val="00433840"/>
    <w:rsid w:val="004340BB"/>
    <w:rsid w:val="00434929"/>
    <w:rsid w:val="00436DB9"/>
    <w:rsid w:val="004401B4"/>
    <w:rsid w:val="004440DB"/>
    <w:rsid w:val="00444AE5"/>
    <w:rsid w:val="00444CC9"/>
    <w:rsid w:val="00444DBF"/>
    <w:rsid w:val="00444DFC"/>
    <w:rsid w:val="00451E3C"/>
    <w:rsid w:val="004525A7"/>
    <w:rsid w:val="004568E3"/>
    <w:rsid w:val="00462A9B"/>
    <w:rsid w:val="004632A8"/>
    <w:rsid w:val="00464941"/>
    <w:rsid w:val="00464FD4"/>
    <w:rsid w:val="00465EAE"/>
    <w:rsid w:val="00466C5A"/>
    <w:rsid w:val="00467B67"/>
    <w:rsid w:val="00470A65"/>
    <w:rsid w:val="00470DDB"/>
    <w:rsid w:val="0047274C"/>
    <w:rsid w:val="00472BE2"/>
    <w:rsid w:val="00475F4E"/>
    <w:rsid w:val="00476B1D"/>
    <w:rsid w:val="004805B9"/>
    <w:rsid w:val="004825E1"/>
    <w:rsid w:val="00482871"/>
    <w:rsid w:val="00483210"/>
    <w:rsid w:val="004843BF"/>
    <w:rsid w:val="00485154"/>
    <w:rsid w:val="004857A6"/>
    <w:rsid w:val="00485CDD"/>
    <w:rsid w:val="00485D82"/>
    <w:rsid w:val="00485E47"/>
    <w:rsid w:val="00487773"/>
    <w:rsid w:val="00487CA5"/>
    <w:rsid w:val="00492346"/>
    <w:rsid w:val="00495470"/>
    <w:rsid w:val="0049655D"/>
    <w:rsid w:val="004A04CA"/>
    <w:rsid w:val="004A1BA5"/>
    <w:rsid w:val="004A2119"/>
    <w:rsid w:val="004A26F8"/>
    <w:rsid w:val="004A3A51"/>
    <w:rsid w:val="004A3B5F"/>
    <w:rsid w:val="004B007C"/>
    <w:rsid w:val="004B4CA6"/>
    <w:rsid w:val="004B7152"/>
    <w:rsid w:val="004B7401"/>
    <w:rsid w:val="004C0E65"/>
    <w:rsid w:val="004C1DE4"/>
    <w:rsid w:val="004C51B5"/>
    <w:rsid w:val="004D338F"/>
    <w:rsid w:val="004D41B7"/>
    <w:rsid w:val="004E17C7"/>
    <w:rsid w:val="004E2DD3"/>
    <w:rsid w:val="004E3A80"/>
    <w:rsid w:val="004E7443"/>
    <w:rsid w:val="004F026D"/>
    <w:rsid w:val="004F1627"/>
    <w:rsid w:val="004F2F07"/>
    <w:rsid w:val="004F3113"/>
    <w:rsid w:val="004F60D0"/>
    <w:rsid w:val="004F6AB0"/>
    <w:rsid w:val="004F7B50"/>
    <w:rsid w:val="005012DD"/>
    <w:rsid w:val="005030FF"/>
    <w:rsid w:val="005054A8"/>
    <w:rsid w:val="005073C9"/>
    <w:rsid w:val="0051010B"/>
    <w:rsid w:val="00510A44"/>
    <w:rsid w:val="00513BE5"/>
    <w:rsid w:val="00524DF7"/>
    <w:rsid w:val="00525207"/>
    <w:rsid w:val="00525BF9"/>
    <w:rsid w:val="00527B0E"/>
    <w:rsid w:val="00532725"/>
    <w:rsid w:val="005328EE"/>
    <w:rsid w:val="00533EBE"/>
    <w:rsid w:val="0053570F"/>
    <w:rsid w:val="005411AD"/>
    <w:rsid w:val="00543E7E"/>
    <w:rsid w:val="00545FF8"/>
    <w:rsid w:val="005479AB"/>
    <w:rsid w:val="0055005E"/>
    <w:rsid w:val="00550863"/>
    <w:rsid w:val="00551161"/>
    <w:rsid w:val="00551913"/>
    <w:rsid w:val="00554974"/>
    <w:rsid w:val="00554AF4"/>
    <w:rsid w:val="00555DDB"/>
    <w:rsid w:val="00556567"/>
    <w:rsid w:val="0055679F"/>
    <w:rsid w:val="0055725F"/>
    <w:rsid w:val="0055791F"/>
    <w:rsid w:val="0056099B"/>
    <w:rsid w:val="005610AD"/>
    <w:rsid w:val="00564D08"/>
    <w:rsid w:val="00565D79"/>
    <w:rsid w:val="00567B41"/>
    <w:rsid w:val="00570B1E"/>
    <w:rsid w:val="005718C7"/>
    <w:rsid w:val="00572504"/>
    <w:rsid w:val="00573831"/>
    <w:rsid w:val="00573AC0"/>
    <w:rsid w:val="00575A81"/>
    <w:rsid w:val="00575E64"/>
    <w:rsid w:val="00575EF7"/>
    <w:rsid w:val="005765AD"/>
    <w:rsid w:val="00576FF9"/>
    <w:rsid w:val="00577AC7"/>
    <w:rsid w:val="00580ECC"/>
    <w:rsid w:val="0058202E"/>
    <w:rsid w:val="00584478"/>
    <w:rsid w:val="00585F05"/>
    <w:rsid w:val="0059669B"/>
    <w:rsid w:val="005976BA"/>
    <w:rsid w:val="00597D74"/>
    <w:rsid w:val="00597FD3"/>
    <w:rsid w:val="005A0565"/>
    <w:rsid w:val="005A09DE"/>
    <w:rsid w:val="005A1B77"/>
    <w:rsid w:val="005A506D"/>
    <w:rsid w:val="005A72F3"/>
    <w:rsid w:val="005B254C"/>
    <w:rsid w:val="005B5475"/>
    <w:rsid w:val="005B653D"/>
    <w:rsid w:val="005B7960"/>
    <w:rsid w:val="005C1798"/>
    <w:rsid w:val="005C3A60"/>
    <w:rsid w:val="005C4366"/>
    <w:rsid w:val="005C6150"/>
    <w:rsid w:val="005C6FF6"/>
    <w:rsid w:val="005C74D5"/>
    <w:rsid w:val="005C7BE5"/>
    <w:rsid w:val="005D0E8F"/>
    <w:rsid w:val="005D15A3"/>
    <w:rsid w:val="005D4431"/>
    <w:rsid w:val="005E1E90"/>
    <w:rsid w:val="005E3011"/>
    <w:rsid w:val="005E47FF"/>
    <w:rsid w:val="005E54D7"/>
    <w:rsid w:val="005E7152"/>
    <w:rsid w:val="005F0436"/>
    <w:rsid w:val="005F0EA8"/>
    <w:rsid w:val="005F124C"/>
    <w:rsid w:val="005F51E5"/>
    <w:rsid w:val="005F550B"/>
    <w:rsid w:val="005F74AB"/>
    <w:rsid w:val="0060058A"/>
    <w:rsid w:val="00606EA2"/>
    <w:rsid w:val="00610150"/>
    <w:rsid w:val="006118F0"/>
    <w:rsid w:val="00612BC0"/>
    <w:rsid w:val="0061304C"/>
    <w:rsid w:val="00614294"/>
    <w:rsid w:val="00616EC5"/>
    <w:rsid w:val="00617183"/>
    <w:rsid w:val="006176E0"/>
    <w:rsid w:val="006204BA"/>
    <w:rsid w:val="00622BD4"/>
    <w:rsid w:val="00622CAB"/>
    <w:rsid w:val="00626751"/>
    <w:rsid w:val="00626932"/>
    <w:rsid w:val="00633872"/>
    <w:rsid w:val="0063478C"/>
    <w:rsid w:val="006369B8"/>
    <w:rsid w:val="00637A0C"/>
    <w:rsid w:val="00640573"/>
    <w:rsid w:val="006431BD"/>
    <w:rsid w:val="00643EAF"/>
    <w:rsid w:val="00644931"/>
    <w:rsid w:val="00645B42"/>
    <w:rsid w:val="00645D63"/>
    <w:rsid w:val="0064790A"/>
    <w:rsid w:val="006516AB"/>
    <w:rsid w:val="00652E9A"/>
    <w:rsid w:val="00653C9B"/>
    <w:rsid w:val="006542DC"/>
    <w:rsid w:val="0065725D"/>
    <w:rsid w:val="00664965"/>
    <w:rsid w:val="00665937"/>
    <w:rsid w:val="00665A55"/>
    <w:rsid w:val="00666B82"/>
    <w:rsid w:val="00671AF7"/>
    <w:rsid w:val="00671CA4"/>
    <w:rsid w:val="00672A04"/>
    <w:rsid w:val="00672FF1"/>
    <w:rsid w:val="00674E1B"/>
    <w:rsid w:val="00675C9F"/>
    <w:rsid w:val="00681A6E"/>
    <w:rsid w:val="00692445"/>
    <w:rsid w:val="006935B1"/>
    <w:rsid w:val="00693B78"/>
    <w:rsid w:val="006A22BC"/>
    <w:rsid w:val="006A4559"/>
    <w:rsid w:val="006B2374"/>
    <w:rsid w:val="006B4C8E"/>
    <w:rsid w:val="006C2FEF"/>
    <w:rsid w:val="006C3272"/>
    <w:rsid w:val="006C39DB"/>
    <w:rsid w:val="006C6154"/>
    <w:rsid w:val="006D16CA"/>
    <w:rsid w:val="006D1716"/>
    <w:rsid w:val="006D48BE"/>
    <w:rsid w:val="006D6E72"/>
    <w:rsid w:val="006D7498"/>
    <w:rsid w:val="006D77C5"/>
    <w:rsid w:val="006D7BB9"/>
    <w:rsid w:val="006D7E10"/>
    <w:rsid w:val="006E08DF"/>
    <w:rsid w:val="006E1A3C"/>
    <w:rsid w:val="006E1E0D"/>
    <w:rsid w:val="006E300D"/>
    <w:rsid w:val="006E42E9"/>
    <w:rsid w:val="006E45F2"/>
    <w:rsid w:val="006E71D9"/>
    <w:rsid w:val="006E7E9D"/>
    <w:rsid w:val="006F1799"/>
    <w:rsid w:val="006F6A97"/>
    <w:rsid w:val="00701A7A"/>
    <w:rsid w:val="00705176"/>
    <w:rsid w:val="00705DAF"/>
    <w:rsid w:val="007068EA"/>
    <w:rsid w:val="00706B2A"/>
    <w:rsid w:val="00707DE6"/>
    <w:rsid w:val="00710EB9"/>
    <w:rsid w:val="00711EEB"/>
    <w:rsid w:val="00713920"/>
    <w:rsid w:val="00713D2B"/>
    <w:rsid w:val="00713DE1"/>
    <w:rsid w:val="0071595A"/>
    <w:rsid w:val="007164DC"/>
    <w:rsid w:val="00721668"/>
    <w:rsid w:val="00723A46"/>
    <w:rsid w:val="00727703"/>
    <w:rsid w:val="00733553"/>
    <w:rsid w:val="007355AD"/>
    <w:rsid w:val="007373D6"/>
    <w:rsid w:val="007464B3"/>
    <w:rsid w:val="007514CC"/>
    <w:rsid w:val="0075154F"/>
    <w:rsid w:val="00751E9E"/>
    <w:rsid w:val="007520C4"/>
    <w:rsid w:val="00752A2A"/>
    <w:rsid w:val="00752BB6"/>
    <w:rsid w:val="00754397"/>
    <w:rsid w:val="00754EB7"/>
    <w:rsid w:val="007567BC"/>
    <w:rsid w:val="007607F9"/>
    <w:rsid w:val="0076230B"/>
    <w:rsid w:val="007713FF"/>
    <w:rsid w:val="0077275B"/>
    <w:rsid w:val="00773426"/>
    <w:rsid w:val="00780702"/>
    <w:rsid w:val="00781D53"/>
    <w:rsid w:val="00781D71"/>
    <w:rsid w:val="00782120"/>
    <w:rsid w:val="00791CF2"/>
    <w:rsid w:val="0079428B"/>
    <w:rsid w:val="00794475"/>
    <w:rsid w:val="00794C58"/>
    <w:rsid w:val="00795A3A"/>
    <w:rsid w:val="007A36D0"/>
    <w:rsid w:val="007A3A1A"/>
    <w:rsid w:val="007A41CC"/>
    <w:rsid w:val="007A4538"/>
    <w:rsid w:val="007A50FE"/>
    <w:rsid w:val="007B20C3"/>
    <w:rsid w:val="007B423D"/>
    <w:rsid w:val="007B4F0A"/>
    <w:rsid w:val="007B553B"/>
    <w:rsid w:val="007B5CFA"/>
    <w:rsid w:val="007B6F57"/>
    <w:rsid w:val="007C0858"/>
    <w:rsid w:val="007C7BD3"/>
    <w:rsid w:val="007D134E"/>
    <w:rsid w:val="007D44CC"/>
    <w:rsid w:val="007D58DD"/>
    <w:rsid w:val="007D6ED6"/>
    <w:rsid w:val="007D77FB"/>
    <w:rsid w:val="007E13AF"/>
    <w:rsid w:val="007E335E"/>
    <w:rsid w:val="007E357E"/>
    <w:rsid w:val="007E5204"/>
    <w:rsid w:val="007F0408"/>
    <w:rsid w:val="007F2AB0"/>
    <w:rsid w:val="007F3925"/>
    <w:rsid w:val="007F3BF9"/>
    <w:rsid w:val="007F53B0"/>
    <w:rsid w:val="007F59A5"/>
    <w:rsid w:val="007F647C"/>
    <w:rsid w:val="00803507"/>
    <w:rsid w:val="00807EF8"/>
    <w:rsid w:val="00807F9C"/>
    <w:rsid w:val="0081098C"/>
    <w:rsid w:val="00812D8B"/>
    <w:rsid w:val="00813F02"/>
    <w:rsid w:val="0081482A"/>
    <w:rsid w:val="0081614D"/>
    <w:rsid w:val="00817849"/>
    <w:rsid w:val="008178B2"/>
    <w:rsid w:val="00820576"/>
    <w:rsid w:val="00821D42"/>
    <w:rsid w:val="00823614"/>
    <w:rsid w:val="00823E5B"/>
    <w:rsid w:val="0082477B"/>
    <w:rsid w:val="00824781"/>
    <w:rsid w:val="008250E6"/>
    <w:rsid w:val="0082597A"/>
    <w:rsid w:val="00827E7E"/>
    <w:rsid w:val="0083035F"/>
    <w:rsid w:val="00831E8B"/>
    <w:rsid w:val="0083248C"/>
    <w:rsid w:val="00833D22"/>
    <w:rsid w:val="008346F0"/>
    <w:rsid w:val="00834B4F"/>
    <w:rsid w:val="008368B4"/>
    <w:rsid w:val="00837D32"/>
    <w:rsid w:val="008428C8"/>
    <w:rsid w:val="008432C7"/>
    <w:rsid w:val="00846752"/>
    <w:rsid w:val="00852917"/>
    <w:rsid w:val="00853B13"/>
    <w:rsid w:val="008550A6"/>
    <w:rsid w:val="00856EE6"/>
    <w:rsid w:val="0086137F"/>
    <w:rsid w:val="00862F41"/>
    <w:rsid w:val="0086331C"/>
    <w:rsid w:val="00865376"/>
    <w:rsid w:val="00866BCA"/>
    <w:rsid w:val="00866F28"/>
    <w:rsid w:val="00870739"/>
    <w:rsid w:val="0087136D"/>
    <w:rsid w:val="008726D8"/>
    <w:rsid w:val="00872B7A"/>
    <w:rsid w:val="00873D19"/>
    <w:rsid w:val="00876909"/>
    <w:rsid w:val="00882068"/>
    <w:rsid w:val="008834B8"/>
    <w:rsid w:val="008836B5"/>
    <w:rsid w:val="008836D9"/>
    <w:rsid w:val="00886AF1"/>
    <w:rsid w:val="00887528"/>
    <w:rsid w:val="00887919"/>
    <w:rsid w:val="008921C1"/>
    <w:rsid w:val="0089338C"/>
    <w:rsid w:val="008956D1"/>
    <w:rsid w:val="008961D6"/>
    <w:rsid w:val="00896498"/>
    <w:rsid w:val="00897524"/>
    <w:rsid w:val="008977C2"/>
    <w:rsid w:val="00897D49"/>
    <w:rsid w:val="008A0DA6"/>
    <w:rsid w:val="008A2459"/>
    <w:rsid w:val="008B21DF"/>
    <w:rsid w:val="008B2AA1"/>
    <w:rsid w:val="008B47A1"/>
    <w:rsid w:val="008B5DC6"/>
    <w:rsid w:val="008B6FC4"/>
    <w:rsid w:val="008B739D"/>
    <w:rsid w:val="008B7C1D"/>
    <w:rsid w:val="008C01C1"/>
    <w:rsid w:val="008C02C4"/>
    <w:rsid w:val="008C22F8"/>
    <w:rsid w:val="008C5081"/>
    <w:rsid w:val="008C679B"/>
    <w:rsid w:val="008C7527"/>
    <w:rsid w:val="008C77CB"/>
    <w:rsid w:val="008D42FA"/>
    <w:rsid w:val="008D4B03"/>
    <w:rsid w:val="008D4EE9"/>
    <w:rsid w:val="008D535C"/>
    <w:rsid w:val="008D595F"/>
    <w:rsid w:val="008D6290"/>
    <w:rsid w:val="008D62F0"/>
    <w:rsid w:val="008D7258"/>
    <w:rsid w:val="008E47C8"/>
    <w:rsid w:val="008E5EB6"/>
    <w:rsid w:val="008E70F1"/>
    <w:rsid w:val="008F0B24"/>
    <w:rsid w:val="008F1789"/>
    <w:rsid w:val="008F3BFD"/>
    <w:rsid w:val="008F43B5"/>
    <w:rsid w:val="008F48A3"/>
    <w:rsid w:val="008F7C19"/>
    <w:rsid w:val="0090127C"/>
    <w:rsid w:val="00902325"/>
    <w:rsid w:val="00902CF9"/>
    <w:rsid w:val="00902F26"/>
    <w:rsid w:val="00904A9D"/>
    <w:rsid w:val="0090617D"/>
    <w:rsid w:val="00906C41"/>
    <w:rsid w:val="00910959"/>
    <w:rsid w:val="00910E88"/>
    <w:rsid w:val="009137B1"/>
    <w:rsid w:val="00917CB8"/>
    <w:rsid w:val="00921D78"/>
    <w:rsid w:val="009240B1"/>
    <w:rsid w:val="009266E4"/>
    <w:rsid w:val="00927FC0"/>
    <w:rsid w:val="00930C9E"/>
    <w:rsid w:val="00931E56"/>
    <w:rsid w:val="00934100"/>
    <w:rsid w:val="00934FE9"/>
    <w:rsid w:val="00935F02"/>
    <w:rsid w:val="0094396C"/>
    <w:rsid w:val="00947913"/>
    <w:rsid w:val="00947A5B"/>
    <w:rsid w:val="00950C2A"/>
    <w:rsid w:val="00951464"/>
    <w:rsid w:val="00952666"/>
    <w:rsid w:val="00954915"/>
    <w:rsid w:val="00956A86"/>
    <w:rsid w:val="009603A7"/>
    <w:rsid w:val="00962657"/>
    <w:rsid w:val="0096385A"/>
    <w:rsid w:val="00972193"/>
    <w:rsid w:val="0097222A"/>
    <w:rsid w:val="00972815"/>
    <w:rsid w:val="009736FA"/>
    <w:rsid w:val="00975B9C"/>
    <w:rsid w:val="00976092"/>
    <w:rsid w:val="009812EC"/>
    <w:rsid w:val="009826DA"/>
    <w:rsid w:val="009828A8"/>
    <w:rsid w:val="0098302D"/>
    <w:rsid w:val="009832FE"/>
    <w:rsid w:val="00984920"/>
    <w:rsid w:val="009860FA"/>
    <w:rsid w:val="00987080"/>
    <w:rsid w:val="00990921"/>
    <w:rsid w:val="009910A0"/>
    <w:rsid w:val="009924E0"/>
    <w:rsid w:val="00992BD0"/>
    <w:rsid w:val="0099318B"/>
    <w:rsid w:val="009933CF"/>
    <w:rsid w:val="00995B3E"/>
    <w:rsid w:val="009A0BE1"/>
    <w:rsid w:val="009A334F"/>
    <w:rsid w:val="009A5480"/>
    <w:rsid w:val="009A6891"/>
    <w:rsid w:val="009A7389"/>
    <w:rsid w:val="009A76F1"/>
    <w:rsid w:val="009A793F"/>
    <w:rsid w:val="009B15FE"/>
    <w:rsid w:val="009B68BB"/>
    <w:rsid w:val="009C0452"/>
    <w:rsid w:val="009C690C"/>
    <w:rsid w:val="009C7698"/>
    <w:rsid w:val="009D0823"/>
    <w:rsid w:val="009D1406"/>
    <w:rsid w:val="009D45A3"/>
    <w:rsid w:val="009D4FF6"/>
    <w:rsid w:val="009D5B13"/>
    <w:rsid w:val="009D5B78"/>
    <w:rsid w:val="009D5CE3"/>
    <w:rsid w:val="009D7528"/>
    <w:rsid w:val="009E0BF7"/>
    <w:rsid w:val="009E138C"/>
    <w:rsid w:val="009E3563"/>
    <w:rsid w:val="009E3C3A"/>
    <w:rsid w:val="009E500A"/>
    <w:rsid w:val="009E55EA"/>
    <w:rsid w:val="009F3E3D"/>
    <w:rsid w:val="009F4045"/>
    <w:rsid w:val="009F7202"/>
    <w:rsid w:val="009F7E5E"/>
    <w:rsid w:val="00A00F50"/>
    <w:rsid w:val="00A01BDA"/>
    <w:rsid w:val="00A03626"/>
    <w:rsid w:val="00A05075"/>
    <w:rsid w:val="00A052B8"/>
    <w:rsid w:val="00A070D5"/>
    <w:rsid w:val="00A10DCA"/>
    <w:rsid w:val="00A11D54"/>
    <w:rsid w:val="00A14D9A"/>
    <w:rsid w:val="00A21899"/>
    <w:rsid w:val="00A21F8B"/>
    <w:rsid w:val="00A224FB"/>
    <w:rsid w:val="00A259D9"/>
    <w:rsid w:val="00A27FA7"/>
    <w:rsid w:val="00A30D36"/>
    <w:rsid w:val="00A319B3"/>
    <w:rsid w:val="00A32696"/>
    <w:rsid w:val="00A37EF9"/>
    <w:rsid w:val="00A40C89"/>
    <w:rsid w:val="00A4597F"/>
    <w:rsid w:val="00A45DD0"/>
    <w:rsid w:val="00A47129"/>
    <w:rsid w:val="00A5027A"/>
    <w:rsid w:val="00A5072B"/>
    <w:rsid w:val="00A545A7"/>
    <w:rsid w:val="00A56274"/>
    <w:rsid w:val="00A57FEE"/>
    <w:rsid w:val="00A75942"/>
    <w:rsid w:val="00A76190"/>
    <w:rsid w:val="00A773BE"/>
    <w:rsid w:val="00A774CF"/>
    <w:rsid w:val="00A8087A"/>
    <w:rsid w:val="00A829BD"/>
    <w:rsid w:val="00A82DBC"/>
    <w:rsid w:val="00A87519"/>
    <w:rsid w:val="00A8785C"/>
    <w:rsid w:val="00A90969"/>
    <w:rsid w:val="00A93634"/>
    <w:rsid w:val="00A97372"/>
    <w:rsid w:val="00A97E0D"/>
    <w:rsid w:val="00AA3013"/>
    <w:rsid w:val="00AA31A0"/>
    <w:rsid w:val="00AA4C7E"/>
    <w:rsid w:val="00AB3BC4"/>
    <w:rsid w:val="00AB6EF5"/>
    <w:rsid w:val="00AC0024"/>
    <w:rsid w:val="00AC1799"/>
    <w:rsid w:val="00AC179D"/>
    <w:rsid w:val="00AC331F"/>
    <w:rsid w:val="00AC344E"/>
    <w:rsid w:val="00AC4439"/>
    <w:rsid w:val="00AD12AB"/>
    <w:rsid w:val="00AD25D5"/>
    <w:rsid w:val="00AD5423"/>
    <w:rsid w:val="00AD6B69"/>
    <w:rsid w:val="00AD6C73"/>
    <w:rsid w:val="00AE0747"/>
    <w:rsid w:val="00AE143F"/>
    <w:rsid w:val="00AE1F52"/>
    <w:rsid w:val="00AE5E76"/>
    <w:rsid w:val="00AE62CC"/>
    <w:rsid w:val="00AE76C2"/>
    <w:rsid w:val="00AF11E0"/>
    <w:rsid w:val="00AF1988"/>
    <w:rsid w:val="00AF19DB"/>
    <w:rsid w:val="00AF2249"/>
    <w:rsid w:val="00AF452F"/>
    <w:rsid w:val="00AF4C8D"/>
    <w:rsid w:val="00AF5CF9"/>
    <w:rsid w:val="00AF5D4C"/>
    <w:rsid w:val="00B018C5"/>
    <w:rsid w:val="00B02A06"/>
    <w:rsid w:val="00B031C1"/>
    <w:rsid w:val="00B0458B"/>
    <w:rsid w:val="00B109C6"/>
    <w:rsid w:val="00B10CB6"/>
    <w:rsid w:val="00B120FE"/>
    <w:rsid w:val="00B14309"/>
    <w:rsid w:val="00B2024D"/>
    <w:rsid w:val="00B2083D"/>
    <w:rsid w:val="00B262F2"/>
    <w:rsid w:val="00B26628"/>
    <w:rsid w:val="00B303F1"/>
    <w:rsid w:val="00B34F82"/>
    <w:rsid w:val="00B35623"/>
    <w:rsid w:val="00B3646E"/>
    <w:rsid w:val="00B369FA"/>
    <w:rsid w:val="00B4228F"/>
    <w:rsid w:val="00B422B3"/>
    <w:rsid w:val="00B43EF4"/>
    <w:rsid w:val="00B44400"/>
    <w:rsid w:val="00B468F2"/>
    <w:rsid w:val="00B521F7"/>
    <w:rsid w:val="00B55BF1"/>
    <w:rsid w:val="00B56F4B"/>
    <w:rsid w:val="00B57D6F"/>
    <w:rsid w:val="00B62D34"/>
    <w:rsid w:val="00B6374E"/>
    <w:rsid w:val="00B64D8E"/>
    <w:rsid w:val="00B66939"/>
    <w:rsid w:val="00B670CB"/>
    <w:rsid w:val="00B7075B"/>
    <w:rsid w:val="00B70B71"/>
    <w:rsid w:val="00B72657"/>
    <w:rsid w:val="00B72E5C"/>
    <w:rsid w:val="00B746C7"/>
    <w:rsid w:val="00B74F42"/>
    <w:rsid w:val="00B85185"/>
    <w:rsid w:val="00B85D59"/>
    <w:rsid w:val="00B9099E"/>
    <w:rsid w:val="00B90E7D"/>
    <w:rsid w:val="00B9168A"/>
    <w:rsid w:val="00B92EB3"/>
    <w:rsid w:val="00B92F6D"/>
    <w:rsid w:val="00B95EE1"/>
    <w:rsid w:val="00BA4BF7"/>
    <w:rsid w:val="00BA7192"/>
    <w:rsid w:val="00BA7667"/>
    <w:rsid w:val="00BB1971"/>
    <w:rsid w:val="00BB30FF"/>
    <w:rsid w:val="00BB4946"/>
    <w:rsid w:val="00BB5119"/>
    <w:rsid w:val="00BB5695"/>
    <w:rsid w:val="00BC10C3"/>
    <w:rsid w:val="00BC1D97"/>
    <w:rsid w:val="00BC39F3"/>
    <w:rsid w:val="00BC3B42"/>
    <w:rsid w:val="00BC5C07"/>
    <w:rsid w:val="00BC7311"/>
    <w:rsid w:val="00BC76A6"/>
    <w:rsid w:val="00BD302E"/>
    <w:rsid w:val="00BD3D1B"/>
    <w:rsid w:val="00BD5B3B"/>
    <w:rsid w:val="00BD6105"/>
    <w:rsid w:val="00BD7C34"/>
    <w:rsid w:val="00BD7EF2"/>
    <w:rsid w:val="00BE15AD"/>
    <w:rsid w:val="00BE2706"/>
    <w:rsid w:val="00BE2DF4"/>
    <w:rsid w:val="00BE301C"/>
    <w:rsid w:val="00BE4F52"/>
    <w:rsid w:val="00BE5080"/>
    <w:rsid w:val="00BE52C5"/>
    <w:rsid w:val="00BE64D8"/>
    <w:rsid w:val="00BE6B57"/>
    <w:rsid w:val="00BF0DE7"/>
    <w:rsid w:val="00BF1387"/>
    <w:rsid w:val="00BF3AA4"/>
    <w:rsid w:val="00BF3CD1"/>
    <w:rsid w:val="00BF5BC9"/>
    <w:rsid w:val="00C0070A"/>
    <w:rsid w:val="00C0309C"/>
    <w:rsid w:val="00C0600C"/>
    <w:rsid w:val="00C1433B"/>
    <w:rsid w:val="00C16AC4"/>
    <w:rsid w:val="00C22A78"/>
    <w:rsid w:val="00C26E71"/>
    <w:rsid w:val="00C27616"/>
    <w:rsid w:val="00C2762D"/>
    <w:rsid w:val="00C33F6F"/>
    <w:rsid w:val="00C344B3"/>
    <w:rsid w:val="00C35AD3"/>
    <w:rsid w:val="00C36A77"/>
    <w:rsid w:val="00C3786E"/>
    <w:rsid w:val="00C41323"/>
    <w:rsid w:val="00C421FC"/>
    <w:rsid w:val="00C42DDD"/>
    <w:rsid w:val="00C434A7"/>
    <w:rsid w:val="00C43956"/>
    <w:rsid w:val="00C45F0F"/>
    <w:rsid w:val="00C466A7"/>
    <w:rsid w:val="00C46DD3"/>
    <w:rsid w:val="00C50395"/>
    <w:rsid w:val="00C5086D"/>
    <w:rsid w:val="00C527FC"/>
    <w:rsid w:val="00C529F9"/>
    <w:rsid w:val="00C52EC1"/>
    <w:rsid w:val="00C54A68"/>
    <w:rsid w:val="00C60F50"/>
    <w:rsid w:val="00C62D87"/>
    <w:rsid w:val="00C645D4"/>
    <w:rsid w:val="00C65AB9"/>
    <w:rsid w:val="00C71D64"/>
    <w:rsid w:val="00C720CB"/>
    <w:rsid w:val="00C72747"/>
    <w:rsid w:val="00C74D01"/>
    <w:rsid w:val="00C81E2C"/>
    <w:rsid w:val="00C84741"/>
    <w:rsid w:val="00C8512D"/>
    <w:rsid w:val="00C865FB"/>
    <w:rsid w:val="00CA0DD0"/>
    <w:rsid w:val="00CA278C"/>
    <w:rsid w:val="00CA35E0"/>
    <w:rsid w:val="00CA4AED"/>
    <w:rsid w:val="00CA5E62"/>
    <w:rsid w:val="00CA7D38"/>
    <w:rsid w:val="00CB137A"/>
    <w:rsid w:val="00CB23BE"/>
    <w:rsid w:val="00CB29AF"/>
    <w:rsid w:val="00CB2A27"/>
    <w:rsid w:val="00CB5502"/>
    <w:rsid w:val="00CC094D"/>
    <w:rsid w:val="00CC0BD9"/>
    <w:rsid w:val="00CC1065"/>
    <w:rsid w:val="00CC384F"/>
    <w:rsid w:val="00CC5B0F"/>
    <w:rsid w:val="00CC7CF5"/>
    <w:rsid w:val="00CD003A"/>
    <w:rsid w:val="00CD1F08"/>
    <w:rsid w:val="00CD3F1E"/>
    <w:rsid w:val="00CD4C16"/>
    <w:rsid w:val="00CD4CA7"/>
    <w:rsid w:val="00CD5C36"/>
    <w:rsid w:val="00CD7A85"/>
    <w:rsid w:val="00CE1661"/>
    <w:rsid w:val="00CE275D"/>
    <w:rsid w:val="00CE7899"/>
    <w:rsid w:val="00CF07F3"/>
    <w:rsid w:val="00CF1589"/>
    <w:rsid w:val="00CF20DC"/>
    <w:rsid w:val="00CF70C6"/>
    <w:rsid w:val="00CF763B"/>
    <w:rsid w:val="00D02413"/>
    <w:rsid w:val="00D041AD"/>
    <w:rsid w:val="00D050F1"/>
    <w:rsid w:val="00D1182F"/>
    <w:rsid w:val="00D12E92"/>
    <w:rsid w:val="00D131DB"/>
    <w:rsid w:val="00D14218"/>
    <w:rsid w:val="00D14E6B"/>
    <w:rsid w:val="00D14EA2"/>
    <w:rsid w:val="00D1620C"/>
    <w:rsid w:val="00D16244"/>
    <w:rsid w:val="00D168DB"/>
    <w:rsid w:val="00D2005F"/>
    <w:rsid w:val="00D214F4"/>
    <w:rsid w:val="00D21BB5"/>
    <w:rsid w:val="00D24366"/>
    <w:rsid w:val="00D25E53"/>
    <w:rsid w:val="00D3136E"/>
    <w:rsid w:val="00D3235A"/>
    <w:rsid w:val="00D34504"/>
    <w:rsid w:val="00D37237"/>
    <w:rsid w:val="00D46050"/>
    <w:rsid w:val="00D50F89"/>
    <w:rsid w:val="00D51E63"/>
    <w:rsid w:val="00D54502"/>
    <w:rsid w:val="00D54BBF"/>
    <w:rsid w:val="00D5607B"/>
    <w:rsid w:val="00D5669D"/>
    <w:rsid w:val="00D56A10"/>
    <w:rsid w:val="00D57881"/>
    <w:rsid w:val="00D62578"/>
    <w:rsid w:val="00D6514B"/>
    <w:rsid w:val="00D653B7"/>
    <w:rsid w:val="00D6700C"/>
    <w:rsid w:val="00D72B99"/>
    <w:rsid w:val="00D74D17"/>
    <w:rsid w:val="00D76D16"/>
    <w:rsid w:val="00D77AC4"/>
    <w:rsid w:val="00D77EF6"/>
    <w:rsid w:val="00D81E33"/>
    <w:rsid w:val="00D82197"/>
    <w:rsid w:val="00D8219E"/>
    <w:rsid w:val="00D82C7E"/>
    <w:rsid w:val="00D833EA"/>
    <w:rsid w:val="00D841FB"/>
    <w:rsid w:val="00D84F52"/>
    <w:rsid w:val="00D85229"/>
    <w:rsid w:val="00D85F48"/>
    <w:rsid w:val="00D8611A"/>
    <w:rsid w:val="00D87CD5"/>
    <w:rsid w:val="00D903B8"/>
    <w:rsid w:val="00D9306C"/>
    <w:rsid w:val="00D936AA"/>
    <w:rsid w:val="00D93A72"/>
    <w:rsid w:val="00D93F0F"/>
    <w:rsid w:val="00D94240"/>
    <w:rsid w:val="00D949C3"/>
    <w:rsid w:val="00D95AD4"/>
    <w:rsid w:val="00DA0207"/>
    <w:rsid w:val="00DA2C74"/>
    <w:rsid w:val="00DA56AF"/>
    <w:rsid w:val="00DB0183"/>
    <w:rsid w:val="00DB0284"/>
    <w:rsid w:val="00DB299D"/>
    <w:rsid w:val="00DB334F"/>
    <w:rsid w:val="00DB3B8B"/>
    <w:rsid w:val="00DB3DED"/>
    <w:rsid w:val="00DB49E8"/>
    <w:rsid w:val="00DB4C82"/>
    <w:rsid w:val="00DC0AEA"/>
    <w:rsid w:val="00DC1A7E"/>
    <w:rsid w:val="00DC21E8"/>
    <w:rsid w:val="00DC35BB"/>
    <w:rsid w:val="00DC4BCA"/>
    <w:rsid w:val="00DC58E8"/>
    <w:rsid w:val="00DC6240"/>
    <w:rsid w:val="00DC7251"/>
    <w:rsid w:val="00DD008A"/>
    <w:rsid w:val="00DD028D"/>
    <w:rsid w:val="00DD120E"/>
    <w:rsid w:val="00DD3F3D"/>
    <w:rsid w:val="00DD4B40"/>
    <w:rsid w:val="00DD4BB4"/>
    <w:rsid w:val="00DD7FEE"/>
    <w:rsid w:val="00DE0D4C"/>
    <w:rsid w:val="00DE14E2"/>
    <w:rsid w:val="00DE2362"/>
    <w:rsid w:val="00DE5156"/>
    <w:rsid w:val="00DE5222"/>
    <w:rsid w:val="00DE5E3D"/>
    <w:rsid w:val="00DE6475"/>
    <w:rsid w:val="00DE69EB"/>
    <w:rsid w:val="00DF12A6"/>
    <w:rsid w:val="00DF236B"/>
    <w:rsid w:val="00DF5496"/>
    <w:rsid w:val="00DF7C3E"/>
    <w:rsid w:val="00E0037D"/>
    <w:rsid w:val="00E00A3C"/>
    <w:rsid w:val="00E039FE"/>
    <w:rsid w:val="00E041DC"/>
    <w:rsid w:val="00E113BD"/>
    <w:rsid w:val="00E127EA"/>
    <w:rsid w:val="00E14632"/>
    <w:rsid w:val="00E14A76"/>
    <w:rsid w:val="00E17717"/>
    <w:rsid w:val="00E17965"/>
    <w:rsid w:val="00E20A05"/>
    <w:rsid w:val="00E2196A"/>
    <w:rsid w:val="00E220D6"/>
    <w:rsid w:val="00E24BAB"/>
    <w:rsid w:val="00E24C01"/>
    <w:rsid w:val="00E261F0"/>
    <w:rsid w:val="00E27738"/>
    <w:rsid w:val="00E3211E"/>
    <w:rsid w:val="00E321E7"/>
    <w:rsid w:val="00E355B9"/>
    <w:rsid w:val="00E37188"/>
    <w:rsid w:val="00E4024A"/>
    <w:rsid w:val="00E453F5"/>
    <w:rsid w:val="00E45894"/>
    <w:rsid w:val="00E46563"/>
    <w:rsid w:val="00E4729E"/>
    <w:rsid w:val="00E529D5"/>
    <w:rsid w:val="00E538BA"/>
    <w:rsid w:val="00E541EC"/>
    <w:rsid w:val="00E54671"/>
    <w:rsid w:val="00E559E3"/>
    <w:rsid w:val="00E57C04"/>
    <w:rsid w:val="00E611D8"/>
    <w:rsid w:val="00E612E4"/>
    <w:rsid w:val="00E6245F"/>
    <w:rsid w:val="00E6483D"/>
    <w:rsid w:val="00E649C9"/>
    <w:rsid w:val="00E72D75"/>
    <w:rsid w:val="00E72E48"/>
    <w:rsid w:val="00E73C92"/>
    <w:rsid w:val="00E76E6A"/>
    <w:rsid w:val="00E81C37"/>
    <w:rsid w:val="00E826EA"/>
    <w:rsid w:val="00E8284C"/>
    <w:rsid w:val="00E82E9D"/>
    <w:rsid w:val="00E857D8"/>
    <w:rsid w:val="00E8638F"/>
    <w:rsid w:val="00E879BF"/>
    <w:rsid w:val="00E92E2B"/>
    <w:rsid w:val="00E945B6"/>
    <w:rsid w:val="00E9657B"/>
    <w:rsid w:val="00EA1A7A"/>
    <w:rsid w:val="00EA2A31"/>
    <w:rsid w:val="00EA38D1"/>
    <w:rsid w:val="00EA4110"/>
    <w:rsid w:val="00EA6901"/>
    <w:rsid w:val="00EA78ED"/>
    <w:rsid w:val="00EA7908"/>
    <w:rsid w:val="00EB010C"/>
    <w:rsid w:val="00EB4417"/>
    <w:rsid w:val="00EB5AD3"/>
    <w:rsid w:val="00EB6E65"/>
    <w:rsid w:val="00EB77ED"/>
    <w:rsid w:val="00EC0C1B"/>
    <w:rsid w:val="00EC1011"/>
    <w:rsid w:val="00EC6A85"/>
    <w:rsid w:val="00ED0DFA"/>
    <w:rsid w:val="00ED15DC"/>
    <w:rsid w:val="00ED41E4"/>
    <w:rsid w:val="00ED7C0B"/>
    <w:rsid w:val="00EE08F3"/>
    <w:rsid w:val="00EE0916"/>
    <w:rsid w:val="00EE1F4A"/>
    <w:rsid w:val="00EE26A4"/>
    <w:rsid w:val="00EE66E1"/>
    <w:rsid w:val="00EE671E"/>
    <w:rsid w:val="00EE6795"/>
    <w:rsid w:val="00EF19E1"/>
    <w:rsid w:val="00EF402E"/>
    <w:rsid w:val="00EF7CF6"/>
    <w:rsid w:val="00F004B7"/>
    <w:rsid w:val="00F012AF"/>
    <w:rsid w:val="00F043CD"/>
    <w:rsid w:val="00F05F88"/>
    <w:rsid w:val="00F11543"/>
    <w:rsid w:val="00F11E7A"/>
    <w:rsid w:val="00F12A43"/>
    <w:rsid w:val="00F12BFB"/>
    <w:rsid w:val="00F1319B"/>
    <w:rsid w:val="00F136FD"/>
    <w:rsid w:val="00F13F73"/>
    <w:rsid w:val="00F15A97"/>
    <w:rsid w:val="00F16E00"/>
    <w:rsid w:val="00F178AA"/>
    <w:rsid w:val="00F17B41"/>
    <w:rsid w:val="00F217CD"/>
    <w:rsid w:val="00F21FCF"/>
    <w:rsid w:val="00F262E1"/>
    <w:rsid w:val="00F302EA"/>
    <w:rsid w:val="00F30FAB"/>
    <w:rsid w:val="00F34AF1"/>
    <w:rsid w:val="00F35008"/>
    <w:rsid w:val="00F3604C"/>
    <w:rsid w:val="00F36C59"/>
    <w:rsid w:val="00F37EDA"/>
    <w:rsid w:val="00F40328"/>
    <w:rsid w:val="00F404A9"/>
    <w:rsid w:val="00F461EF"/>
    <w:rsid w:val="00F468E5"/>
    <w:rsid w:val="00F534C0"/>
    <w:rsid w:val="00F56238"/>
    <w:rsid w:val="00F56904"/>
    <w:rsid w:val="00F56907"/>
    <w:rsid w:val="00F60107"/>
    <w:rsid w:val="00F60F11"/>
    <w:rsid w:val="00F615CC"/>
    <w:rsid w:val="00F63F71"/>
    <w:rsid w:val="00F64DE8"/>
    <w:rsid w:val="00F66114"/>
    <w:rsid w:val="00F67E7D"/>
    <w:rsid w:val="00F70C73"/>
    <w:rsid w:val="00F74D28"/>
    <w:rsid w:val="00F74E77"/>
    <w:rsid w:val="00F74F88"/>
    <w:rsid w:val="00F76887"/>
    <w:rsid w:val="00F80CDD"/>
    <w:rsid w:val="00F812AA"/>
    <w:rsid w:val="00F81BC7"/>
    <w:rsid w:val="00F8298D"/>
    <w:rsid w:val="00F8322A"/>
    <w:rsid w:val="00F84E02"/>
    <w:rsid w:val="00F914E9"/>
    <w:rsid w:val="00F91BF2"/>
    <w:rsid w:val="00F95257"/>
    <w:rsid w:val="00FA0D63"/>
    <w:rsid w:val="00FA0F16"/>
    <w:rsid w:val="00FA23BF"/>
    <w:rsid w:val="00FA298D"/>
    <w:rsid w:val="00FA6097"/>
    <w:rsid w:val="00FA66C3"/>
    <w:rsid w:val="00FB3225"/>
    <w:rsid w:val="00FB44BC"/>
    <w:rsid w:val="00FB4835"/>
    <w:rsid w:val="00FB4FA9"/>
    <w:rsid w:val="00FB5885"/>
    <w:rsid w:val="00FB59A9"/>
    <w:rsid w:val="00FB64D5"/>
    <w:rsid w:val="00FC45A4"/>
    <w:rsid w:val="00FC65A5"/>
    <w:rsid w:val="00FC6A2B"/>
    <w:rsid w:val="00FC7078"/>
    <w:rsid w:val="00FC7D40"/>
    <w:rsid w:val="00FC7F72"/>
    <w:rsid w:val="00FD4ADC"/>
    <w:rsid w:val="00FD60E1"/>
    <w:rsid w:val="00FE1392"/>
    <w:rsid w:val="00FE599B"/>
    <w:rsid w:val="00FE7C77"/>
    <w:rsid w:val="00FE7DD3"/>
    <w:rsid w:val="00FF0C9F"/>
    <w:rsid w:val="00FF1996"/>
    <w:rsid w:val="00FF27AB"/>
    <w:rsid w:val="00FF446C"/>
    <w:rsid w:val="00FF5636"/>
    <w:rsid w:val="00FF58B1"/>
    <w:rsid w:val="00FF61A4"/>
    <w:rsid w:val="52A3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7C136"/>
  <w15:docId w15:val="{1ECE7063-482E-4ED3-8D26-E012F2207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68B4"/>
    <w:pPr>
      <w:spacing w:after="0" w:line="240" w:lineRule="auto"/>
      <w:jc w:val="both"/>
    </w:pPr>
  </w:style>
  <w:style w:type="paragraph" w:styleId="Virsraksts1">
    <w:name w:val="heading 1"/>
    <w:basedOn w:val="Parasts"/>
    <w:next w:val="Parasts"/>
    <w:link w:val="Virsraksts1Rakstz"/>
    <w:autoRedefine/>
    <w:qFormat/>
    <w:rsid w:val="008368B4"/>
    <w:pPr>
      <w:keepNext/>
      <w:keepLines/>
      <w:spacing w:before="240"/>
      <w:jc w:val="center"/>
      <w:outlineLvl w:val="0"/>
    </w:pPr>
    <w:rPr>
      <w:rFonts w:eastAsia="Times New Roman" w:cstheme="majorBidi"/>
      <w:b/>
      <w:szCs w:val="32"/>
    </w:rPr>
  </w:style>
  <w:style w:type="paragraph" w:styleId="Virsraksts2">
    <w:name w:val="heading 2"/>
    <w:basedOn w:val="Parasts"/>
    <w:next w:val="Parasts"/>
    <w:link w:val="Virsraksts2Rakstz"/>
    <w:unhideWhenUsed/>
    <w:qFormat/>
    <w:rsid w:val="00D02413"/>
    <w:pPr>
      <w:keepNext/>
      <w:keepLines/>
      <w:spacing w:before="200" w:after="200"/>
      <w:ind w:firstLine="567"/>
      <w:jc w:val="center"/>
      <w:outlineLvl w:val="1"/>
    </w:pPr>
    <w:rPr>
      <w:rFonts w:eastAsiaTheme="majorEastAsia" w:cstheme="majorBidi"/>
      <w:b/>
      <w:szCs w:val="26"/>
    </w:rPr>
  </w:style>
  <w:style w:type="paragraph" w:styleId="Virsraksts3">
    <w:name w:val="heading 3"/>
    <w:basedOn w:val="Parasts"/>
    <w:next w:val="Parasts"/>
    <w:link w:val="Virsraksts3Rakstz"/>
    <w:unhideWhenUsed/>
    <w:qFormat/>
    <w:rsid w:val="007F3925"/>
    <w:pPr>
      <w:keepNext/>
      <w:keepLines/>
      <w:spacing w:before="40"/>
      <w:outlineLvl w:val="2"/>
    </w:pPr>
    <w:rPr>
      <w:rFonts w:ascii="Tahoma" w:eastAsiaTheme="majorEastAsia" w:hAnsi="Tahoma" w:cstheme="majorBidi"/>
      <w:szCs w:val="24"/>
    </w:rPr>
  </w:style>
  <w:style w:type="paragraph" w:styleId="Virsraksts6">
    <w:name w:val="heading 6"/>
    <w:basedOn w:val="Parasts"/>
    <w:next w:val="Parasts"/>
    <w:link w:val="Virsraksts6Rakstz"/>
    <w:qFormat/>
    <w:rsid w:val="00525BF9"/>
    <w:pPr>
      <w:spacing w:before="240" w:after="60"/>
      <w:outlineLvl w:val="5"/>
    </w:pPr>
    <w:rPr>
      <w:rFonts w:eastAsia="Times New Roman" w:cs="Times New Roman"/>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A2A31"/>
    <w:pPr>
      <w:tabs>
        <w:tab w:val="center" w:pos="4153"/>
        <w:tab w:val="right" w:pos="8306"/>
      </w:tabs>
    </w:pPr>
  </w:style>
  <w:style w:type="character" w:customStyle="1" w:styleId="GalveneRakstz">
    <w:name w:val="Galvene Rakstz."/>
    <w:basedOn w:val="Noklusjumarindkopasfonts"/>
    <w:link w:val="Galvene"/>
    <w:rsid w:val="00EA2A31"/>
  </w:style>
  <w:style w:type="paragraph" w:styleId="Kjene">
    <w:name w:val="footer"/>
    <w:basedOn w:val="Parasts"/>
    <w:link w:val="KjeneRakstz"/>
    <w:uiPriority w:val="99"/>
    <w:unhideWhenUsed/>
    <w:rsid w:val="00EA2A31"/>
    <w:pPr>
      <w:tabs>
        <w:tab w:val="center" w:pos="4153"/>
        <w:tab w:val="right" w:pos="8306"/>
      </w:tabs>
    </w:pPr>
  </w:style>
  <w:style w:type="character" w:customStyle="1" w:styleId="KjeneRakstz">
    <w:name w:val="Kājene Rakstz."/>
    <w:basedOn w:val="Noklusjumarindkopasfonts"/>
    <w:link w:val="Kjene"/>
    <w:uiPriority w:val="99"/>
    <w:rsid w:val="00EA2A31"/>
  </w:style>
  <w:style w:type="paragraph" w:styleId="Nosaukums">
    <w:name w:val="Title"/>
    <w:basedOn w:val="Parasts"/>
    <w:next w:val="Parasts"/>
    <w:link w:val="NosaukumsRakstz"/>
    <w:uiPriority w:val="10"/>
    <w:qFormat/>
    <w:rsid w:val="00EA2A31"/>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A2A31"/>
    <w:rPr>
      <w:rFonts w:asciiTheme="majorHAnsi" w:eastAsiaTheme="majorEastAsia" w:hAnsiTheme="majorHAnsi" w:cstheme="majorBidi"/>
      <w:spacing w:val="-10"/>
      <w:kern w:val="28"/>
      <w:sz w:val="56"/>
      <w:szCs w:val="56"/>
    </w:rPr>
  </w:style>
  <w:style w:type="table" w:styleId="Reatabula">
    <w:name w:val="Table Grid"/>
    <w:basedOn w:val="Parastatabula"/>
    <w:rsid w:val="003F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8368B4"/>
    <w:rPr>
      <w:rFonts w:eastAsia="Times New Roman" w:cstheme="majorBidi"/>
      <w:b/>
      <w:szCs w:val="32"/>
    </w:rPr>
  </w:style>
  <w:style w:type="character" w:styleId="Hipersaite">
    <w:name w:val="Hyperlink"/>
    <w:basedOn w:val="Noklusjumarindkopasfonts"/>
    <w:uiPriority w:val="99"/>
    <w:unhideWhenUsed/>
    <w:rsid w:val="00475F4E"/>
    <w:rPr>
      <w:color w:val="0563C1" w:themeColor="hyperlink"/>
      <w:u w:val="single"/>
    </w:rPr>
  </w:style>
  <w:style w:type="paragraph" w:styleId="Bezatstarpm">
    <w:name w:val="No Spacing"/>
    <w:link w:val="BezatstarpmRakstz"/>
    <w:uiPriority w:val="1"/>
    <w:qFormat/>
    <w:rsid w:val="005C4366"/>
    <w:pPr>
      <w:spacing w:after="0" w:line="240" w:lineRule="auto"/>
    </w:pPr>
    <w:rPr>
      <w:rFonts w:asciiTheme="minorHAnsi" w:eastAsiaTheme="minorEastAsia" w:hAnsiTheme="minorHAnsi"/>
      <w:sz w:val="22"/>
      <w:lang w:eastAsia="lv-LV"/>
    </w:rPr>
  </w:style>
  <w:style w:type="character" w:customStyle="1" w:styleId="BezatstarpmRakstz">
    <w:name w:val="Bez atstarpēm Rakstz."/>
    <w:basedOn w:val="Noklusjumarindkopasfonts"/>
    <w:link w:val="Bezatstarpm"/>
    <w:uiPriority w:val="1"/>
    <w:rsid w:val="005C4366"/>
    <w:rPr>
      <w:rFonts w:asciiTheme="minorHAnsi" w:eastAsiaTheme="minorEastAsia" w:hAnsiTheme="minorHAnsi"/>
      <w:sz w:val="22"/>
      <w:lang w:eastAsia="lv-LV"/>
    </w:rPr>
  </w:style>
  <w:style w:type="character" w:customStyle="1" w:styleId="Virsraksts2Rakstz">
    <w:name w:val="Virsraksts 2 Rakstz."/>
    <w:basedOn w:val="Noklusjumarindkopasfonts"/>
    <w:link w:val="Virsraksts2"/>
    <w:rsid w:val="00D02413"/>
    <w:rPr>
      <w:rFonts w:eastAsiaTheme="majorEastAsia" w:cstheme="majorBidi"/>
      <w:b/>
      <w:szCs w:val="26"/>
    </w:rPr>
  </w:style>
  <w:style w:type="paragraph" w:styleId="Sarakstarindkopa">
    <w:name w:val="List Paragraph"/>
    <w:basedOn w:val="Parasts"/>
    <w:uiPriority w:val="34"/>
    <w:qFormat/>
    <w:rsid w:val="00F60F11"/>
    <w:pPr>
      <w:ind w:left="720"/>
      <w:contextualSpacing/>
    </w:pPr>
  </w:style>
  <w:style w:type="character" w:styleId="Izmantotahipersaite">
    <w:name w:val="FollowedHyperlink"/>
    <w:basedOn w:val="Noklusjumarindkopasfonts"/>
    <w:uiPriority w:val="99"/>
    <w:unhideWhenUsed/>
    <w:rsid w:val="00E57C04"/>
    <w:rPr>
      <w:color w:val="954F72" w:themeColor="followedHyperlink"/>
      <w:u w:val="single"/>
    </w:rPr>
  </w:style>
  <w:style w:type="paragraph" w:styleId="Parastaatkpe">
    <w:name w:val="Normal Indent"/>
    <w:basedOn w:val="Parasts"/>
    <w:rsid w:val="00E611D8"/>
    <w:pPr>
      <w:ind w:left="720"/>
    </w:pPr>
    <w:rPr>
      <w:rFonts w:eastAsia="Times New Roman" w:cs="Times New Roman"/>
      <w:szCs w:val="24"/>
      <w:lang w:eastAsia="lv-LV"/>
    </w:rPr>
  </w:style>
  <w:style w:type="character" w:styleId="Komentraatsauce">
    <w:name w:val="annotation reference"/>
    <w:basedOn w:val="Noklusjumarindkopasfonts"/>
    <w:uiPriority w:val="99"/>
    <w:semiHidden/>
    <w:unhideWhenUsed/>
    <w:rsid w:val="00483210"/>
    <w:rPr>
      <w:sz w:val="16"/>
      <w:szCs w:val="16"/>
    </w:rPr>
  </w:style>
  <w:style w:type="paragraph" w:styleId="Komentrateksts">
    <w:name w:val="annotation text"/>
    <w:basedOn w:val="Parasts"/>
    <w:link w:val="KomentratekstsRakstz"/>
    <w:uiPriority w:val="99"/>
    <w:semiHidden/>
    <w:unhideWhenUsed/>
    <w:rsid w:val="00483210"/>
    <w:rPr>
      <w:sz w:val="20"/>
      <w:szCs w:val="20"/>
    </w:rPr>
  </w:style>
  <w:style w:type="character" w:customStyle="1" w:styleId="KomentratekstsRakstz">
    <w:name w:val="Komentāra teksts Rakstz."/>
    <w:basedOn w:val="Noklusjumarindkopasfonts"/>
    <w:link w:val="Komentrateksts"/>
    <w:uiPriority w:val="99"/>
    <w:semiHidden/>
    <w:rsid w:val="00483210"/>
    <w:rPr>
      <w:sz w:val="20"/>
      <w:szCs w:val="20"/>
    </w:rPr>
  </w:style>
  <w:style w:type="paragraph" w:styleId="Komentratma">
    <w:name w:val="annotation subject"/>
    <w:basedOn w:val="Komentrateksts"/>
    <w:next w:val="Komentrateksts"/>
    <w:link w:val="KomentratmaRakstz"/>
    <w:uiPriority w:val="99"/>
    <w:semiHidden/>
    <w:unhideWhenUsed/>
    <w:rsid w:val="00483210"/>
    <w:rPr>
      <w:b/>
      <w:bCs/>
    </w:rPr>
  </w:style>
  <w:style w:type="character" w:customStyle="1" w:styleId="KomentratmaRakstz">
    <w:name w:val="Komentāra tēma Rakstz."/>
    <w:basedOn w:val="KomentratekstsRakstz"/>
    <w:link w:val="Komentratma"/>
    <w:uiPriority w:val="99"/>
    <w:semiHidden/>
    <w:rsid w:val="00483210"/>
    <w:rPr>
      <w:b/>
      <w:bCs/>
      <w:sz w:val="20"/>
      <w:szCs w:val="20"/>
    </w:rPr>
  </w:style>
  <w:style w:type="paragraph" w:styleId="Balonteksts">
    <w:name w:val="Balloon Text"/>
    <w:basedOn w:val="Parasts"/>
    <w:link w:val="BalontekstsRakstz"/>
    <w:uiPriority w:val="99"/>
    <w:semiHidden/>
    <w:unhideWhenUsed/>
    <w:rsid w:val="0048321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3210"/>
    <w:rPr>
      <w:rFonts w:ascii="Segoe UI" w:hAnsi="Segoe UI" w:cs="Segoe UI"/>
      <w:sz w:val="18"/>
      <w:szCs w:val="18"/>
    </w:rPr>
  </w:style>
  <w:style w:type="paragraph" w:styleId="Pamatteksts">
    <w:name w:val="Body Text"/>
    <w:basedOn w:val="Parasts"/>
    <w:link w:val="PamattekstsRakstz"/>
    <w:uiPriority w:val="99"/>
    <w:rsid w:val="0000615C"/>
    <w:pPr>
      <w:jc w:val="center"/>
    </w:pPr>
    <w:rPr>
      <w:rFonts w:eastAsia="Times New Roman" w:cs="Times New Roman"/>
      <w:b/>
      <w:bCs/>
      <w:caps/>
      <w:szCs w:val="24"/>
    </w:rPr>
  </w:style>
  <w:style w:type="character" w:customStyle="1" w:styleId="PamattekstsRakstz">
    <w:name w:val="Pamatteksts Rakstz."/>
    <w:basedOn w:val="Noklusjumarindkopasfonts"/>
    <w:link w:val="Pamatteksts"/>
    <w:uiPriority w:val="99"/>
    <w:rsid w:val="0000615C"/>
    <w:rPr>
      <w:rFonts w:eastAsia="Times New Roman" w:cs="Times New Roman"/>
      <w:b/>
      <w:bCs/>
      <w:caps/>
      <w:szCs w:val="24"/>
    </w:rPr>
  </w:style>
  <w:style w:type="character" w:customStyle="1" w:styleId="Virsraksts3Rakstz">
    <w:name w:val="Virsraksts 3 Rakstz."/>
    <w:basedOn w:val="Noklusjumarindkopasfonts"/>
    <w:link w:val="Virsraksts3"/>
    <w:uiPriority w:val="9"/>
    <w:rsid w:val="007F3925"/>
    <w:rPr>
      <w:rFonts w:ascii="Tahoma" w:eastAsiaTheme="majorEastAsia" w:hAnsi="Tahoma" w:cstheme="majorBidi"/>
      <w:szCs w:val="24"/>
    </w:rPr>
  </w:style>
  <w:style w:type="paragraph" w:styleId="Saturs1">
    <w:name w:val="toc 1"/>
    <w:basedOn w:val="Parasts"/>
    <w:next w:val="Parasts"/>
    <w:autoRedefine/>
    <w:uiPriority w:val="39"/>
    <w:unhideWhenUsed/>
    <w:rsid w:val="00D87CD5"/>
    <w:pPr>
      <w:tabs>
        <w:tab w:val="right" w:leader="dot" w:pos="8755"/>
      </w:tabs>
      <w:spacing w:before="120" w:after="120"/>
      <w:ind w:left="340" w:hanging="340"/>
    </w:pPr>
    <w:rPr>
      <w:rFonts w:ascii="Tahoma" w:hAnsi="Tahoma" w:cs="Tahoma"/>
      <w:b/>
      <w:bCs/>
      <w:noProof/>
      <w:color w:val="006098"/>
      <w:sz w:val="20"/>
      <w:szCs w:val="20"/>
    </w:rPr>
  </w:style>
  <w:style w:type="paragraph" w:styleId="Saturs2">
    <w:name w:val="toc 2"/>
    <w:basedOn w:val="Parasts"/>
    <w:next w:val="Parasts"/>
    <w:autoRedefine/>
    <w:uiPriority w:val="39"/>
    <w:unhideWhenUsed/>
    <w:rsid w:val="00485154"/>
    <w:pPr>
      <w:tabs>
        <w:tab w:val="left" w:pos="709"/>
        <w:tab w:val="right" w:leader="dot" w:pos="8755"/>
      </w:tabs>
      <w:ind w:left="567" w:hanging="327"/>
    </w:pPr>
    <w:rPr>
      <w:rFonts w:ascii="Tahoma" w:hAnsi="Tahoma" w:cs="Tahoma"/>
      <w:noProof/>
      <w:color w:val="006098"/>
      <w:szCs w:val="24"/>
    </w:rPr>
  </w:style>
  <w:style w:type="paragraph" w:styleId="Parakstszemobjekta">
    <w:name w:val="caption"/>
    <w:basedOn w:val="Parasts"/>
    <w:next w:val="Parasts"/>
    <w:uiPriority w:val="35"/>
    <w:semiHidden/>
    <w:unhideWhenUsed/>
    <w:qFormat/>
    <w:rsid w:val="00035D6F"/>
    <w:pPr>
      <w:spacing w:after="200"/>
    </w:pPr>
    <w:rPr>
      <w:i/>
      <w:iCs/>
      <w:color w:val="44546A" w:themeColor="text2"/>
      <w:sz w:val="18"/>
      <w:szCs w:val="18"/>
    </w:rPr>
  </w:style>
  <w:style w:type="paragraph" w:styleId="Saturs3">
    <w:name w:val="toc 3"/>
    <w:basedOn w:val="Parasts"/>
    <w:next w:val="Parasts"/>
    <w:autoRedefine/>
    <w:uiPriority w:val="39"/>
    <w:unhideWhenUsed/>
    <w:rsid w:val="000B31F9"/>
    <w:pPr>
      <w:ind w:left="480"/>
    </w:pPr>
    <w:rPr>
      <w:rFonts w:asciiTheme="minorHAnsi" w:hAnsiTheme="minorHAnsi" w:cstheme="minorHAnsi"/>
      <w:i/>
      <w:iCs/>
      <w:sz w:val="20"/>
      <w:szCs w:val="20"/>
    </w:rPr>
  </w:style>
  <w:style w:type="paragraph" w:styleId="Saturs4">
    <w:name w:val="toc 4"/>
    <w:basedOn w:val="Parasts"/>
    <w:next w:val="Parasts"/>
    <w:autoRedefine/>
    <w:uiPriority w:val="39"/>
    <w:unhideWhenUsed/>
    <w:rsid w:val="000B31F9"/>
    <w:pPr>
      <w:ind w:left="720"/>
    </w:pPr>
    <w:rPr>
      <w:rFonts w:asciiTheme="minorHAnsi" w:hAnsiTheme="minorHAnsi" w:cstheme="minorHAnsi"/>
      <w:sz w:val="18"/>
      <w:szCs w:val="18"/>
    </w:rPr>
  </w:style>
  <w:style w:type="paragraph" w:styleId="Saturs5">
    <w:name w:val="toc 5"/>
    <w:basedOn w:val="Parasts"/>
    <w:next w:val="Parasts"/>
    <w:autoRedefine/>
    <w:uiPriority w:val="39"/>
    <w:unhideWhenUsed/>
    <w:rsid w:val="000B31F9"/>
    <w:pPr>
      <w:ind w:left="960"/>
    </w:pPr>
    <w:rPr>
      <w:rFonts w:asciiTheme="minorHAnsi" w:hAnsiTheme="minorHAnsi" w:cstheme="minorHAnsi"/>
      <w:sz w:val="18"/>
      <w:szCs w:val="18"/>
    </w:rPr>
  </w:style>
  <w:style w:type="paragraph" w:styleId="Saturs6">
    <w:name w:val="toc 6"/>
    <w:basedOn w:val="Parasts"/>
    <w:next w:val="Parasts"/>
    <w:autoRedefine/>
    <w:uiPriority w:val="39"/>
    <w:unhideWhenUsed/>
    <w:rsid w:val="000B31F9"/>
    <w:pPr>
      <w:ind w:left="1200"/>
    </w:pPr>
    <w:rPr>
      <w:rFonts w:asciiTheme="minorHAnsi" w:hAnsiTheme="minorHAnsi" w:cstheme="minorHAnsi"/>
      <w:sz w:val="18"/>
      <w:szCs w:val="18"/>
    </w:rPr>
  </w:style>
  <w:style w:type="paragraph" w:styleId="Saturs7">
    <w:name w:val="toc 7"/>
    <w:basedOn w:val="Parasts"/>
    <w:next w:val="Parasts"/>
    <w:autoRedefine/>
    <w:uiPriority w:val="39"/>
    <w:unhideWhenUsed/>
    <w:rsid w:val="000B31F9"/>
    <w:pPr>
      <w:ind w:left="1440"/>
    </w:pPr>
    <w:rPr>
      <w:rFonts w:asciiTheme="minorHAnsi" w:hAnsiTheme="minorHAnsi" w:cstheme="minorHAnsi"/>
      <w:sz w:val="18"/>
      <w:szCs w:val="18"/>
    </w:rPr>
  </w:style>
  <w:style w:type="paragraph" w:styleId="Saturs8">
    <w:name w:val="toc 8"/>
    <w:basedOn w:val="Parasts"/>
    <w:next w:val="Parasts"/>
    <w:autoRedefine/>
    <w:uiPriority w:val="39"/>
    <w:unhideWhenUsed/>
    <w:rsid w:val="000B31F9"/>
    <w:pPr>
      <w:ind w:left="1680"/>
    </w:pPr>
    <w:rPr>
      <w:rFonts w:asciiTheme="minorHAnsi" w:hAnsiTheme="minorHAnsi" w:cstheme="minorHAnsi"/>
      <w:sz w:val="18"/>
      <w:szCs w:val="18"/>
    </w:rPr>
  </w:style>
  <w:style w:type="paragraph" w:styleId="Saturs9">
    <w:name w:val="toc 9"/>
    <w:basedOn w:val="Parasts"/>
    <w:next w:val="Parasts"/>
    <w:autoRedefine/>
    <w:uiPriority w:val="39"/>
    <w:unhideWhenUsed/>
    <w:rsid w:val="000B31F9"/>
    <w:pPr>
      <w:ind w:left="1920"/>
    </w:pPr>
    <w:rPr>
      <w:rFonts w:asciiTheme="minorHAnsi" w:hAnsiTheme="minorHAnsi" w:cstheme="minorHAnsi"/>
      <w:sz w:val="18"/>
      <w:szCs w:val="18"/>
    </w:rPr>
  </w:style>
  <w:style w:type="paragraph" w:styleId="Beiguvresteksts">
    <w:name w:val="endnote text"/>
    <w:basedOn w:val="Parasts"/>
    <w:link w:val="BeiguvrestekstsRakstz"/>
    <w:uiPriority w:val="99"/>
    <w:semiHidden/>
    <w:unhideWhenUsed/>
    <w:rsid w:val="00EF402E"/>
    <w:rPr>
      <w:sz w:val="20"/>
      <w:szCs w:val="20"/>
    </w:rPr>
  </w:style>
  <w:style w:type="character" w:customStyle="1" w:styleId="BeiguvrestekstsRakstz">
    <w:name w:val="Beigu vēres teksts Rakstz."/>
    <w:basedOn w:val="Noklusjumarindkopasfonts"/>
    <w:link w:val="Beiguvresteksts"/>
    <w:uiPriority w:val="99"/>
    <w:semiHidden/>
    <w:rsid w:val="00EF402E"/>
    <w:rPr>
      <w:sz w:val="20"/>
      <w:szCs w:val="20"/>
    </w:rPr>
  </w:style>
  <w:style w:type="character" w:styleId="Beiguvresatsauce">
    <w:name w:val="endnote reference"/>
    <w:basedOn w:val="Noklusjumarindkopasfonts"/>
    <w:uiPriority w:val="99"/>
    <w:semiHidden/>
    <w:unhideWhenUsed/>
    <w:rsid w:val="00EF402E"/>
    <w:rPr>
      <w:vertAlign w:val="superscript"/>
    </w:rPr>
  </w:style>
  <w:style w:type="paragraph" w:styleId="Vresteksts">
    <w:name w:val="footnote text"/>
    <w:basedOn w:val="Parasts"/>
    <w:link w:val="VrestekstsRakstz"/>
    <w:uiPriority w:val="99"/>
    <w:semiHidden/>
    <w:unhideWhenUsed/>
    <w:rsid w:val="00EF402E"/>
    <w:rPr>
      <w:sz w:val="20"/>
      <w:szCs w:val="20"/>
    </w:rPr>
  </w:style>
  <w:style w:type="character" w:customStyle="1" w:styleId="VrestekstsRakstz">
    <w:name w:val="Vēres teksts Rakstz."/>
    <w:basedOn w:val="Noklusjumarindkopasfonts"/>
    <w:link w:val="Vresteksts"/>
    <w:uiPriority w:val="99"/>
    <w:semiHidden/>
    <w:rsid w:val="00EF402E"/>
    <w:rPr>
      <w:sz w:val="20"/>
      <w:szCs w:val="20"/>
    </w:rPr>
  </w:style>
  <w:style w:type="character" w:styleId="Vresatsauce">
    <w:name w:val="footnote reference"/>
    <w:basedOn w:val="Noklusjumarindkopasfonts"/>
    <w:uiPriority w:val="99"/>
    <w:semiHidden/>
    <w:unhideWhenUsed/>
    <w:rsid w:val="00EF402E"/>
    <w:rPr>
      <w:vertAlign w:val="superscript"/>
    </w:rPr>
  </w:style>
  <w:style w:type="paragraph" w:styleId="Saturardtjavirsraksts">
    <w:name w:val="TOC Heading"/>
    <w:basedOn w:val="Virsraksts1"/>
    <w:next w:val="Parasts"/>
    <w:uiPriority w:val="39"/>
    <w:unhideWhenUsed/>
    <w:qFormat/>
    <w:rsid w:val="00F95257"/>
    <w:pPr>
      <w:outlineLvl w:val="9"/>
    </w:pPr>
    <w:rPr>
      <w:lang w:eastAsia="lv-LV"/>
    </w:rPr>
  </w:style>
  <w:style w:type="paragraph" w:styleId="Pamattekstsaratkpi">
    <w:name w:val="Body Text Indent"/>
    <w:basedOn w:val="Parasts"/>
    <w:link w:val="PamattekstsaratkpiRakstz"/>
    <w:unhideWhenUsed/>
    <w:rsid w:val="00525BF9"/>
    <w:pPr>
      <w:spacing w:after="120"/>
      <w:ind w:left="283"/>
    </w:pPr>
  </w:style>
  <w:style w:type="character" w:customStyle="1" w:styleId="PamattekstsaratkpiRakstz">
    <w:name w:val="Pamatteksts ar atkāpi Rakstz."/>
    <w:basedOn w:val="Noklusjumarindkopasfonts"/>
    <w:link w:val="Pamattekstsaratkpi"/>
    <w:rsid w:val="00525BF9"/>
  </w:style>
  <w:style w:type="paragraph" w:styleId="Pamattekstaatkpe2">
    <w:name w:val="Body Text Indent 2"/>
    <w:basedOn w:val="Parasts"/>
    <w:link w:val="Pamattekstaatkpe2Rakstz"/>
    <w:unhideWhenUsed/>
    <w:rsid w:val="00525BF9"/>
    <w:pPr>
      <w:spacing w:after="120" w:line="480" w:lineRule="auto"/>
      <w:ind w:left="283"/>
    </w:pPr>
  </w:style>
  <w:style w:type="character" w:customStyle="1" w:styleId="Pamattekstaatkpe2Rakstz">
    <w:name w:val="Pamatteksta atkāpe 2 Rakstz."/>
    <w:basedOn w:val="Noklusjumarindkopasfonts"/>
    <w:link w:val="Pamattekstaatkpe2"/>
    <w:semiHidden/>
    <w:rsid w:val="00525BF9"/>
  </w:style>
  <w:style w:type="character" w:customStyle="1" w:styleId="Virsraksts6Rakstz">
    <w:name w:val="Virsraksts 6 Rakstz."/>
    <w:basedOn w:val="Noklusjumarindkopasfonts"/>
    <w:link w:val="Virsraksts6"/>
    <w:rsid w:val="00525BF9"/>
    <w:rPr>
      <w:rFonts w:eastAsia="Times New Roman" w:cs="Times New Roman"/>
      <w:b/>
      <w:bCs/>
      <w:sz w:val="22"/>
    </w:rPr>
  </w:style>
  <w:style w:type="numbering" w:customStyle="1" w:styleId="Bezsaraksta1">
    <w:name w:val="Bez saraksta1"/>
    <w:next w:val="Bezsaraksta"/>
    <w:uiPriority w:val="99"/>
    <w:semiHidden/>
    <w:unhideWhenUsed/>
    <w:rsid w:val="00525BF9"/>
  </w:style>
  <w:style w:type="paragraph" w:styleId="Pamattekstaatkpe3">
    <w:name w:val="Body Text Indent 3"/>
    <w:basedOn w:val="Parasts"/>
    <w:link w:val="Pamattekstaatkpe3Rakstz"/>
    <w:rsid w:val="00525BF9"/>
    <w:pPr>
      <w:spacing w:before="240" w:line="260" w:lineRule="auto"/>
      <w:ind w:firstLine="720"/>
    </w:pPr>
    <w:rPr>
      <w:rFonts w:eastAsia="Times New Roman" w:cs="Times New Roman"/>
      <w:sz w:val="28"/>
      <w:szCs w:val="28"/>
    </w:rPr>
  </w:style>
  <w:style w:type="character" w:customStyle="1" w:styleId="Pamattekstaatkpe3Rakstz">
    <w:name w:val="Pamatteksta atkāpe 3 Rakstz."/>
    <w:basedOn w:val="Noklusjumarindkopasfonts"/>
    <w:link w:val="Pamattekstaatkpe3"/>
    <w:rsid w:val="00525BF9"/>
    <w:rPr>
      <w:rFonts w:eastAsia="Times New Roman" w:cs="Times New Roman"/>
      <w:sz w:val="28"/>
      <w:szCs w:val="28"/>
    </w:rPr>
  </w:style>
  <w:style w:type="paragraph" w:styleId="Pamatteksts3">
    <w:name w:val="Body Text 3"/>
    <w:basedOn w:val="Parasts"/>
    <w:link w:val="Pamatteksts3Rakstz"/>
    <w:uiPriority w:val="99"/>
    <w:rsid w:val="00525BF9"/>
    <w:rPr>
      <w:rFonts w:eastAsia="Times New Roman" w:cs="Times New Roman"/>
      <w:szCs w:val="24"/>
    </w:rPr>
  </w:style>
  <w:style w:type="character" w:customStyle="1" w:styleId="Pamatteksts3Rakstz">
    <w:name w:val="Pamatteksts 3 Rakstz."/>
    <w:basedOn w:val="Noklusjumarindkopasfonts"/>
    <w:link w:val="Pamatteksts3"/>
    <w:uiPriority w:val="99"/>
    <w:rsid w:val="00525BF9"/>
    <w:rPr>
      <w:rFonts w:eastAsia="Times New Roman" w:cs="Times New Roman"/>
      <w:szCs w:val="24"/>
    </w:rPr>
  </w:style>
  <w:style w:type="paragraph" w:styleId="Apakvirsraksts">
    <w:name w:val="Subtitle"/>
    <w:basedOn w:val="Parasts"/>
    <w:link w:val="ApakvirsrakstsRakstz"/>
    <w:qFormat/>
    <w:rsid w:val="00525BF9"/>
    <w:pPr>
      <w:jc w:val="center"/>
    </w:pPr>
    <w:rPr>
      <w:rFonts w:eastAsia="Times New Roman" w:cs="Times New Roman"/>
      <w:b/>
      <w:bCs/>
      <w:szCs w:val="24"/>
    </w:rPr>
  </w:style>
  <w:style w:type="character" w:customStyle="1" w:styleId="ApakvirsrakstsRakstz">
    <w:name w:val="Apakšvirsraksts Rakstz."/>
    <w:basedOn w:val="Noklusjumarindkopasfonts"/>
    <w:link w:val="Apakvirsraksts"/>
    <w:rsid w:val="00525BF9"/>
    <w:rPr>
      <w:rFonts w:eastAsia="Times New Roman" w:cs="Times New Roman"/>
      <w:b/>
      <w:bCs/>
      <w:szCs w:val="24"/>
    </w:rPr>
  </w:style>
  <w:style w:type="character" w:styleId="Lappusesnumurs">
    <w:name w:val="page number"/>
    <w:basedOn w:val="Noklusjumarindkopasfonts"/>
    <w:rsid w:val="00525BF9"/>
  </w:style>
  <w:style w:type="paragraph" w:customStyle="1" w:styleId="DefinitionTerm">
    <w:name w:val="Definition Term"/>
    <w:basedOn w:val="Parasts"/>
    <w:next w:val="DefinitionList"/>
    <w:rsid w:val="00525BF9"/>
    <w:rPr>
      <w:rFonts w:eastAsia="Times New Roman" w:cs="Times New Roman"/>
      <w:szCs w:val="24"/>
    </w:rPr>
  </w:style>
  <w:style w:type="paragraph" w:customStyle="1" w:styleId="DefinitionList">
    <w:name w:val="Definition List"/>
    <w:basedOn w:val="Parasts"/>
    <w:next w:val="DefinitionTerm"/>
    <w:rsid w:val="00525BF9"/>
    <w:pPr>
      <w:ind w:left="360"/>
    </w:pPr>
    <w:rPr>
      <w:rFonts w:eastAsia="Times New Roman" w:cs="Times New Roman"/>
      <w:szCs w:val="24"/>
    </w:rPr>
  </w:style>
  <w:style w:type="paragraph" w:customStyle="1" w:styleId="naisf">
    <w:name w:val="naisf"/>
    <w:basedOn w:val="Parasts"/>
    <w:rsid w:val="00525BF9"/>
    <w:pPr>
      <w:spacing w:before="100" w:beforeAutospacing="1" w:after="100" w:afterAutospacing="1"/>
    </w:pPr>
    <w:rPr>
      <w:rFonts w:eastAsia="Times New Roman" w:cs="Times New Roman"/>
      <w:szCs w:val="24"/>
      <w:lang w:eastAsia="lv-LV"/>
    </w:rPr>
  </w:style>
  <w:style w:type="paragraph" w:customStyle="1" w:styleId="Pamatteksts21">
    <w:name w:val="Pamatteksts 21"/>
    <w:basedOn w:val="Parasts"/>
    <w:rsid w:val="00525BF9"/>
    <w:pPr>
      <w:widowControl w:val="0"/>
    </w:pPr>
    <w:rPr>
      <w:rFonts w:eastAsia="Times New Roman" w:cs="Times New Roman"/>
      <w:sz w:val="28"/>
      <w:szCs w:val="28"/>
    </w:rPr>
  </w:style>
  <w:style w:type="paragraph" w:customStyle="1" w:styleId="H3">
    <w:name w:val="H3"/>
    <w:basedOn w:val="Parasts"/>
    <w:next w:val="Parasts"/>
    <w:rsid w:val="00525BF9"/>
    <w:pPr>
      <w:keepNext/>
      <w:spacing w:before="100" w:after="100"/>
      <w:outlineLvl w:val="3"/>
    </w:pPr>
    <w:rPr>
      <w:rFonts w:eastAsia="Times New Roman" w:cs="Times New Roman"/>
      <w:b/>
      <w:bCs/>
      <w:sz w:val="28"/>
      <w:szCs w:val="28"/>
    </w:rPr>
  </w:style>
  <w:style w:type="paragraph" w:styleId="Pamatteksts2">
    <w:name w:val="Body Text 2"/>
    <w:basedOn w:val="Parasts"/>
    <w:link w:val="Pamatteksts2Rakstz"/>
    <w:rsid w:val="00525BF9"/>
    <w:pPr>
      <w:spacing w:after="120" w:line="480" w:lineRule="auto"/>
    </w:pPr>
    <w:rPr>
      <w:rFonts w:eastAsia="Times New Roman" w:cs="Times New Roman"/>
      <w:szCs w:val="24"/>
    </w:rPr>
  </w:style>
  <w:style w:type="character" w:customStyle="1" w:styleId="Pamatteksts2Rakstz">
    <w:name w:val="Pamatteksts 2 Rakstz."/>
    <w:basedOn w:val="Noklusjumarindkopasfonts"/>
    <w:link w:val="Pamatteksts2"/>
    <w:rsid w:val="00525BF9"/>
    <w:rPr>
      <w:rFonts w:eastAsia="Times New Roman" w:cs="Times New Roman"/>
      <w:szCs w:val="24"/>
    </w:rPr>
  </w:style>
  <w:style w:type="character" w:styleId="Izteiksmgs">
    <w:name w:val="Strong"/>
    <w:qFormat/>
    <w:rsid w:val="002A7D33"/>
    <w:rPr>
      <w:rFonts w:ascii="Times New Roman" w:hAnsi="Times New Roman"/>
      <w:b/>
      <w:bCs/>
      <w:sz w:val="24"/>
    </w:rPr>
  </w:style>
  <w:style w:type="table" w:customStyle="1" w:styleId="Reatabula1">
    <w:name w:val="Režģa tabula1"/>
    <w:basedOn w:val="Parastatabula"/>
    <w:next w:val="Reatabula"/>
    <w:uiPriority w:val="39"/>
    <w:rsid w:val="00525BF9"/>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wstxt">
    <w:name w:val="nwstxt"/>
    <w:basedOn w:val="Parasts"/>
    <w:rsid w:val="00525BF9"/>
    <w:pPr>
      <w:spacing w:before="136" w:after="136"/>
    </w:pPr>
    <w:rPr>
      <w:rFonts w:eastAsia="Times New Roman" w:cs="Times New Roman"/>
      <w:b/>
      <w:bCs/>
      <w:sz w:val="14"/>
      <w:szCs w:val="14"/>
      <w:lang w:eastAsia="lv-LV"/>
    </w:rPr>
  </w:style>
  <w:style w:type="character" w:customStyle="1" w:styleId="paknos1">
    <w:name w:val="paknos1"/>
    <w:rsid w:val="00525BF9"/>
    <w:rPr>
      <w:b/>
      <w:bCs/>
      <w:color w:val="auto"/>
      <w:sz w:val="14"/>
      <w:szCs w:val="14"/>
    </w:rPr>
  </w:style>
  <w:style w:type="paragraph" w:styleId="Paraststmeklis">
    <w:name w:val="Normal (Web)"/>
    <w:basedOn w:val="Parasts"/>
    <w:rsid w:val="00525BF9"/>
    <w:pPr>
      <w:spacing w:before="100" w:beforeAutospacing="1" w:after="100" w:afterAutospacing="1"/>
    </w:pPr>
    <w:rPr>
      <w:rFonts w:ascii="Verdana" w:eastAsia="Times New Roman" w:hAnsi="Verdana" w:cs="Times New Roman"/>
      <w:color w:val="000000"/>
      <w:sz w:val="18"/>
      <w:szCs w:val="18"/>
      <w:lang w:eastAsia="lv-LV"/>
    </w:rPr>
  </w:style>
  <w:style w:type="character" w:customStyle="1" w:styleId="HeaderChar">
    <w:name w:val="Header Char"/>
    <w:semiHidden/>
    <w:locked/>
    <w:rsid w:val="00525BF9"/>
    <w:rPr>
      <w:sz w:val="24"/>
      <w:szCs w:val="24"/>
      <w:lang w:val="lv-LV" w:eastAsia="lv-LV" w:bidi="ar-SA"/>
    </w:rPr>
  </w:style>
  <w:style w:type="character" w:customStyle="1" w:styleId="apple-converted-space">
    <w:name w:val="apple-converted-space"/>
    <w:basedOn w:val="Noklusjumarindkopasfonts"/>
    <w:rsid w:val="00525BF9"/>
  </w:style>
  <w:style w:type="paragraph" w:styleId="Prskatjums">
    <w:name w:val="Revision"/>
    <w:hidden/>
    <w:uiPriority w:val="99"/>
    <w:semiHidden/>
    <w:rsid w:val="00525BF9"/>
    <w:pPr>
      <w:spacing w:after="0" w:line="240" w:lineRule="auto"/>
    </w:pPr>
    <w:rPr>
      <w:rFonts w:eastAsia="Times New Roman" w:cs="Times New Roman"/>
      <w:szCs w:val="24"/>
    </w:rPr>
  </w:style>
  <w:style w:type="paragraph" w:styleId="Atpakaadreseuzaploksnes">
    <w:name w:val="envelope return"/>
    <w:basedOn w:val="Parasts"/>
    <w:unhideWhenUsed/>
    <w:rsid w:val="00525BF9"/>
    <w:pPr>
      <w:keepLines/>
      <w:spacing w:before="600"/>
    </w:pPr>
    <w:rPr>
      <w:rFonts w:eastAsia="Times New Roman" w:cs="Times New Roman"/>
      <w:sz w:val="26"/>
      <w:szCs w:val="20"/>
    </w:rPr>
  </w:style>
  <w:style w:type="character" w:customStyle="1" w:styleId="Stils1">
    <w:name w:val="Stils1"/>
    <w:basedOn w:val="Noklusjumarindkopasfonts"/>
    <w:uiPriority w:val="1"/>
    <w:rsid w:val="00525BF9"/>
  </w:style>
  <w:style w:type="table" w:customStyle="1" w:styleId="Reatabula11">
    <w:name w:val="Režģa tabula11"/>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25BF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64D08"/>
    <w:rPr>
      <w:color w:val="808080"/>
      <w:shd w:val="clear" w:color="auto" w:fill="E6E6E6"/>
    </w:rPr>
  </w:style>
  <w:style w:type="character" w:styleId="Vietturateksts">
    <w:name w:val="Placeholder Text"/>
    <w:basedOn w:val="Noklusjumarindkopasfonts"/>
    <w:uiPriority w:val="99"/>
    <w:semiHidden/>
    <w:rsid w:val="00B3646E"/>
    <w:rPr>
      <w:color w:val="808080"/>
    </w:rPr>
  </w:style>
  <w:style w:type="character" w:customStyle="1" w:styleId="Style3TimesNewRoman12">
    <w:name w:val="Style3TimesNewRoman12"/>
    <w:basedOn w:val="Noklusjumarindkopasfonts"/>
    <w:uiPriority w:val="1"/>
    <w:qFormat/>
    <w:rsid w:val="004F1627"/>
    <w:rPr>
      <w:rFonts w:ascii="Times New Roman" w:hAnsi="Times New Roman"/>
      <w:b w:val="0"/>
      <w:i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43700">
      <w:bodyDiv w:val="1"/>
      <w:marLeft w:val="0"/>
      <w:marRight w:val="0"/>
      <w:marTop w:val="0"/>
      <w:marBottom w:val="0"/>
      <w:divBdr>
        <w:top w:val="none" w:sz="0" w:space="0" w:color="auto"/>
        <w:left w:val="none" w:sz="0" w:space="0" w:color="auto"/>
        <w:bottom w:val="none" w:sz="0" w:space="0" w:color="auto"/>
        <w:right w:val="none" w:sz="0" w:space="0" w:color="auto"/>
      </w:divBdr>
    </w:div>
    <w:div w:id="423889854">
      <w:bodyDiv w:val="1"/>
      <w:marLeft w:val="0"/>
      <w:marRight w:val="0"/>
      <w:marTop w:val="0"/>
      <w:marBottom w:val="0"/>
      <w:divBdr>
        <w:top w:val="none" w:sz="0" w:space="0" w:color="auto"/>
        <w:left w:val="none" w:sz="0" w:space="0" w:color="auto"/>
        <w:bottom w:val="none" w:sz="0" w:space="0" w:color="auto"/>
        <w:right w:val="none" w:sz="0" w:space="0" w:color="auto"/>
      </w:divBdr>
    </w:div>
    <w:div w:id="558327155">
      <w:bodyDiv w:val="1"/>
      <w:marLeft w:val="0"/>
      <w:marRight w:val="0"/>
      <w:marTop w:val="0"/>
      <w:marBottom w:val="0"/>
      <w:divBdr>
        <w:top w:val="none" w:sz="0" w:space="0" w:color="auto"/>
        <w:left w:val="none" w:sz="0" w:space="0" w:color="auto"/>
        <w:bottom w:val="none" w:sz="0" w:space="0" w:color="auto"/>
        <w:right w:val="none" w:sz="0" w:space="0" w:color="auto"/>
      </w:divBdr>
    </w:div>
    <w:div w:id="740178668">
      <w:bodyDiv w:val="1"/>
      <w:marLeft w:val="0"/>
      <w:marRight w:val="0"/>
      <w:marTop w:val="0"/>
      <w:marBottom w:val="0"/>
      <w:divBdr>
        <w:top w:val="none" w:sz="0" w:space="0" w:color="auto"/>
        <w:left w:val="none" w:sz="0" w:space="0" w:color="auto"/>
        <w:bottom w:val="none" w:sz="0" w:space="0" w:color="auto"/>
        <w:right w:val="none" w:sz="0" w:space="0" w:color="auto"/>
      </w:divBdr>
    </w:div>
    <w:div w:id="888031728">
      <w:bodyDiv w:val="1"/>
      <w:marLeft w:val="0"/>
      <w:marRight w:val="0"/>
      <w:marTop w:val="0"/>
      <w:marBottom w:val="0"/>
      <w:divBdr>
        <w:top w:val="none" w:sz="0" w:space="0" w:color="auto"/>
        <w:left w:val="none" w:sz="0" w:space="0" w:color="auto"/>
        <w:bottom w:val="none" w:sz="0" w:space="0" w:color="auto"/>
        <w:right w:val="none" w:sz="0" w:space="0" w:color="auto"/>
      </w:divBdr>
    </w:div>
    <w:div w:id="889804901">
      <w:bodyDiv w:val="1"/>
      <w:marLeft w:val="0"/>
      <w:marRight w:val="0"/>
      <w:marTop w:val="0"/>
      <w:marBottom w:val="0"/>
      <w:divBdr>
        <w:top w:val="none" w:sz="0" w:space="0" w:color="auto"/>
        <w:left w:val="none" w:sz="0" w:space="0" w:color="auto"/>
        <w:bottom w:val="none" w:sz="0" w:space="0" w:color="auto"/>
        <w:right w:val="none" w:sz="0" w:space="0" w:color="auto"/>
      </w:divBdr>
    </w:div>
    <w:div w:id="953636188">
      <w:bodyDiv w:val="1"/>
      <w:marLeft w:val="0"/>
      <w:marRight w:val="0"/>
      <w:marTop w:val="0"/>
      <w:marBottom w:val="0"/>
      <w:divBdr>
        <w:top w:val="none" w:sz="0" w:space="0" w:color="auto"/>
        <w:left w:val="none" w:sz="0" w:space="0" w:color="auto"/>
        <w:bottom w:val="none" w:sz="0" w:space="0" w:color="auto"/>
        <w:right w:val="none" w:sz="0" w:space="0" w:color="auto"/>
      </w:divBdr>
    </w:div>
    <w:div w:id="968247758">
      <w:bodyDiv w:val="1"/>
      <w:marLeft w:val="0"/>
      <w:marRight w:val="0"/>
      <w:marTop w:val="0"/>
      <w:marBottom w:val="0"/>
      <w:divBdr>
        <w:top w:val="none" w:sz="0" w:space="0" w:color="auto"/>
        <w:left w:val="none" w:sz="0" w:space="0" w:color="auto"/>
        <w:bottom w:val="none" w:sz="0" w:space="0" w:color="auto"/>
        <w:right w:val="none" w:sz="0" w:space="0" w:color="auto"/>
      </w:divBdr>
    </w:div>
    <w:div w:id="1113985346">
      <w:bodyDiv w:val="1"/>
      <w:marLeft w:val="0"/>
      <w:marRight w:val="0"/>
      <w:marTop w:val="0"/>
      <w:marBottom w:val="0"/>
      <w:divBdr>
        <w:top w:val="none" w:sz="0" w:space="0" w:color="auto"/>
        <w:left w:val="none" w:sz="0" w:space="0" w:color="auto"/>
        <w:bottom w:val="none" w:sz="0" w:space="0" w:color="auto"/>
        <w:right w:val="none" w:sz="0" w:space="0" w:color="auto"/>
      </w:divBdr>
    </w:div>
    <w:div w:id="1209226784">
      <w:bodyDiv w:val="1"/>
      <w:marLeft w:val="0"/>
      <w:marRight w:val="0"/>
      <w:marTop w:val="0"/>
      <w:marBottom w:val="0"/>
      <w:divBdr>
        <w:top w:val="none" w:sz="0" w:space="0" w:color="auto"/>
        <w:left w:val="none" w:sz="0" w:space="0" w:color="auto"/>
        <w:bottom w:val="none" w:sz="0" w:space="0" w:color="auto"/>
        <w:right w:val="none" w:sz="0" w:space="0" w:color="auto"/>
      </w:divBdr>
    </w:div>
    <w:div w:id="1267345444">
      <w:bodyDiv w:val="1"/>
      <w:marLeft w:val="0"/>
      <w:marRight w:val="0"/>
      <w:marTop w:val="0"/>
      <w:marBottom w:val="0"/>
      <w:divBdr>
        <w:top w:val="none" w:sz="0" w:space="0" w:color="auto"/>
        <w:left w:val="none" w:sz="0" w:space="0" w:color="auto"/>
        <w:bottom w:val="none" w:sz="0" w:space="0" w:color="auto"/>
        <w:right w:val="none" w:sz="0" w:space="0" w:color="auto"/>
      </w:divBdr>
    </w:div>
    <w:div w:id="1321813826">
      <w:bodyDiv w:val="1"/>
      <w:marLeft w:val="0"/>
      <w:marRight w:val="0"/>
      <w:marTop w:val="0"/>
      <w:marBottom w:val="0"/>
      <w:divBdr>
        <w:top w:val="none" w:sz="0" w:space="0" w:color="auto"/>
        <w:left w:val="none" w:sz="0" w:space="0" w:color="auto"/>
        <w:bottom w:val="none" w:sz="0" w:space="0" w:color="auto"/>
        <w:right w:val="none" w:sz="0" w:space="0" w:color="auto"/>
      </w:divBdr>
    </w:div>
    <w:div w:id="1517114007">
      <w:bodyDiv w:val="1"/>
      <w:marLeft w:val="0"/>
      <w:marRight w:val="0"/>
      <w:marTop w:val="0"/>
      <w:marBottom w:val="0"/>
      <w:divBdr>
        <w:top w:val="none" w:sz="0" w:space="0" w:color="auto"/>
        <w:left w:val="none" w:sz="0" w:space="0" w:color="auto"/>
        <w:bottom w:val="none" w:sz="0" w:space="0" w:color="auto"/>
        <w:right w:val="none" w:sz="0" w:space="0" w:color="auto"/>
      </w:divBdr>
    </w:div>
    <w:div w:id="1613589324">
      <w:bodyDiv w:val="1"/>
      <w:marLeft w:val="0"/>
      <w:marRight w:val="0"/>
      <w:marTop w:val="0"/>
      <w:marBottom w:val="0"/>
      <w:divBdr>
        <w:top w:val="none" w:sz="0" w:space="0" w:color="auto"/>
        <w:left w:val="none" w:sz="0" w:space="0" w:color="auto"/>
        <w:bottom w:val="none" w:sz="0" w:space="0" w:color="auto"/>
        <w:right w:val="none" w:sz="0" w:space="0" w:color="auto"/>
      </w:divBdr>
    </w:div>
    <w:div w:id="163559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8D69212A514D07A56481B359C28BD9"/>
        <w:category>
          <w:name w:val="Vispārīgi"/>
          <w:gallery w:val="placeholder"/>
        </w:category>
        <w:types>
          <w:type w:val="bbPlcHdr"/>
        </w:types>
        <w:behaviors>
          <w:behavior w:val="content"/>
        </w:behaviors>
        <w:guid w:val="{0854C9A7-E2DC-4EB6-A544-460897E9E060}"/>
      </w:docPartPr>
      <w:docPartBody>
        <w:p w:rsidR="003D28A3" w:rsidRDefault="00237771" w:rsidP="00237771">
          <w:pPr>
            <w:pStyle w:val="E48D69212A514D07A56481B359C28BD912"/>
          </w:pPr>
          <w:r>
            <w:rPr>
              <w:rStyle w:val="Vietturateksts"/>
            </w:rPr>
            <w:t>__</w:t>
          </w:r>
        </w:p>
      </w:docPartBody>
    </w:docPart>
    <w:docPart>
      <w:docPartPr>
        <w:name w:val="1B680A3724534F14A708345BBAA4C2C6"/>
        <w:category>
          <w:name w:val="Vispārīgi"/>
          <w:gallery w:val="placeholder"/>
        </w:category>
        <w:types>
          <w:type w:val="bbPlcHdr"/>
        </w:types>
        <w:behaviors>
          <w:behavior w:val="content"/>
        </w:behaviors>
        <w:guid w:val="{D439F4B7-E42E-428D-B81F-8BE1525F592D}"/>
      </w:docPartPr>
      <w:docPartBody>
        <w:p w:rsidR="003D28A3" w:rsidRDefault="00237771" w:rsidP="00237771">
          <w:pPr>
            <w:pStyle w:val="1B680A3724534F14A708345BBAA4C2C612"/>
          </w:pPr>
          <w:r>
            <w:rPr>
              <w:rStyle w:val="Vietturateksts"/>
            </w:rPr>
            <w:t>__</w:t>
          </w:r>
        </w:p>
      </w:docPartBody>
    </w:docPart>
    <w:docPart>
      <w:docPartPr>
        <w:name w:val="8636564E382B4A5C9FC741B7B736A5C4"/>
        <w:category>
          <w:name w:val="General"/>
          <w:gallery w:val="placeholder"/>
        </w:category>
        <w:types>
          <w:type w:val="bbPlcHdr"/>
        </w:types>
        <w:behaviors>
          <w:behavior w:val="content"/>
        </w:behaviors>
        <w:guid w:val="{E01602F8-3AD1-4F83-BBF2-217527CEA73F}"/>
      </w:docPartPr>
      <w:docPartBody>
        <w:p w:rsidR="001634BE" w:rsidRDefault="003F07DE" w:rsidP="003F07DE">
          <w:pPr>
            <w:pStyle w:val="8636564E382B4A5C9FC741B7B736A5C4"/>
          </w:pPr>
          <w:r>
            <w:rPr>
              <w:rStyle w:val="Vietturateksts"/>
            </w:rPr>
            <w:t>[Datums]</w:t>
          </w:r>
        </w:p>
      </w:docPartBody>
    </w:docPart>
    <w:docPart>
      <w:docPartPr>
        <w:name w:val="6991D28092BD42A0B6372EF5620E42E2"/>
        <w:category>
          <w:name w:val="General"/>
          <w:gallery w:val="placeholder"/>
        </w:category>
        <w:types>
          <w:type w:val="bbPlcHdr"/>
        </w:types>
        <w:behaviors>
          <w:behavior w:val="content"/>
        </w:behaviors>
        <w:guid w:val="{5FC9E96C-7907-47F6-8327-682CB7A9233D}"/>
      </w:docPartPr>
      <w:docPartBody>
        <w:p w:rsidR="001634BE" w:rsidRDefault="003F07DE" w:rsidP="003F07DE">
          <w:pPr>
            <w:pStyle w:val="6991D28092BD42A0B6372EF5620E42E2"/>
          </w:pPr>
          <w:r>
            <w:rPr>
              <w:rStyle w:val="Vietturateksts"/>
            </w:rPr>
            <w:t>__</w:t>
          </w:r>
        </w:p>
      </w:docPartBody>
    </w:docPart>
    <w:docPart>
      <w:docPartPr>
        <w:name w:val="14C8412F0D2E408FBA5C4C1FCEFC1E16"/>
        <w:category>
          <w:name w:val="Vispārīgi"/>
          <w:gallery w:val="placeholder"/>
        </w:category>
        <w:types>
          <w:type w:val="bbPlcHdr"/>
        </w:types>
        <w:behaviors>
          <w:behavior w:val="content"/>
        </w:behaviors>
        <w:guid w:val="{F5C51AFA-9896-4BAC-A455-2ED2FBF301F5}"/>
      </w:docPartPr>
      <w:docPartBody>
        <w:p w:rsidR="00AB1DD6" w:rsidRDefault="00AB1DD6" w:rsidP="00AB1DD6">
          <w:pPr>
            <w:pStyle w:val="14C8412F0D2E408FBA5C4C1FCEFC1E16"/>
          </w:pPr>
          <w:r w:rsidRPr="002A7D33">
            <w:rPr>
              <w:rStyle w:val="Vietturateksts"/>
              <w:b/>
            </w:rPr>
            <w:t>[</w:t>
          </w:r>
          <w:r>
            <w:rPr>
              <w:rStyle w:val="Vietturateksts"/>
              <w:b/>
            </w:rPr>
            <w:t>Dokumenta nosaukums]</w:t>
          </w:r>
        </w:p>
      </w:docPartBody>
    </w:docPart>
    <w:docPart>
      <w:docPartPr>
        <w:name w:val="5243C33CB2604DFDAE891755BE8D48F3"/>
        <w:category>
          <w:name w:val="Vispārīgi"/>
          <w:gallery w:val="placeholder"/>
        </w:category>
        <w:types>
          <w:type w:val="bbPlcHdr"/>
        </w:types>
        <w:behaviors>
          <w:behavior w:val="content"/>
        </w:behaviors>
        <w:guid w:val="{C6796CA4-F490-409A-BAEC-5A8861288C38}"/>
      </w:docPartPr>
      <w:docPartBody>
        <w:p w:rsidR="00AB1DD6" w:rsidRDefault="00AB1DD6" w:rsidP="00AB1DD6">
          <w:pPr>
            <w:pStyle w:val="5243C33CB2604DFDAE891755BE8D48F3"/>
          </w:pPr>
          <w:r w:rsidRPr="002A7D33">
            <w:rPr>
              <w:rStyle w:val="Vietturateksts"/>
              <w:b/>
            </w:rPr>
            <w:t>[</w:t>
          </w:r>
          <w:r>
            <w:rPr>
              <w:rStyle w:val="Vietturateksts"/>
              <w:b/>
            </w:rPr>
            <w:t>Dokumenta nosaukums]</w:t>
          </w:r>
        </w:p>
      </w:docPartBody>
    </w:docPart>
    <w:docPart>
      <w:docPartPr>
        <w:name w:val="E4ABB6DD88CC493C8E97E9F8B03FA30D"/>
        <w:category>
          <w:name w:val="Vispārīgi"/>
          <w:gallery w:val="placeholder"/>
        </w:category>
        <w:types>
          <w:type w:val="bbPlcHdr"/>
        </w:types>
        <w:behaviors>
          <w:behavior w:val="content"/>
        </w:behaviors>
        <w:guid w:val="{DCD8ABB5-9CA1-4387-B949-0EA06DD3706E}"/>
      </w:docPartPr>
      <w:docPartBody>
        <w:p w:rsidR="00AB1DD6" w:rsidRDefault="00AB1DD6" w:rsidP="00AB1DD6">
          <w:pPr>
            <w:pStyle w:val="E4ABB6DD88CC493C8E97E9F8B03FA30D"/>
          </w:pPr>
          <w:r>
            <w:rPr>
              <w:rStyle w:val="Vietturateksts"/>
              <w:rFonts w:cs="Times New Roman"/>
              <w:szCs w:val="24"/>
            </w:rPr>
            <w:t>[Dokumenta saturs]</w:t>
          </w:r>
        </w:p>
      </w:docPartBody>
    </w:docPart>
    <w:docPart>
      <w:docPartPr>
        <w:name w:val="F05C3C9FF8BF44AEA5C8E3F3D40B3B9C"/>
        <w:category>
          <w:name w:val="Vispārīgi"/>
          <w:gallery w:val="placeholder"/>
        </w:category>
        <w:types>
          <w:type w:val="bbPlcHdr"/>
        </w:types>
        <w:behaviors>
          <w:behavior w:val="content"/>
        </w:behaviors>
        <w:guid w:val="{52801A2A-5908-444A-AD75-0E0694E9B9CE}"/>
      </w:docPartPr>
      <w:docPartBody>
        <w:p w:rsidR="00AB1DD6" w:rsidRDefault="00AB1DD6" w:rsidP="00AB1DD6">
          <w:pPr>
            <w:pStyle w:val="F05C3C9FF8BF44AEA5C8E3F3D40B3B9C"/>
          </w:pPr>
          <w:r>
            <w:rPr>
              <w:rStyle w:val="Vietturateksts"/>
              <w:rFonts w:cs="Times New Roman"/>
              <w:szCs w:val="24"/>
            </w:rPr>
            <w:t>[Dokumenta saturs]</w:t>
          </w:r>
        </w:p>
      </w:docPartBody>
    </w:docPart>
    <w:docPart>
      <w:docPartPr>
        <w:name w:val="00CF90E998A3473C8EC3271C0E8FA0A6"/>
        <w:category>
          <w:name w:val="Vispārīgi"/>
          <w:gallery w:val="placeholder"/>
        </w:category>
        <w:types>
          <w:type w:val="bbPlcHdr"/>
        </w:types>
        <w:behaviors>
          <w:behavior w:val="content"/>
        </w:behaviors>
        <w:guid w:val="{D5F16DD2-ABF3-4106-AF9E-4D006E70CEAE}"/>
      </w:docPartPr>
      <w:docPartBody>
        <w:p w:rsidR="00AB1DD6" w:rsidRDefault="00AB1DD6" w:rsidP="00AB1DD6">
          <w:pPr>
            <w:pStyle w:val="00CF90E998A3473C8EC3271C0E8FA0A6"/>
          </w:pPr>
          <w:r>
            <w:rPr>
              <w:rStyle w:val="Vietturateksts"/>
              <w:rFonts w:cs="Times New Roman"/>
              <w:szCs w:val="24"/>
            </w:rPr>
            <w:t>[Dokumenta saturs]</w:t>
          </w:r>
        </w:p>
      </w:docPartBody>
    </w:docPart>
    <w:docPart>
      <w:docPartPr>
        <w:name w:val="EFAA99C17E724EFB9C900C0F939BC369"/>
        <w:category>
          <w:name w:val="Vispārīgi"/>
          <w:gallery w:val="placeholder"/>
        </w:category>
        <w:types>
          <w:type w:val="bbPlcHdr"/>
        </w:types>
        <w:behaviors>
          <w:behavior w:val="content"/>
        </w:behaviors>
        <w:guid w:val="{B8500FC0-248D-4C48-B00B-D655B9D0ED4B}"/>
      </w:docPartPr>
      <w:docPartBody>
        <w:p w:rsidR="00AB1DD6" w:rsidRDefault="00AB1DD6" w:rsidP="00AB1DD6">
          <w:pPr>
            <w:pStyle w:val="EFAA99C17E724EFB9C900C0F939BC369"/>
          </w:pPr>
          <w:r>
            <w:rPr>
              <w:rStyle w:val="Vietturateksts"/>
              <w:rFonts w:cs="Times New Roman"/>
              <w:szCs w:val="24"/>
            </w:rPr>
            <w:t>[Dokumenta saturs]</w:t>
          </w:r>
        </w:p>
      </w:docPartBody>
    </w:docPart>
    <w:docPart>
      <w:docPartPr>
        <w:name w:val="3BA3CC5DA88546FFB6F2D8582E1390AB"/>
        <w:category>
          <w:name w:val="Vispārīgi"/>
          <w:gallery w:val="placeholder"/>
        </w:category>
        <w:types>
          <w:type w:val="bbPlcHdr"/>
        </w:types>
        <w:behaviors>
          <w:behavior w:val="content"/>
        </w:behaviors>
        <w:guid w:val="{59BDDBDF-61A6-4534-A768-CC13B364883C}"/>
      </w:docPartPr>
      <w:docPartBody>
        <w:p w:rsidR="00AB1DD6" w:rsidRDefault="00AB1DD6" w:rsidP="00AB1DD6">
          <w:pPr>
            <w:pStyle w:val="3BA3CC5DA88546FFB6F2D8582E1390AB"/>
          </w:pPr>
          <w:r w:rsidRPr="00132749">
            <w:rPr>
              <w:rStyle w:val="Vietturateksts"/>
            </w:rPr>
            <w:t>Izvēlieties vienumu.</w:t>
          </w:r>
        </w:p>
      </w:docPartBody>
    </w:docPart>
    <w:docPart>
      <w:docPartPr>
        <w:name w:val="03A69847071D468DA654D6B767821932"/>
        <w:category>
          <w:name w:val="Vispārīgi"/>
          <w:gallery w:val="placeholder"/>
        </w:category>
        <w:types>
          <w:type w:val="bbPlcHdr"/>
        </w:types>
        <w:behaviors>
          <w:behavior w:val="content"/>
        </w:behaviors>
        <w:guid w:val="{A7D8996D-E571-4D00-94EB-D99DA5916CB7}"/>
      </w:docPartPr>
      <w:docPartBody>
        <w:p w:rsidR="00AB1DD6" w:rsidRDefault="00AB1DD6" w:rsidP="00AB1DD6">
          <w:pPr>
            <w:pStyle w:val="03A69847071D468DA654D6B767821932"/>
          </w:pPr>
          <w:r>
            <w:rPr>
              <w:rStyle w:val="Vietturateksts"/>
            </w:rPr>
            <w:t>V. Uzvārds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CB3"/>
    <w:rsid w:val="000E1EB1"/>
    <w:rsid w:val="00147A93"/>
    <w:rsid w:val="0015396B"/>
    <w:rsid w:val="001634BE"/>
    <w:rsid w:val="001E078A"/>
    <w:rsid w:val="002037EE"/>
    <w:rsid w:val="00237771"/>
    <w:rsid w:val="002E5730"/>
    <w:rsid w:val="0037786F"/>
    <w:rsid w:val="003869B7"/>
    <w:rsid w:val="003B5E3C"/>
    <w:rsid w:val="003D28A3"/>
    <w:rsid w:val="003F07DE"/>
    <w:rsid w:val="0042163E"/>
    <w:rsid w:val="004A09C7"/>
    <w:rsid w:val="00527AFB"/>
    <w:rsid w:val="00592CB3"/>
    <w:rsid w:val="005B7A01"/>
    <w:rsid w:val="006B7CBB"/>
    <w:rsid w:val="00722AE4"/>
    <w:rsid w:val="00742738"/>
    <w:rsid w:val="00744453"/>
    <w:rsid w:val="0074611A"/>
    <w:rsid w:val="007A59BC"/>
    <w:rsid w:val="00865F6C"/>
    <w:rsid w:val="008674A8"/>
    <w:rsid w:val="00921591"/>
    <w:rsid w:val="00954E00"/>
    <w:rsid w:val="00A06537"/>
    <w:rsid w:val="00A125E1"/>
    <w:rsid w:val="00A8355D"/>
    <w:rsid w:val="00AB1DD6"/>
    <w:rsid w:val="00C42D02"/>
    <w:rsid w:val="00C63BBA"/>
    <w:rsid w:val="00C8519E"/>
    <w:rsid w:val="00D37F27"/>
    <w:rsid w:val="00DA7716"/>
    <w:rsid w:val="00E40469"/>
    <w:rsid w:val="00E66377"/>
    <w:rsid w:val="00F37B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AB1DD6"/>
    <w:rPr>
      <w:color w:val="808080"/>
    </w:rPr>
  </w:style>
  <w:style w:type="paragraph" w:customStyle="1" w:styleId="E48D69212A514D07A56481B359C28BD912">
    <w:name w:val="E48D69212A514D07A56481B359C28BD912"/>
    <w:rsid w:val="00237771"/>
    <w:pPr>
      <w:spacing w:after="0" w:line="240" w:lineRule="auto"/>
      <w:jc w:val="both"/>
    </w:pPr>
    <w:rPr>
      <w:rFonts w:ascii="Times New Roman" w:eastAsiaTheme="minorHAnsi" w:hAnsi="Times New Roman"/>
      <w:sz w:val="24"/>
      <w:lang w:eastAsia="en-US"/>
    </w:rPr>
  </w:style>
  <w:style w:type="paragraph" w:customStyle="1" w:styleId="1B680A3724534F14A708345BBAA4C2C612">
    <w:name w:val="1B680A3724534F14A708345BBAA4C2C612"/>
    <w:rsid w:val="00237771"/>
    <w:pPr>
      <w:spacing w:after="0" w:line="240" w:lineRule="auto"/>
      <w:jc w:val="both"/>
    </w:pPr>
    <w:rPr>
      <w:rFonts w:ascii="Times New Roman" w:eastAsiaTheme="minorHAnsi" w:hAnsi="Times New Roman"/>
      <w:sz w:val="24"/>
      <w:lang w:eastAsia="en-US"/>
    </w:rPr>
  </w:style>
  <w:style w:type="paragraph" w:customStyle="1" w:styleId="8636564E382B4A5C9FC741B7B736A5C4">
    <w:name w:val="8636564E382B4A5C9FC741B7B736A5C4"/>
    <w:rsid w:val="003F07DE"/>
  </w:style>
  <w:style w:type="paragraph" w:customStyle="1" w:styleId="6991D28092BD42A0B6372EF5620E42E2">
    <w:name w:val="6991D28092BD42A0B6372EF5620E42E2"/>
    <w:rsid w:val="003F07DE"/>
  </w:style>
  <w:style w:type="paragraph" w:customStyle="1" w:styleId="14C8412F0D2E408FBA5C4C1FCEFC1E16">
    <w:name w:val="14C8412F0D2E408FBA5C4C1FCEFC1E16"/>
    <w:rsid w:val="00AB1DD6"/>
    <w:rPr>
      <w:kern w:val="2"/>
      <w14:ligatures w14:val="standardContextual"/>
    </w:rPr>
  </w:style>
  <w:style w:type="paragraph" w:customStyle="1" w:styleId="5243C33CB2604DFDAE891755BE8D48F3">
    <w:name w:val="5243C33CB2604DFDAE891755BE8D48F3"/>
    <w:rsid w:val="00AB1DD6"/>
    <w:rPr>
      <w:kern w:val="2"/>
      <w14:ligatures w14:val="standardContextual"/>
    </w:rPr>
  </w:style>
  <w:style w:type="paragraph" w:customStyle="1" w:styleId="E4ABB6DD88CC493C8E97E9F8B03FA30D">
    <w:name w:val="E4ABB6DD88CC493C8E97E9F8B03FA30D"/>
    <w:rsid w:val="00AB1DD6"/>
    <w:rPr>
      <w:kern w:val="2"/>
      <w14:ligatures w14:val="standardContextual"/>
    </w:rPr>
  </w:style>
  <w:style w:type="paragraph" w:customStyle="1" w:styleId="F05C3C9FF8BF44AEA5C8E3F3D40B3B9C">
    <w:name w:val="F05C3C9FF8BF44AEA5C8E3F3D40B3B9C"/>
    <w:rsid w:val="00AB1DD6"/>
    <w:rPr>
      <w:kern w:val="2"/>
      <w14:ligatures w14:val="standardContextual"/>
    </w:rPr>
  </w:style>
  <w:style w:type="paragraph" w:customStyle="1" w:styleId="00CF90E998A3473C8EC3271C0E8FA0A6">
    <w:name w:val="00CF90E998A3473C8EC3271C0E8FA0A6"/>
    <w:rsid w:val="00AB1DD6"/>
    <w:rPr>
      <w:kern w:val="2"/>
      <w14:ligatures w14:val="standardContextual"/>
    </w:rPr>
  </w:style>
  <w:style w:type="paragraph" w:customStyle="1" w:styleId="EFAA99C17E724EFB9C900C0F939BC369">
    <w:name w:val="EFAA99C17E724EFB9C900C0F939BC369"/>
    <w:rsid w:val="00AB1DD6"/>
    <w:rPr>
      <w:kern w:val="2"/>
      <w14:ligatures w14:val="standardContextual"/>
    </w:rPr>
  </w:style>
  <w:style w:type="paragraph" w:customStyle="1" w:styleId="3BA3CC5DA88546FFB6F2D8582E1390AB">
    <w:name w:val="3BA3CC5DA88546FFB6F2D8582E1390AB"/>
    <w:rsid w:val="00AB1DD6"/>
    <w:rPr>
      <w:kern w:val="2"/>
      <w14:ligatures w14:val="standardContextual"/>
    </w:rPr>
  </w:style>
  <w:style w:type="paragraph" w:customStyle="1" w:styleId="03A69847071D468DA654D6B767821932">
    <w:name w:val="03A69847071D468DA654D6B767821932"/>
    <w:rsid w:val="00AB1DD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23688E783907124CAC1DE37102960518" ma:contentTypeVersion="0" ma:contentTypeDescription="Izveidot jaunu dokumentu." ma:contentTypeScope="" ma:versionID="2ea657c8f37b696aeec78603aea0135d">
  <xsd:schema xmlns:xsd="http://www.w3.org/2001/XMLSchema" xmlns:xs="http://www.w3.org/2001/XMLSchema" xmlns:p="http://schemas.microsoft.com/office/2006/metadata/properties" targetNamespace="http://schemas.microsoft.com/office/2006/metadata/properties" ma:root="true" ma:fieldsID="5e327ae622902cd8b42a997839a52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7FC0C7-C189-4007-A916-0C94740F7952}">
  <ds:schemaRefs>
    <ds:schemaRef ds:uri="http://schemas.microsoft.com/sharepoint/v3/contenttype/forms"/>
  </ds:schemaRefs>
</ds:datastoreItem>
</file>

<file path=customXml/itemProps2.xml><?xml version="1.0" encoding="utf-8"?>
<ds:datastoreItem xmlns:ds="http://schemas.openxmlformats.org/officeDocument/2006/customXml" ds:itemID="{62453E30-3053-474A-9C32-E9084F88F6C3}">
  <ds:schemaRefs>
    <ds:schemaRef ds:uri="http://schemas.openxmlformats.org/officeDocument/2006/bibliography"/>
  </ds:schemaRefs>
</ds:datastoreItem>
</file>

<file path=customXml/itemProps3.xml><?xml version="1.0" encoding="utf-8"?>
<ds:datastoreItem xmlns:ds="http://schemas.openxmlformats.org/officeDocument/2006/customXml" ds:itemID="{4C0F37AA-1A89-4AF0-97CB-ADC8055683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FDD17F-19EE-4ED4-B282-17799E2A9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4632</Words>
  <Characters>2641</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Padomes lemums</vt:lpstr>
      <vt:lpstr>Padomes lemums</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Padomes lemums</dc:title>
  <dc:creator>sprk@sprk.gov.lv</dc:creator>
  <cp:lastModifiedBy>Ģirts Kuplais</cp:lastModifiedBy>
  <cp:revision>2</cp:revision>
  <dcterms:created xsi:type="dcterms:W3CDTF">2023-12-12T10:09:00Z</dcterms:created>
  <dcterms:modified xsi:type="dcterms:W3CDTF">2023-12-12T10:09:00Z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0x01010023688E783907124CAC1DE37102960518</vt:lpwstr>
  </property>
</Properties>
</file>