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20.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“Grietiņas 1”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“Mūrnieki”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 332”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“Upesloki”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“Dārzi 1”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4B,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4D,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Latgales iela 10,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2k – 8 - 58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2k – 9 - 13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“Ievukalns”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“Straumēni”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- 31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“Avotiņi”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Druvienas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“Dangas”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“Lejas Ievas”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“Kalnabirzuļi”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“Jāņkalni”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“Ziņneši”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Rankas pagasta nekustamajam īpašumam “Krastkalni”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aģentūras “Gulbenes tūrisma un kultūrvēsturiskā mantojuma centrs” darba plāna apstiprināšanu 2024.gadam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projektā “Green Scape” un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pašvaldībai piederošā nekustamā īpašuma, kadastra numurs 5001 001 0112, sastāvā esošās zemes vienības, kadastra apzīmējums 5001 001 0112, daļas 100 m2 platībā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