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31.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2023.gada 30.augusta zemes nomas līgumā Nr. ST/9.3/23/34 par nekustamā īpašuma Stāmerienas pagastā ar nosaukumu “Namsadu pļava” sastāvā ietilpstošo zemes vienību ar kadastra apzīmējumu 5088 004 0352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pagasta ar nosaukumu “Gabaliņi” zemes vienības ar kadastra apzīmējumu 5072 006 0359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pagasta ar nosaukumu “Gabaliņi” zemes vienības ar kadastra apzīmējumu 5072 006 0361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2019.gada</w:t>
      </w:r>
      <w:r w:rsidRPr="0016506D">
        <w:rPr>
          <w:noProof/>
          <w:color w:val="000000" w:themeColor="text1"/>
          <w:szCs w:val="24"/>
          <w:u w:val="none"/>
        </w:rPr>
        <w:t xml:space="preserve"> 28.februārī noslēgtā zemes nomas līguma Nr. JA/9.3/19/15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2019.gada</w:t>
      </w:r>
      <w:r w:rsidRPr="0016506D">
        <w:rPr>
          <w:noProof/>
          <w:color w:val="000000" w:themeColor="text1"/>
          <w:szCs w:val="24"/>
          <w:u w:val="none"/>
        </w:rPr>
        <w:t xml:space="preserve"> 28.februārī noslēgtā zemes nomas līguma Nr. JA/9.3/19/15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Gulbenes pilsētā ar kadastra apzīmējumu 5001 006 0249 daļas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“Vecstāmeriena” zemes vienības ar kadastra apzīmējumu 5088 008 0136 daļas 1,53 ha platībā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“Pašvaldības starpgabali” zemes vienības ar kadastra apzīmējumu 5060 007 0104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“Adulienas skola” zemes vienības ar kadastra apzīmējumu 5060 003 0128 daļas 2,1 ha platībā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“Spārīte-8” zemes vienības ar kadastra apzīmējumu 5044 014 0178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“Spārīte-387” zemes vienības ar kadastra apzīmējumu 5044 014 0456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“Spārīte-157” zemes vienības ar kadastra apzīmējumu 5044 014 0292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“Pilskalna lauks” zemes vienības ar kadastra apzīmējumu 5044 002 0143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“Stradu palīgsaimniecības” zemes vienības ar kadastra apzīmējumu 5090 004 011 daļas 0,12 ha platībā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“Sviķu māja” zemes vienības ar kadastra apzīmējumu 5094 005 0086 nomas līguma pagarināšanu ēku (būvju) uzturēšanai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“Liepiņas” zemes vienības ar kadastra apzīmējumu 5060 004 0182 nomas līguma pagarināšanu ēku (būvju) uzturēšanai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“Stāķu garāža 5” zemes vienības ar kadastra apzīmējumu 5090 002 0188 nomas līguma pagarināšanu ēku (būvju) uzturēšanai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