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3987"/>
      </w:tblGrid>
      <w:tr w:rsidR="00125D80" w:rsidTr="007B4FA1">
        <w:tc>
          <w:tcPr>
            <w:tcW w:w="5140" w:type="dxa"/>
            <w:shd w:val="clear" w:color="auto" w:fill="auto"/>
          </w:tcPr>
          <w:p w:rsidR="00125D80" w:rsidRDefault="00125D80" w:rsidP="007B4FA1">
            <w:pPr>
              <w:spacing w:line="276" w:lineRule="auto"/>
              <w:jc w:val="center"/>
            </w:pPr>
            <w:r>
              <w:t>Jautājums</w:t>
            </w:r>
          </w:p>
        </w:tc>
        <w:tc>
          <w:tcPr>
            <w:tcW w:w="4466" w:type="dxa"/>
            <w:shd w:val="clear" w:color="auto" w:fill="auto"/>
          </w:tcPr>
          <w:p w:rsidR="00125D80" w:rsidRDefault="00125D80" w:rsidP="007B4FA1">
            <w:pPr>
              <w:spacing w:line="276" w:lineRule="auto"/>
              <w:jc w:val="center"/>
            </w:pPr>
            <w:r>
              <w:t>Atbilde</w:t>
            </w:r>
          </w:p>
        </w:tc>
      </w:tr>
      <w:tr w:rsidR="00125D80" w:rsidTr="007B4FA1">
        <w:tc>
          <w:tcPr>
            <w:tcW w:w="5140" w:type="dxa"/>
            <w:shd w:val="clear" w:color="auto" w:fill="auto"/>
          </w:tcPr>
          <w:p w:rsidR="00125D80" w:rsidRPr="00CD01A4" w:rsidRDefault="00125D80" w:rsidP="007B4FA1">
            <w:pPr>
              <w:spacing w:line="276" w:lineRule="auto"/>
              <w:jc w:val="both"/>
            </w:pPr>
            <w:r w:rsidRPr="00CD01A4">
              <w:rPr>
                <w:i/>
                <w:iCs/>
              </w:rPr>
              <w:t xml:space="preserve">Saskaņā ar Gulbenes novada domes izsludinātā iepirkuma „Būvuzraudzība Gulbenes stadiona skrejceļu pārbūvei" </w:t>
            </w:r>
            <w:r w:rsidRPr="00CD01A4">
              <w:t xml:space="preserve">(iepirkuma identifikācijas Nr. </w:t>
            </w:r>
            <w:proofErr w:type="spellStart"/>
            <w:r w:rsidRPr="00CD01A4">
              <w:t>GND-2016</w:t>
            </w:r>
            <w:proofErr w:type="spellEnd"/>
            <w:r w:rsidRPr="00CD01A4">
              <w:t xml:space="preserve">/17) Nolikuma (turpmāk - Nolikums) 3.2.3. un </w:t>
            </w:r>
            <w:proofErr w:type="spellStart"/>
            <w:r w:rsidRPr="00CD01A4">
              <w:t>4.1.3.punktiem</w:t>
            </w:r>
            <w:proofErr w:type="spellEnd"/>
            <w:r w:rsidRPr="00CD01A4">
              <w:t xml:space="preserve"> </w:t>
            </w:r>
            <w:r w:rsidRPr="00CD01A4">
              <w:rPr>
                <w:i/>
                <w:iCs/>
              </w:rPr>
              <w:t>Pretendents 3 (trīs) iepriekšējos gados (skaitot no piedāvājuma iesniegšanas brī</w:t>
            </w:r>
            <w:r>
              <w:rPr>
                <w:i/>
                <w:iCs/>
              </w:rPr>
              <w:t>ž</w:t>
            </w:r>
            <w:r w:rsidRPr="00CD01A4">
              <w:rPr>
                <w:i/>
                <w:iCs/>
              </w:rPr>
              <w:t xml:space="preserve">a) ir veicis pēc apjoma līdzvērtīgu vismaz 2 (divu) pilsētas ielu, ceļu pārbūves, atjaunošanas vai jaunbūves būvuzraudzību ar asfaltbetona ieklāšanu un vismaz 1 (vienas) sporta būves (būves klasifikācijas kods 2411) jaunbūves vai pārbūves būvuzraudzību ar sertificēta sintētiskā seguma skrejceliņu ierīkošanu vismaz 2000 </w:t>
            </w:r>
            <w:proofErr w:type="spellStart"/>
            <w:r w:rsidRPr="00CD01A4">
              <w:rPr>
                <w:i/>
                <w:iCs/>
              </w:rPr>
              <w:t>m</w:t>
            </w:r>
            <w:r w:rsidRPr="00CD01A4">
              <w:rPr>
                <w:i/>
                <w:iCs/>
                <w:vertAlign w:val="superscript"/>
              </w:rPr>
              <w:t>2</w:t>
            </w:r>
            <w:proofErr w:type="spellEnd"/>
            <w:r w:rsidRPr="00CD01A4">
              <w:rPr>
                <w:i/>
                <w:iCs/>
              </w:rPr>
              <w:t xml:space="preserve"> kopplatībā, kur katrā būvobjektā veikto būvdarbu kopējās iemaksas bez PVN nav mazākas par EUR 200 000,00 (divi simti tūkstoši </w:t>
            </w:r>
            <w:proofErr w:type="spellStart"/>
            <w:r w:rsidRPr="00CD01A4">
              <w:rPr>
                <w:i/>
                <w:iCs/>
              </w:rPr>
              <w:t>euro</w:t>
            </w:r>
            <w:proofErr w:type="spellEnd"/>
            <w:r w:rsidRPr="00CD01A4">
              <w:rPr>
                <w:i/>
                <w:iCs/>
              </w:rPr>
              <w:t xml:space="preserve"> 00 centi). Darbiem ir pilnībā jābūt pabeigtiem un nodotiem ekspluatācijā. Pieredzi pretendents </w:t>
            </w:r>
            <w:r>
              <w:rPr>
                <w:i/>
                <w:iCs/>
              </w:rPr>
              <w:t>p</w:t>
            </w:r>
            <w:r w:rsidRPr="00CD01A4">
              <w:rPr>
                <w:i/>
                <w:iCs/>
              </w:rPr>
              <w:t>ierāda ar vismaz 2 (diviem) būvvaldē reģistrētiem Aktiem par 1 (vienas) ielas/ ceļa un 1 (vienas) sporta būves pieņemšanu ekspluatācijā.</w:t>
            </w:r>
          </w:p>
          <w:p w:rsidR="00125D80" w:rsidRPr="00CD01A4" w:rsidRDefault="00125D80" w:rsidP="007B4FA1">
            <w:pPr>
              <w:spacing w:line="276" w:lineRule="auto"/>
              <w:jc w:val="both"/>
            </w:pPr>
            <w:r w:rsidRPr="00CD01A4">
              <w:t>Ievērojot augstāk minēto, SIA "</w:t>
            </w:r>
            <w:proofErr w:type="spellStart"/>
            <w:r w:rsidRPr="00CD01A4">
              <w:t>BaltLine</w:t>
            </w:r>
            <w:proofErr w:type="spellEnd"/>
            <w:r w:rsidRPr="00CD01A4">
              <w:t xml:space="preserve"> </w:t>
            </w:r>
            <w:proofErr w:type="spellStart"/>
            <w:r w:rsidRPr="00CD01A4">
              <w:t>Globe</w:t>
            </w:r>
            <w:proofErr w:type="spellEnd"/>
            <w:r w:rsidRPr="00CD01A4">
              <w:t xml:space="preserve">" lūdz precizēt vai Pretendenta pieredze būs atbilstoša Nolikuma 3.2.3. un </w:t>
            </w:r>
            <w:proofErr w:type="spellStart"/>
            <w:r w:rsidRPr="00CD01A4">
              <w:t>4.1.3.punktu</w:t>
            </w:r>
            <w:proofErr w:type="spellEnd"/>
            <w:r w:rsidRPr="00CD01A4">
              <w:t xml:space="preserve"> prasībām attiecībā uz sintētiskā seguma skrejceļu, ja Pretendents veicis ēku kompleksa (Būves klasifikācijas kods 1263) būvuzraudzību, kura ietvaros izbūvēta jauna, daudzfunkcionāla sporta zāle (1549 </w:t>
            </w:r>
            <w:proofErr w:type="spellStart"/>
            <w:r w:rsidRPr="00CD01A4">
              <w:t>m</w:t>
            </w:r>
            <w:r w:rsidRPr="00CD01A4">
              <w:rPr>
                <w:vertAlign w:val="superscript"/>
              </w:rPr>
              <w:t>2</w:t>
            </w:r>
            <w:proofErr w:type="spellEnd"/>
            <w:r w:rsidRPr="00CD01A4">
              <w:t xml:space="preserve">), iekļaujot teritorijas labiekārtošanas darbus -izbūvēts sporta stadions, tribīnes, </w:t>
            </w:r>
            <w:r w:rsidRPr="00CD01A4">
              <w:rPr>
                <w:u w:val="single"/>
              </w:rPr>
              <w:t xml:space="preserve">sintētiskā seguma skrejceļš (3521 </w:t>
            </w:r>
            <w:proofErr w:type="spellStart"/>
            <w:r w:rsidRPr="00CD01A4">
              <w:rPr>
                <w:u w:val="single"/>
              </w:rPr>
              <w:t>m</w:t>
            </w:r>
            <w:r w:rsidRPr="00CD01A4">
              <w:rPr>
                <w:u w:val="single"/>
                <w:vertAlign w:val="superscript"/>
              </w:rPr>
              <w:t>2</w:t>
            </w:r>
            <w:proofErr w:type="spellEnd"/>
            <w:r w:rsidRPr="00CD01A4">
              <w:rPr>
                <w:u w:val="single"/>
              </w:rPr>
              <w:t>)</w:t>
            </w:r>
            <w:r w:rsidRPr="00CD01A4">
              <w:t xml:space="preserve">, futbola laukums, vieglatlētikas sektors (lodes grūšanas, šķēpa mešanas, tāllēkšanas laukumi </w:t>
            </w:r>
            <w:proofErr w:type="spellStart"/>
            <w:r w:rsidRPr="00CD01A4">
              <w:t>u.c</w:t>
            </w:r>
            <w:proofErr w:type="spellEnd"/>
            <w:r w:rsidRPr="00CD01A4">
              <w:t xml:space="preserve">), ja Būvvaldes aktā par sporta būves pieņemšanu ekspluatācijā atsevišķi nav izdalīts būves klasifikācijas kods 2411 attiecībā </w:t>
            </w:r>
            <w:r w:rsidRPr="00CD01A4">
              <w:rPr>
                <w:i/>
                <w:iCs/>
              </w:rPr>
              <w:t xml:space="preserve">uz </w:t>
            </w:r>
            <w:r w:rsidRPr="00CD01A4">
              <w:t xml:space="preserve">skrejceļu, jo tas iekļaujas ēku </w:t>
            </w:r>
            <w:r w:rsidRPr="00CD01A4">
              <w:lastRenderedPageBreak/>
              <w:t>kompleksa kā kopējā infrastruktūra.</w:t>
            </w:r>
          </w:p>
          <w:p w:rsidR="00125D80" w:rsidRDefault="00125D80" w:rsidP="007B4FA1">
            <w:pPr>
              <w:spacing w:line="276" w:lineRule="auto"/>
              <w:jc w:val="both"/>
            </w:pPr>
          </w:p>
        </w:tc>
        <w:tc>
          <w:tcPr>
            <w:tcW w:w="4466" w:type="dxa"/>
            <w:shd w:val="clear" w:color="auto" w:fill="auto"/>
          </w:tcPr>
          <w:p w:rsidR="00125D80" w:rsidRDefault="00125D80" w:rsidP="007B4FA1">
            <w:pPr>
              <w:spacing w:line="276" w:lineRule="auto"/>
              <w:jc w:val="both"/>
            </w:pPr>
            <w:r w:rsidRPr="00CD01A4">
              <w:lastRenderedPageBreak/>
              <w:t xml:space="preserve">Pretendenta pieredze būs atbilstoša </w:t>
            </w:r>
            <w:r>
              <w:t>iepirkuma instrukcijas</w:t>
            </w:r>
            <w:r w:rsidRPr="00CD01A4">
              <w:t xml:space="preserve"> 3.2.3. un </w:t>
            </w:r>
            <w:proofErr w:type="spellStart"/>
            <w:r w:rsidRPr="00CD01A4">
              <w:t>4.1.3.punkt</w:t>
            </w:r>
            <w:r>
              <w:t>a</w:t>
            </w:r>
            <w:proofErr w:type="spellEnd"/>
            <w:r w:rsidRPr="00CD01A4">
              <w:t xml:space="preserve"> prasībām attiecībā uz sintētiskā seguma skrejceļu, ja Pretendents</w:t>
            </w:r>
            <w:r>
              <w:t xml:space="preserve"> būs</w:t>
            </w:r>
            <w:r w:rsidRPr="00CD01A4">
              <w:t xml:space="preserve"> veicis ēku kompleksa (Būves klasifikācijas kods 1263) būvuzraudzību, kura ietvaros izbūvēta jauna, daudzfunkcionāla sporta zāle (1549 </w:t>
            </w:r>
            <w:proofErr w:type="spellStart"/>
            <w:r w:rsidRPr="00CD01A4">
              <w:t>m</w:t>
            </w:r>
            <w:r w:rsidRPr="00CD01A4">
              <w:rPr>
                <w:vertAlign w:val="superscript"/>
              </w:rPr>
              <w:t>2</w:t>
            </w:r>
            <w:proofErr w:type="spellEnd"/>
            <w:r w:rsidRPr="00CD01A4">
              <w:t>), iekļaujot ter</w:t>
            </w:r>
            <w:r>
              <w:t xml:space="preserve">itorijas labiekārtošanas darbus </w:t>
            </w:r>
            <w:r w:rsidRPr="00CD01A4">
              <w:t>-</w:t>
            </w:r>
            <w:r>
              <w:t xml:space="preserve"> </w:t>
            </w:r>
            <w:r w:rsidRPr="00CD01A4">
              <w:t xml:space="preserve">izbūvēts sporta stadions, tribīnes, </w:t>
            </w:r>
            <w:r w:rsidRPr="00CD01A4">
              <w:rPr>
                <w:u w:val="single"/>
              </w:rPr>
              <w:t xml:space="preserve">sintētiskā seguma skrejceļš (3521 </w:t>
            </w:r>
            <w:proofErr w:type="spellStart"/>
            <w:r w:rsidRPr="00CD01A4">
              <w:rPr>
                <w:u w:val="single"/>
              </w:rPr>
              <w:t>m</w:t>
            </w:r>
            <w:r w:rsidRPr="00CD01A4">
              <w:rPr>
                <w:u w:val="single"/>
                <w:vertAlign w:val="superscript"/>
              </w:rPr>
              <w:t>2</w:t>
            </w:r>
            <w:proofErr w:type="spellEnd"/>
            <w:r w:rsidRPr="00CD01A4">
              <w:rPr>
                <w:u w:val="single"/>
              </w:rPr>
              <w:t>)</w:t>
            </w:r>
            <w:r w:rsidRPr="00CD01A4">
              <w:t xml:space="preserve">, futbola laukums, vieglatlētikas sektors (lodes grūšanas, šķēpa mešanas, tāllēkšanas laukumi </w:t>
            </w:r>
            <w:proofErr w:type="spellStart"/>
            <w:r w:rsidRPr="00CD01A4">
              <w:t>u.c</w:t>
            </w:r>
            <w:proofErr w:type="spellEnd"/>
            <w:r w:rsidRPr="00CD01A4">
              <w:t>)</w:t>
            </w:r>
            <w:r>
              <w:t>, ja to pierādīs b</w:t>
            </w:r>
            <w:r w:rsidRPr="00CD01A4">
              <w:t>ūvvaldes akt</w:t>
            </w:r>
            <w:r>
              <w:t>s</w:t>
            </w:r>
            <w:r w:rsidRPr="00CD01A4">
              <w:t xml:space="preserve"> par sporta būves pieņemšanu ekspluatācijā</w:t>
            </w:r>
            <w:r>
              <w:t xml:space="preserve"> vai jebkāds cits būves pasūtītāja vai būvvaldes izsniegts dokuments no kura nepārprotami ir izsecināms, ka pretendents ir veicis būvuzraudzību attiecībā uz </w:t>
            </w:r>
            <w:r w:rsidRPr="00CD01A4">
              <w:rPr>
                <w:iCs/>
              </w:rPr>
              <w:t xml:space="preserve">sintētiskā seguma skrejceliņu ierīkošanu vismaz 2000 </w:t>
            </w:r>
            <w:proofErr w:type="spellStart"/>
            <w:r w:rsidRPr="00CD01A4">
              <w:rPr>
                <w:iCs/>
              </w:rPr>
              <w:t>m</w:t>
            </w:r>
            <w:r w:rsidRPr="00CD01A4">
              <w:rPr>
                <w:iCs/>
                <w:vertAlign w:val="superscript"/>
              </w:rPr>
              <w:t>2</w:t>
            </w:r>
            <w:proofErr w:type="spellEnd"/>
            <w:r w:rsidRPr="00CD01A4">
              <w:rPr>
                <w:iCs/>
              </w:rPr>
              <w:t xml:space="preserve"> kopplatībā</w:t>
            </w:r>
            <w:r>
              <w:rPr>
                <w:iCs/>
              </w:rPr>
              <w:t>.</w:t>
            </w:r>
          </w:p>
        </w:tc>
      </w:tr>
      <w:tr w:rsidR="00125D80" w:rsidTr="007B4FA1">
        <w:tc>
          <w:tcPr>
            <w:tcW w:w="5140" w:type="dxa"/>
            <w:shd w:val="clear" w:color="auto" w:fill="auto"/>
          </w:tcPr>
          <w:p w:rsidR="00125D80" w:rsidRPr="00CD01A4" w:rsidRDefault="00125D80" w:rsidP="007B4FA1">
            <w:pPr>
              <w:spacing w:line="276" w:lineRule="auto"/>
              <w:jc w:val="both"/>
            </w:pPr>
            <w:r w:rsidRPr="00CD01A4">
              <w:lastRenderedPageBreak/>
              <w:t xml:space="preserve">Vienlaikus lūdzam precizēt vai Pretendenta piedāvātais atbildīgais būvuzraugs tiks uzskatīts par atbilstošu Nolikuma </w:t>
            </w:r>
            <w:proofErr w:type="spellStart"/>
            <w:r w:rsidRPr="00CD01A4">
              <w:t>3.2.4.punkta</w:t>
            </w:r>
            <w:proofErr w:type="spellEnd"/>
            <w:r w:rsidRPr="00CD01A4">
              <w:t xml:space="preserve"> prasībām attiecībā uz sintētiskā seguma skrejceliņu ierīkošanu vismaz 2000 </w:t>
            </w:r>
            <w:proofErr w:type="spellStart"/>
            <w:r w:rsidRPr="00CD01A4">
              <w:t>m</w:t>
            </w:r>
            <w:r w:rsidRPr="005D7C62">
              <w:rPr>
                <w:vertAlign w:val="superscript"/>
              </w:rPr>
              <w:t>2</w:t>
            </w:r>
            <w:proofErr w:type="spellEnd"/>
            <w:r w:rsidRPr="00CD01A4">
              <w:t xml:space="preserve"> kopplatībā, ja attiecīgā pieredze tika gūta strādājot Būvuzraudzības komandā, kas sastāvēja no atbildīgā būvuzrauga, ēku, ceļu, ūdensapgādes un kanalizācijas, apkures un ventilācijas sistēmu būvuzraugiem, kā atbildīgajam par ceļu jomas būvuzraudzību, bet konkrētais būvuzraudzības līgums neparedzēja saistību raksta iesniegšanu ceļu būvuzraugam (saistību raksts bija jāiesniedz vien konkrētā būvobjekta atbildīgajam būvuzraugam, kas sertificēts ēku būvuzraudzībā), ja minētā speciālista kvalifikāciju apliecina Pasūtītāja atsauksme.</w:t>
            </w:r>
          </w:p>
          <w:p w:rsidR="00125D80" w:rsidRDefault="00125D80" w:rsidP="007B4FA1">
            <w:pPr>
              <w:spacing w:line="276" w:lineRule="auto"/>
              <w:jc w:val="both"/>
            </w:pPr>
          </w:p>
        </w:tc>
        <w:tc>
          <w:tcPr>
            <w:tcW w:w="4466" w:type="dxa"/>
            <w:shd w:val="clear" w:color="auto" w:fill="auto"/>
          </w:tcPr>
          <w:p w:rsidR="00125D80" w:rsidRPr="005D7C62" w:rsidRDefault="00125D80" w:rsidP="007B4FA1">
            <w:pPr>
              <w:spacing w:line="276" w:lineRule="auto"/>
              <w:jc w:val="both"/>
            </w:pPr>
            <w:r w:rsidRPr="005D7C62">
              <w:t xml:space="preserve">Pretendenta piedāvātais atbildīgais būvuzraugs tiks uzskatīts par atbilstošu </w:t>
            </w:r>
            <w:r>
              <w:t>iepirkuma instrukcijas</w:t>
            </w:r>
            <w:r w:rsidRPr="005D7C62">
              <w:t xml:space="preserve"> </w:t>
            </w:r>
            <w:proofErr w:type="spellStart"/>
            <w:r w:rsidRPr="005D7C62">
              <w:t>3.2.4.punkta</w:t>
            </w:r>
            <w:proofErr w:type="spellEnd"/>
            <w:r w:rsidRPr="005D7C62">
              <w:t xml:space="preserve"> prasībām attiecībā uz sintētiskā seguma skrejceliņu ierīkošanu vismaz 2000 </w:t>
            </w:r>
            <w:proofErr w:type="spellStart"/>
            <w:r w:rsidRPr="005D7C62">
              <w:t>m</w:t>
            </w:r>
            <w:r w:rsidRPr="005D7C62">
              <w:rPr>
                <w:vertAlign w:val="superscript"/>
              </w:rPr>
              <w:t>2</w:t>
            </w:r>
            <w:proofErr w:type="spellEnd"/>
            <w:r w:rsidRPr="005D7C62">
              <w:t xml:space="preserve"> kopplatībā, ja minētā speciālista kvalifikāciju apliecin</w:t>
            </w:r>
            <w:r>
              <w:t>ās</w:t>
            </w:r>
            <w:r w:rsidRPr="005D7C62">
              <w:t xml:space="preserve"> Pasūtītāja atsauksme</w:t>
            </w:r>
            <w:r>
              <w:t xml:space="preserve">, kurā norādīta visa nepieciešamā informācija, lai Pasūtītājs varētu gūt pārliecību, ka Pretendenta piedāvātā  atbildīgā būvdarbu vadītāja pieredze atbilst iepirkuma instrukcijas </w:t>
            </w:r>
            <w:proofErr w:type="spellStart"/>
            <w:r>
              <w:t>3.2.4.punktā</w:t>
            </w:r>
            <w:proofErr w:type="spellEnd"/>
            <w:r>
              <w:t xml:space="preserve"> noteiktajām prasībām.</w:t>
            </w:r>
          </w:p>
          <w:p w:rsidR="00125D80" w:rsidRDefault="00125D80" w:rsidP="007B4FA1">
            <w:pPr>
              <w:spacing w:line="276" w:lineRule="auto"/>
              <w:jc w:val="both"/>
            </w:pPr>
          </w:p>
        </w:tc>
      </w:tr>
    </w:tbl>
    <w:p w:rsidR="00505C17" w:rsidRDefault="00505C17">
      <w:bookmarkStart w:id="0" w:name="_GoBack"/>
      <w:bookmarkEnd w:id="0"/>
    </w:p>
    <w:sectPr w:rsidR="00505C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D80"/>
    <w:rsid w:val="00125D80"/>
    <w:rsid w:val="00505C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25D80"/>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25D80"/>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2410</Words>
  <Characters>1375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Gāgane</dc:creator>
  <cp:lastModifiedBy>Ligita Gāgane</cp:lastModifiedBy>
  <cp:revision>1</cp:revision>
  <dcterms:created xsi:type="dcterms:W3CDTF">2016-02-24T14:32:00Z</dcterms:created>
  <dcterms:modified xsi:type="dcterms:W3CDTF">2016-02-24T14:32:00Z</dcterms:modified>
</cp:coreProperties>
</file>