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C4708" w:rsidRPr="00267595" w14:paraId="443CDA8D" w14:textId="77777777">
        <w:tc>
          <w:tcPr>
            <w:tcW w:w="9354" w:type="dxa"/>
            <w:shd w:val="clear" w:color="auto" w:fill="auto"/>
          </w:tcPr>
          <w:p w14:paraId="55EB7037" w14:textId="77777777" w:rsidR="007C4708" w:rsidRPr="00267595" w:rsidRDefault="007C4708">
            <w:pPr>
              <w:spacing w:after="0" w:line="240" w:lineRule="auto"/>
              <w:jc w:val="center"/>
              <w:rPr>
                <w:rFonts w:ascii="Calibri" w:eastAsia="Calibri" w:hAnsi="Calibri" w:cs="Times New Roman"/>
              </w:rPr>
            </w:pPr>
            <w:r w:rsidRPr="00267595">
              <w:rPr>
                <w:rFonts w:ascii="Times New Roman" w:eastAsia="Calibri" w:hAnsi="Times New Roman" w:cs="Times New Roman"/>
                <w:noProof/>
              </w:rPr>
              <w:drawing>
                <wp:inline distT="0" distB="0" distL="0" distR="0" wp14:anchorId="3146250C" wp14:editId="0097D031">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C4708" w:rsidRPr="00267595" w14:paraId="2984E36D" w14:textId="77777777">
        <w:tc>
          <w:tcPr>
            <w:tcW w:w="9354" w:type="dxa"/>
            <w:shd w:val="clear" w:color="auto" w:fill="auto"/>
          </w:tcPr>
          <w:p w14:paraId="6D9934A1" w14:textId="77777777" w:rsidR="007C4708" w:rsidRPr="00267595" w:rsidRDefault="007C4708">
            <w:pPr>
              <w:spacing w:after="0" w:line="240" w:lineRule="auto"/>
              <w:jc w:val="center"/>
              <w:rPr>
                <w:rFonts w:ascii="Calibri" w:eastAsia="Calibri" w:hAnsi="Calibri" w:cs="Times New Roman"/>
              </w:rPr>
            </w:pPr>
            <w:r w:rsidRPr="00267595">
              <w:rPr>
                <w:rFonts w:ascii="Times New Roman" w:eastAsia="Calibri" w:hAnsi="Times New Roman" w:cs="Times New Roman"/>
                <w:b/>
                <w:bCs/>
                <w:sz w:val="28"/>
                <w:szCs w:val="28"/>
              </w:rPr>
              <w:t>GULBENES NOVADA PAŠVALDĪBA</w:t>
            </w:r>
          </w:p>
        </w:tc>
      </w:tr>
      <w:tr w:rsidR="007C4708" w:rsidRPr="00267595" w14:paraId="56AE2143" w14:textId="77777777">
        <w:tc>
          <w:tcPr>
            <w:tcW w:w="9354" w:type="dxa"/>
            <w:shd w:val="clear" w:color="auto" w:fill="auto"/>
          </w:tcPr>
          <w:p w14:paraId="6A158577" w14:textId="77777777" w:rsidR="007C4708" w:rsidRPr="00267595" w:rsidRDefault="007C4708">
            <w:pPr>
              <w:spacing w:after="0" w:line="240" w:lineRule="auto"/>
              <w:jc w:val="center"/>
              <w:rPr>
                <w:rFonts w:ascii="Calibri" w:eastAsia="Calibri" w:hAnsi="Calibri" w:cs="Times New Roman"/>
              </w:rPr>
            </w:pPr>
            <w:r w:rsidRPr="00267595">
              <w:rPr>
                <w:rFonts w:ascii="Times New Roman" w:eastAsia="Calibri" w:hAnsi="Times New Roman" w:cs="Times New Roman"/>
                <w:sz w:val="24"/>
                <w:szCs w:val="24"/>
              </w:rPr>
              <w:t>Reģ.Nr.90009116327</w:t>
            </w:r>
          </w:p>
        </w:tc>
      </w:tr>
      <w:tr w:rsidR="007C4708" w:rsidRPr="00267595" w14:paraId="15C72293" w14:textId="77777777">
        <w:tc>
          <w:tcPr>
            <w:tcW w:w="9354" w:type="dxa"/>
            <w:shd w:val="clear" w:color="auto" w:fill="auto"/>
          </w:tcPr>
          <w:p w14:paraId="713EEAEB" w14:textId="77777777" w:rsidR="007C4708" w:rsidRPr="00267595" w:rsidRDefault="007C4708">
            <w:pPr>
              <w:spacing w:after="0" w:line="240" w:lineRule="auto"/>
              <w:jc w:val="center"/>
              <w:rPr>
                <w:rFonts w:ascii="Calibri" w:eastAsia="Calibri" w:hAnsi="Calibri" w:cs="Times New Roman"/>
              </w:rPr>
            </w:pPr>
            <w:r w:rsidRPr="00267595">
              <w:rPr>
                <w:rFonts w:ascii="Times New Roman" w:eastAsia="Calibri" w:hAnsi="Times New Roman" w:cs="Times New Roman"/>
                <w:sz w:val="24"/>
                <w:szCs w:val="24"/>
              </w:rPr>
              <w:t>Ābeļu iela 2, Gulbene, Gulbenes nov., LV-4401</w:t>
            </w:r>
          </w:p>
        </w:tc>
      </w:tr>
      <w:tr w:rsidR="007C4708" w:rsidRPr="00267595" w14:paraId="19FE4BDC" w14:textId="77777777">
        <w:tc>
          <w:tcPr>
            <w:tcW w:w="9354" w:type="dxa"/>
            <w:shd w:val="clear" w:color="auto" w:fill="auto"/>
          </w:tcPr>
          <w:p w14:paraId="138615C8" w14:textId="77777777" w:rsidR="007C4708" w:rsidRPr="00267595" w:rsidRDefault="007C4708">
            <w:pPr>
              <w:spacing w:after="0" w:line="240" w:lineRule="auto"/>
              <w:jc w:val="center"/>
              <w:rPr>
                <w:rFonts w:ascii="Calibri" w:eastAsia="Calibri" w:hAnsi="Calibri" w:cs="Times New Roman"/>
              </w:rPr>
            </w:pPr>
            <w:r w:rsidRPr="00267595">
              <w:rPr>
                <w:rFonts w:ascii="Times New Roman" w:eastAsia="Calibri" w:hAnsi="Times New Roman" w:cs="Times New Roman"/>
                <w:sz w:val="24"/>
                <w:szCs w:val="24"/>
              </w:rPr>
              <w:t>Tālrunis 64497710, mob.26595362, e-pasts; dome@gulbene.lv, www.gulbene.lv</w:t>
            </w:r>
          </w:p>
        </w:tc>
      </w:tr>
    </w:tbl>
    <w:p w14:paraId="4BB10539" w14:textId="77777777" w:rsidR="007C4708" w:rsidRPr="00267595" w:rsidRDefault="007C4708" w:rsidP="007C4708">
      <w:pPr>
        <w:spacing w:after="0" w:line="240" w:lineRule="auto"/>
        <w:jc w:val="center"/>
        <w:rPr>
          <w:rFonts w:ascii="Times New Roman" w:eastAsia="Calibri" w:hAnsi="Times New Roman" w:cs="Times New Roman"/>
          <w:b/>
          <w:bCs/>
          <w:sz w:val="24"/>
          <w:szCs w:val="24"/>
        </w:rPr>
      </w:pPr>
      <w:r w:rsidRPr="00267595">
        <w:rPr>
          <w:rFonts w:ascii="Times New Roman" w:eastAsia="Calibri" w:hAnsi="Times New Roman" w:cs="Times New Roman"/>
          <w:b/>
          <w:bCs/>
          <w:sz w:val="24"/>
          <w:szCs w:val="24"/>
        </w:rPr>
        <w:t>GULBENES NOVADA DOMES LĒMUMS</w:t>
      </w:r>
    </w:p>
    <w:p w14:paraId="61222E6D" w14:textId="77777777" w:rsidR="007C4708" w:rsidRPr="00267595" w:rsidRDefault="007C4708" w:rsidP="007C4708">
      <w:pPr>
        <w:spacing w:after="0" w:line="240" w:lineRule="auto"/>
        <w:jc w:val="center"/>
        <w:rPr>
          <w:rFonts w:ascii="Times New Roman" w:eastAsia="Calibri" w:hAnsi="Times New Roman" w:cs="Times New Roman"/>
          <w:sz w:val="24"/>
          <w:szCs w:val="24"/>
        </w:rPr>
      </w:pPr>
      <w:r w:rsidRPr="00267595">
        <w:rPr>
          <w:rFonts w:ascii="Times New Roman" w:eastAsia="Calibri" w:hAnsi="Times New Roman" w:cs="Times New Roman"/>
          <w:sz w:val="24"/>
          <w:szCs w:val="24"/>
        </w:rPr>
        <w:t>Gulbenē</w:t>
      </w:r>
    </w:p>
    <w:p w14:paraId="775BF9D0" w14:textId="77777777" w:rsidR="007C4708" w:rsidRPr="00267595" w:rsidRDefault="007C4708" w:rsidP="007C4708">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729"/>
        <w:gridCol w:w="4729"/>
      </w:tblGrid>
      <w:tr w:rsidR="007C4708" w:rsidRPr="00267595" w14:paraId="52A32DAE" w14:textId="77777777">
        <w:tc>
          <w:tcPr>
            <w:tcW w:w="4729" w:type="dxa"/>
            <w:shd w:val="clear" w:color="auto" w:fill="auto"/>
          </w:tcPr>
          <w:p w14:paraId="1E8BA82F" w14:textId="0C767FC7" w:rsidR="007C4708" w:rsidRPr="00267595" w:rsidRDefault="007C4708">
            <w:pPr>
              <w:spacing w:after="0" w:line="240" w:lineRule="auto"/>
              <w:rPr>
                <w:rFonts w:ascii="Times New Roman" w:eastAsia="Calibri" w:hAnsi="Times New Roman" w:cs="Times New Roman"/>
                <w:b/>
                <w:bCs/>
                <w:sz w:val="24"/>
                <w:szCs w:val="24"/>
              </w:rPr>
            </w:pPr>
            <w:r w:rsidRPr="00267595">
              <w:rPr>
                <w:rFonts w:ascii="Times New Roman" w:eastAsia="Calibri" w:hAnsi="Times New Roman" w:cs="Times New Roman"/>
                <w:b/>
                <w:bCs/>
                <w:sz w:val="24"/>
                <w:szCs w:val="24"/>
              </w:rPr>
              <w:t>202</w:t>
            </w:r>
            <w:r w:rsidR="00463104" w:rsidRPr="00267595">
              <w:rPr>
                <w:rFonts w:ascii="Times New Roman" w:eastAsia="Calibri" w:hAnsi="Times New Roman" w:cs="Times New Roman"/>
                <w:b/>
                <w:bCs/>
                <w:sz w:val="24"/>
                <w:szCs w:val="24"/>
              </w:rPr>
              <w:t>4</w:t>
            </w:r>
            <w:r w:rsidRPr="00267595">
              <w:rPr>
                <w:rFonts w:ascii="Times New Roman" w:eastAsia="Calibri" w:hAnsi="Times New Roman" w:cs="Times New Roman"/>
                <w:b/>
                <w:bCs/>
                <w:sz w:val="24"/>
                <w:szCs w:val="24"/>
              </w:rPr>
              <w:t xml:space="preserve">.gada </w:t>
            </w:r>
            <w:r w:rsidR="00C6278F">
              <w:rPr>
                <w:rFonts w:ascii="Times New Roman" w:eastAsia="Calibri" w:hAnsi="Times New Roman" w:cs="Times New Roman"/>
                <w:b/>
                <w:bCs/>
                <w:sz w:val="24"/>
                <w:szCs w:val="24"/>
              </w:rPr>
              <w:t>___</w:t>
            </w:r>
            <w:r w:rsidRPr="00267595">
              <w:rPr>
                <w:rFonts w:ascii="Times New Roman" w:eastAsia="Calibri" w:hAnsi="Times New Roman" w:cs="Times New Roman"/>
                <w:b/>
                <w:bCs/>
                <w:sz w:val="24"/>
                <w:szCs w:val="24"/>
              </w:rPr>
              <w:t>.</w:t>
            </w:r>
            <w:r w:rsidR="00C6278F">
              <w:rPr>
                <w:rFonts w:ascii="Times New Roman" w:eastAsia="Calibri" w:hAnsi="Times New Roman" w:cs="Times New Roman"/>
                <w:b/>
                <w:bCs/>
                <w:sz w:val="24"/>
                <w:szCs w:val="24"/>
              </w:rPr>
              <w:t>Jūnijā</w:t>
            </w:r>
          </w:p>
        </w:tc>
        <w:tc>
          <w:tcPr>
            <w:tcW w:w="4729" w:type="dxa"/>
            <w:shd w:val="clear" w:color="auto" w:fill="auto"/>
          </w:tcPr>
          <w:p w14:paraId="6EBFE438" w14:textId="7B1E9362" w:rsidR="007C4708" w:rsidRPr="00267595" w:rsidRDefault="00235E05" w:rsidP="00235E05">
            <w:pPr>
              <w:spacing w:after="0" w:line="240" w:lineRule="auto"/>
              <w:rPr>
                <w:rFonts w:ascii="Times New Roman" w:eastAsia="Calibri" w:hAnsi="Times New Roman" w:cs="Times New Roman"/>
                <w:b/>
                <w:bCs/>
                <w:sz w:val="24"/>
                <w:szCs w:val="24"/>
              </w:rPr>
            </w:pPr>
            <w:r w:rsidRPr="00267595">
              <w:rPr>
                <w:rFonts w:ascii="Times New Roman" w:eastAsia="Calibri" w:hAnsi="Times New Roman" w:cs="Times New Roman"/>
                <w:b/>
                <w:bCs/>
                <w:sz w:val="24"/>
                <w:szCs w:val="24"/>
              </w:rPr>
              <w:t xml:space="preserve">                    </w:t>
            </w:r>
            <w:r w:rsidR="007C4708" w:rsidRPr="00267595">
              <w:rPr>
                <w:rFonts w:ascii="Times New Roman" w:eastAsia="Calibri" w:hAnsi="Times New Roman" w:cs="Times New Roman"/>
                <w:b/>
                <w:bCs/>
                <w:sz w:val="24"/>
                <w:szCs w:val="24"/>
              </w:rPr>
              <w:t>Nr. GND</w:t>
            </w:r>
            <w:r w:rsidR="00463104" w:rsidRPr="00267595">
              <w:rPr>
                <w:rFonts w:ascii="Times New Roman" w:eastAsia="Calibri" w:hAnsi="Times New Roman" w:cs="Times New Roman"/>
                <w:b/>
                <w:bCs/>
                <w:sz w:val="24"/>
                <w:szCs w:val="24"/>
              </w:rPr>
              <w:t>__________</w:t>
            </w:r>
          </w:p>
        </w:tc>
      </w:tr>
      <w:tr w:rsidR="007C4708" w:rsidRPr="00267595" w14:paraId="21421CB8" w14:textId="77777777">
        <w:tc>
          <w:tcPr>
            <w:tcW w:w="4729" w:type="dxa"/>
            <w:shd w:val="clear" w:color="auto" w:fill="auto"/>
          </w:tcPr>
          <w:p w14:paraId="591C576F" w14:textId="77777777" w:rsidR="007C4708" w:rsidRPr="00267595" w:rsidRDefault="007C4708">
            <w:pPr>
              <w:spacing w:after="0" w:line="240" w:lineRule="auto"/>
              <w:rPr>
                <w:rFonts w:ascii="Times New Roman" w:eastAsia="Calibri" w:hAnsi="Times New Roman" w:cs="Times New Roman"/>
                <w:sz w:val="24"/>
                <w:szCs w:val="24"/>
              </w:rPr>
            </w:pPr>
          </w:p>
        </w:tc>
        <w:tc>
          <w:tcPr>
            <w:tcW w:w="4729" w:type="dxa"/>
            <w:shd w:val="clear" w:color="auto" w:fill="auto"/>
          </w:tcPr>
          <w:p w14:paraId="2F531464" w14:textId="3D9BF23C" w:rsidR="007C4708" w:rsidRPr="00267595" w:rsidRDefault="007C4708">
            <w:pPr>
              <w:spacing w:after="0" w:line="240" w:lineRule="auto"/>
              <w:rPr>
                <w:rFonts w:ascii="Times New Roman" w:eastAsia="Calibri" w:hAnsi="Times New Roman" w:cs="Times New Roman"/>
                <w:b/>
                <w:bCs/>
                <w:sz w:val="24"/>
                <w:szCs w:val="24"/>
              </w:rPr>
            </w:pPr>
            <w:r w:rsidRPr="00267595">
              <w:rPr>
                <w:rFonts w:ascii="Times New Roman" w:eastAsia="Calibri" w:hAnsi="Times New Roman" w:cs="Times New Roman"/>
                <w:b/>
                <w:bCs/>
                <w:sz w:val="24"/>
                <w:szCs w:val="24"/>
              </w:rPr>
              <w:t xml:space="preserve">                    (protokols Nr.</w:t>
            </w:r>
            <w:r w:rsidR="00463104" w:rsidRPr="00267595">
              <w:rPr>
                <w:rFonts w:ascii="Times New Roman" w:eastAsia="Calibri" w:hAnsi="Times New Roman" w:cs="Times New Roman"/>
                <w:b/>
                <w:bCs/>
                <w:sz w:val="24"/>
                <w:szCs w:val="24"/>
              </w:rPr>
              <w:t>____</w:t>
            </w:r>
            <w:r w:rsidRPr="00267595">
              <w:rPr>
                <w:rFonts w:ascii="Times New Roman" w:eastAsia="Calibri" w:hAnsi="Times New Roman" w:cs="Times New Roman"/>
                <w:b/>
                <w:bCs/>
                <w:sz w:val="24"/>
                <w:szCs w:val="24"/>
              </w:rPr>
              <w:t>;</w:t>
            </w:r>
            <w:r w:rsidR="00235E05" w:rsidRPr="00267595">
              <w:rPr>
                <w:rFonts w:ascii="Times New Roman" w:eastAsia="Calibri" w:hAnsi="Times New Roman" w:cs="Times New Roman"/>
                <w:b/>
                <w:bCs/>
                <w:sz w:val="24"/>
                <w:szCs w:val="24"/>
              </w:rPr>
              <w:t xml:space="preserve"> </w:t>
            </w:r>
            <w:r w:rsidR="00463104" w:rsidRPr="00267595">
              <w:rPr>
                <w:rFonts w:ascii="Times New Roman" w:eastAsia="Calibri" w:hAnsi="Times New Roman" w:cs="Times New Roman"/>
                <w:b/>
                <w:bCs/>
                <w:sz w:val="24"/>
                <w:szCs w:val="24"/>
              </w:rPr>
              <w:t>____</w:t>
            </w:r>
            <w:r w:rsidRPr="00267595">
              <w:rPr>
                <w:rFonts w:ascii="Times New Roman" w:eastAsia="Calibri" w:hAnsi="Times New Roman" w:cs="Times New Roman"/>
                <w:b/>
                <w:bCs/>
                <w:sz w:val="24"/>
                <w:szCs w:val="24"/>
              </w:rPr>
              <w:t>.p)</w:t>
            </w:r>
          </w:p>
        </w:tc>
      </w:tr>
    </w:tbl>
    <w:p w14:paraId="005470E6" w14:textId="77777777" w:rsidR="007C4708" w:rsidRPr="00267595" w:rsidRDefault="007C4708" w:rsidP="007C4708">
      <w:pPr>
        <w:rPr>
          <w:rFonts w:ascii="Times New Roman" w:eastAsia="Calibri" w:hAnsi="Times New Roman" w:cs="Times New Roman"/>
          <w:sz w:val="24"/>
          <w:szCs w:val="24"/>
        </w:rPr>
      </w:pPr>
    </w:p>
    <w:p w14:paraId="427BE7EB" w14:textId="3D512377" w:rsidR="007C4708" w:rsidRPr="00267595" w:rsidRDefault="007C4708" w:rsidP="00845EEF">
      <w:pPr>
        <w:spacing w:after="0" w:line="360" w:lineRule="auto"/>
        <w:jc w:val="center"/>
        <w:rPr>
          <w:rFonts w:ascii="Times New Roman" w:eastAsia="Calibri" w:hAnsi="Times New Roman" w:cs="Times New Roman"/>
          <w:b/>
          <w:bCs/>
          <w:sz w:val="24"/>
          <w:szCs w:val="24"/>
        </w:rPr>
      </w:pPr>
      <w:r w:rsidRPr="00267595">
        <w:rPr>
          <w:rFonts w:ascii="Times New Roman" w:eastAsia="Calibri" w:hAnsi="Times New Roman" w:cs="Times New Roman"/>
          <w:b/>
          <w:bCs/>
          <w:sz w:val="24"/>
          <w:szCs w:val="24"/>
        </w:rPr>
        <w:t>Par Gulbenes novada domes 2023.gada 30.novembra saistošo noteikumu Nr.</w:t>
      </w:r>
      <w:r w:rsidR="00235E05" w:rsidRPr="00267595">
        <w:rPr>
          <w:rFonts w:ascii="Times New Roman" w:eastAsia="Calibri" w:hAnsi="Times New Roman" w:cs="Times New Roman"/>
          <w:b/>
          <w:bCs/>
          <w:sz w:val="24"/>
          <w:szCs w:val="24"/>
        </w:rPr>
        <w:t>19</w:t>
      </w:r>
    </w:p>
    <w:p w14:paraId="267CFD56" w14:textId="2CDD9B12" w:rsidR="007C4708" w:rsidRPr="00267595" w:rsidRDefault="007C4708" w:rsidP="00845EEF">
      <w:pPr>
        <w:spacing w:after="0" w:line="36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267595">
        <w:rPr>
          <w:rFonts w:ascii="Times New Roman" w:eastAsia="Calibri" w:hAnsi="Times New Roman" w:cs="Times New Roman"/>
          <w:b/>
          <w:bCs/>
          <w:sz w:val="24"/>
          <w:szCs w:val="24"/>
        </w:rPr>
        <w:t xml:space="preserve"> “</w:t>
      </w:r>
      <w:bookmarkEnd w:id="0"/>
      <w:r w:rsidRPr="00267595">
        <w:rPr>
          <w:rFonts w:ascii="Times New Roman" w:eastAsia="Calibri" w:hAnsi="Times New Roman" w:cs="Times New Roman"/>
          <w:b/>
          <w:bCs/>
          <w:sz w:val="24"/>
          <w:szCs w:val="24"/>
        </w:rPr>
        <w:t>Par izglītojamo ēdināšanas maksas atvieglojumiem Gulbenes novada pašvaldībā</w:t>
      </w:r>
      <w:r w:rsidRPr="00267595">
        <w:rPr>
          <w:rFonts w:ascii="Times New Roman" w:eastAsia="Calibri" w:hAnsi="Times New Roman" w:cs="Times New Roman"/>
          <w:b/>
          <w:sz w:val="24"/>
          <w:szCs w:val="24"/>
          <w:lang w:eastAsia="lv-LV"/>
        </w:rPr>
        <w:t>”</w:t>
      </w:r>
      <w:bookmarkEnd w:id="1"/>
      <w:r w:rsidRPr="00267595">
        <w:rPr>
          <w:rFonts w:ascii="Times New Roman" w:eastAsia="Calibri" w:hAnsi="Times New Roman" w:cs="Times New Roman"/>
          <w:b/>
          <w:color w:val="FF0000"/>
          <w:sz w:val="24"/>
          <w:szCs w:val="24"/>
          <w:lang w:eastAsia="lv-LV"/>
        </w:rPr>
        <w:t xml:space="preserve"> </w:t>
      </w:r>
      <w:r w:rsidR="00463104" w:rsidRPr="00267595">
        <w:rPr>
          <w:rFonts w:ascii="Times New Roman" w:eastAsia="Calibri" w:hAnsi="Times New Roman" w:cs="Times New Roman"/>
          <w:b/>
          <w:bCs/>
          <w:sz w:val="24"/>
          <w:szCs w:val="24"/>
        </w:rPr>
        <w:t>atcelšanu</w:t>
      </w:r>
    </w:p>
    <w:p w14:paraId="240FA1BD" w14:textId="77777777" w:rsidR="007C4708" w:rsidRPr="00267595" w:rsidRDefault="007C4708" w:rsidP="00845EEF">
      <w:pPr>
        <w:spacing w:after="0" w:line="360" w:lineRule="auto"/>
        <w:jc w:val="both"/>
        <w:rPr>
          <w:rFonts w:ascii="Times New Roman" w:eastAsia="Calibri" w:hAnsi="Times New Roman" w:cs="Times New Roman"/>
          <w:sz w:val="24"/>
          <w:szCs w:val="24"/>
        </w:rPr>
      </w:pPr>
    </w:p>
    <w:p w14:paraId="23BC0B63" w14:textId="77777777" w:rsidR="00991EEC" w:rsidRPr="00267595" w:rsidRDefault="00991EEC" w:rsidP="00845EEF">
      <w:pPr>
        <w:pStyle w:val="tv213"/>
        <w:shd w:val="clear" w:color="auto" w:fill="FFFFFF"/>
        <w:spacing w:before="0" w:beforeAutospacing="0" w:after="0" w:afterAutospacing="0" w:line="360" w:lineRule="auto"/>
        <w:ind w:firstLine="600"/>
        <w:jc w:val="both"/>
        <w:rPr>
          <w:rFonts w:eastAsia="Calibri"/>
        </w:rPr>
      </w:pPr>
      <w:r w:rsidRPr="00267595">
        <w:rPr>
          <w:rFonts w:eastAsia="Calibri"/>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65A2CD2A" w14:textId="3297EF05" w:rsidR="00191886" w:rsidRPr="00267595" w:rsidRDefault="00191886" w:rsidP="00845EEF">
      <w:pPr>
        <w:spacing w:before="240" w:line="360" w:lineRule="auto"/>
        <w:rPr>
          <w:rFonts w:ascii="Times New Roman" w:hAnsi="Times New Roman" w:cs="Times New Roman"/>
          <w:iCs/>
          <w:sz w:val="24"/>
          <w:szCs w:val="24"/>
        </w:rPr>
      </w:pPr>
      <w:r w:rsidRPr="00267595">
        <w:rPr>
          <w:rFonts w:ascii="Times New Roman" w:eastAsia="Calibri" w:hAnsi="Times New Roman" w:cs="Times New Roman"/>
          <w:sz w:val="24"/>
          <w:szCs w:val="24"/>
        </w:rPr>
        <w:tab/>
        <w:t xml:space="preserve">         Savukārt </w:t>
      </w:r>
      <w:proofErr w:type="spellStart"/>
      <w:r w:rsidRPr="00267595">
        <w:rPr>
          <w:rFonts w:ascii="Times New Roman" w:eastAsia="Calibri" w:hAnsi="Times New Roman" w:cs="Times New Roman"/>
          <w:sz w:val="24"/>
          <w:szCs w:val="24"/>
        </w:rPr>
        <w:t>Tiesībsargs</w:t>
      </w:r>
      <w:proofErr w:type="spellEnd"/>
      <w:r w:rsidRPr="00267595">
        <w:rPr>
          <w:rFonts w:ascii="Times New Roman" w:eastAsia="Calibri" w:hAnsi="Times New Roman" w:cs="Times New Roman"/>
          <w:sz w:val="24"/>
          <w:szCs w:val="24"/>
        </w:rPr>
        <w:t xml:space="preserve"> </w:t>
      </w:r>
      <w:r w:rsidR="00954340">
        <w:rPr>
          <w:rFonts w:ascii="Times New Roman" w:eastAsia="Calibri" w:hAnsi="Times New Roman" w:cs="Times New Roman"/>
          <w:sz w:val="24"/>
          <w:szCs w:val="24"/>
        </w:rPr>
        <w:t xml:space="preserve">, </w:t>
      </w:r>
      <w:r w:rsidRPr="00267595">
        <w:rPr>
          <w:rFonts w:ascii="Times New Roman" w:eastAsia="Calibri" w:hAnsi="Times New Roman" w:cs="Times New Roman"/>
          <w:sz w:val="24"/>
          <w:szCs w:val="24"/>
        </w:rPr>
        <w:t>izvērtējot saistošos noteikumus “Par Gulbenes novada domes 2023.gada 30.novembra saistošo noteikumu Nr.19 “Par izglītojamo ēdināšanas maksas atvieglojumiem Gulbenes novada pašvaldībā</w:t>
      </w:r>
      <w:r w:rsidRPr="00267595">
        <w:rPr>
          <w:rFonts w:ascii="Times New Roman" w:eastAsia="Calibri" w:hAnsi="Times New Roman" w:cs="Times New Roman"/>
          <w:sz w:val="24"/>
          <w:szCs w:val="24"/>
          <w:lang w:eastAsia="lv-LV"/>
        </w:rPr>
        <w:t>”</w:t>
      </w:r>
      <w:r w:rsidRPr="00267595">
        <w:rPr>
          <w:rFonts w:ascii="Times New Roman" w:eastAsia="Calibri" w:hAnsi="Times New Roman" w:cs="Times New Roman"/>
          <w:color w:val="FF0000"/>
          <w:sz w:val="24"/>
          <w:szCs w:val="24"/>
          <w:lang w:eastAsia="lv-LV"/>
        </w:rPr>
        <w:t xml:space="preserve"> </w:t>
      </w:r>
      <w:r w:rsidRPr="00267595">
        <w:rPr>
          <w:rFonts w:ascii="Times New Roman" w:eastAsia="Calibri" w:hAnsi="Times New Roman" w:cs="Times New Roman"/>
          <w:sz w:val="24"/>
          <w:szCs w:val="24"/>
        </w:rPr>
        <w:t xml:space="preserve">izdošanu savā </w:t>
      </w:r>
      <w:r w:rsidRPr="00267595">
        <w:rPr>
          <w:rFonts w:ascii="Times New Roman" w:hAnsi="Times New Roman" w:cs="Times New Roman"/>
          <w:sz w:val="24"/>
          <w:szCs w:val="24"/>
        </w:rPr>
        <w:t xml:space="preserve">pārbaudes lietā Nr. 2024-11-26C atzina </w:t>
      </w:r>
      <w:r w:rsidR="00954340">
        <w:rPr>
          <w:rFonts w:ascii="Times New Roman" w:hAnsi="Times New Roman" w:cs="Times New Roman"/>
          <w:sz w:val="24"/>
          <w:szCs w:val="24"/>
        </w:rPr>
        <w:t xml:space="preserve">, </w:t>
      </w:r>
      <w:r w:rsidRPr="00267595">
        <w:rPr>
          <w:rFonts w:ascii="Times New Roman" w:hAnsi="Times New Roman" w:cs="Times New Roman"/>
          <w:sz w:val="24"/>
          <w:szCs w:val="24"/>
        </w:rPr>
        <w:t xml:space="preserve">ka </w:t>
      </w:r>
      <w:r w:rsidRPr="00267595">
        <w:rPr>
          <w:rFonts w:ascii="Times New Roman" w:hAnsi="Times New Roman" w:cs="Times New Roman"/>
          <w:iCs/>
          <w:sz w:val="24"/>
          <w:szCs w:val="24"/>
        </w:rPr>
        <w:t xml:space="preserve">pārbaudes lietu pabeidz, konstatējot tiesiskās vienlīdzības principa pārkāpumu attiecībā uz bērniem, kuri Pašvaldības izglītības iestādēs/internātos neuzturas diennakti. </w:t>
      </w:r>
    </w:p>
    <w:p w14:paraId="340E9B24" w14:textId="1514882D" w:rsidR="00191886" w:rsidRPr="00267595" w:rsidRDefault="00191886" w:rsidP="00267595">
      <w:pPr>
        <w:spacing w:before="240" w:line="360" w:lineRule="auto"/>
        <w:rPr>
          <w:rFonts w:ascii="Times New Roman" w:hAnsi="Times New Roman" w:cs="Times New Roman"/>
          <w:iCs/>
          <w:sz w:val="24"/>
          <w:szCs w:val="24"/>
        </w:rPr>
      </w:pPr>
      <w:r w:rsidRPr="00267595">
        <w:rPr>
          <w:rFonts w:ascii="Times New Roman" w:hAnsi="Times New Roman" w:cs="Times New Roman"/>
          <w:iCs/>
          <w:sz w:val="24"/>
          <w:szCs w:val="24"/>
        </w:rPr>
        <w:tab/>
        <w:t>Līdz ar to Gulbenes novada domes deputāti</w:t>
      </w:r>
      <w:r w:rsidR="00954340">
        <w:rPr>
          <w:rFonts w:ascii="Times New Roman" w:hAnsi="Times New Roman" w:cs="Times New Roman"/>
          <w:iCs/>
          <w:sz w:val="24"/>
          <w:szCs w:val="24"/>
        </w:rPr>
        <w:t xml:space="preserve">, </w:t>
      </w:r>
      <w:r w:rsidRPr="00267595">
        <w:rPr>
          <w:rFonts w:ascii="Times New Roman" w:hAnsi="Times New Roman" w:cs="Times New Roman"/>
          <w:iCs/>
          <w:sz w:val="24"/>
          <w:szCs w:val="24"/>
        </w:rPr>
        <w:t xml:space="preserve"> pieņemot </w:t>
      </w:r>
      <w:r w:rsidR="005C0B0B" w:rsidRPr="00267595">
        <w:rPr>
          <w:rFonts w:ascii="Times New Roman" w:hAnsi="Times New Roman" w:cs="Times New Roman"/>
          <w:iCs/>
          <w:sz w:val="24"/>
          <w:szCs w:val="24"/>
        </w:rPr>
        <w:t xml:space="preserve">saistošos noteikumus </w:t>
      </w:r>
      <w:r w:rsidR="005C0B0B" w:rsidRPr="00267595">
        <w:rPr>
          <w:rFonts w:ascii="Times New Roman" w:eastAsia="Calibri" w:hAnsi="Times New Roman" w:cs="Times New Roman"/>
          <w:sz w:val="24"/>
          <w:szCs w:val="24"/>
        </w:rPr>
        <w:t>“Par Gulbenes novada domes 2023.gada 30.novembra saistošo noteikumu Nr.19 “Par izglītojamo ēdināšanas maksas atvieglojumiem Gulbenes novada pašvaldībā</w:t>
      </w:r>
      <w:r w:rsidR="005C0B0B" w:rsidRPr="00267595">
        <w:rPr>
          <w:rFonts w:ascii="Times New Roman" w:eastAsia="Calibri" w:hAnsi="Times New Roman" w:cs="Times New Roman"/>
          <w:sz w:val="24"/>
          <w:szCs w:val="24"/>
          <w:lang w:eastAsia="lv-LV"/>
        </w:rPr>
        <w:t xml:space="preserve">” </w:t>
      </w:r>
      <w:r w:rsidR="00954340">
        <w:rPr>
          <w:rFonts w:ascii="Times New Roman" w:eastAsia="Calibri" w:hAnsi="Times New Roman" w:cs="Times New Roman"/>
          <w:sz w:val="24"/>
          <w:szCs w:val="24"/>
          <w:lang w:eastAsia="lv-LV"/>
        </w:rPr>
        <w:t xml:space="preserve">, </w:t>
      </w:r>
      <w:r w:rsidR="005C0B0B" w:rsidRPr="00267595">
        <w:rPr>
          <w:rFonts w:ascii="Times New Roman" w:eastAsia="Calibri" w:hAnsi="Times New Roman" w:cs="Times New Roman"/>
          <w:sz w:val="24"/>
          <w:szCs w:val="24"/>
          <w:lang w:eastAsia="lv-LV"/>
        </w:rPr>
        <w:t xml:space="preserve">rupji  pārkāpj atšķirīgas </w:t>
      </w:r>
      <w:r w:rsidR="00267595" w:rsidRPr="00267595">
        <w:rPr>
          <w:rFonts w:ascii="Times New Roman" w:eastAsia="Calibri" w:hAnsi="Times New Roman" w:cs="Times New Roman"/>
          <w:sz w:val="24"/>
          <w:szCs w:val="24"/>
          <w:lang w:eastAsia="lv-LV"/>
        </w:rPr>
        <w:t>attieksmes</w:t>
      </w:r>
      <w:r w:rsidR="005C0B0B" w:rsidRPr="00267595">
        <w:rPr>
          <w:rFonts w:ascii="Times New Roman" w:eastAsia="Calibri" w:hAnsi="Times New Roman" w:cs="Times New Roman"/>
          <w:sz w:val="24"/>
          <w:szCs w:val="24"/>
          <w:lang w:eastAsia="lv-LV"/>
        </w:rPr>
        <w:t xml:space="preserve"> aizliegumu, kas ir minēts Latvijas Republikas Satversmē.</w:t>
      </w:r>
    </w:p>
    <w:p w14:paraId="5439915B" w14:textId="102CCABF" w:rsidR="007C4708" w:rsidRPr="00267595" w:rsidRDefault="00267595" w:rsidP="00845EEF">
      <w:pPr>
        <w:pStyle w:val="Galvene"/>
        <w:spacing w:line="360" w:lineRule="auto"/>
        <w:rPr>
          <w:rFonts w:ascii="Times New Roman" w:hAnsi="Times New Roman"/>
          <w:b/>
          <w:sz w:val="24"/>
          <w:szCs w:val="24"/>
          <w:lang w:val="lv-LV"/>
        </w:rPr>
      </w:pPr>
      <w:r>
        <w:rPr>
          <w:rFonts w:ascii="Times New Roman" w:eastAsia="Calibri" w:hAnsi="Times New Roman"/>
          <w:sz w:val="24"/>
          <w:szCs w:val="24"/>
          <w:lang w:val="lv-LV"/>
        </w:rPr>
        <w:tab/>
        <w:t xml:space="preserve">          </w:t>
      </w:r>
      <w:r w:rsidR="007C4708" w:rsidRPr="00267595">
        <w:rPr>
          <w:rFonts w:ascii="Times New Roman" w:eastAsia="Calibri" w:hAnsi="Times New Roman"/>
          <w:sz w:val="24"/>
          <w:szCs w:val="24"/>
          <w:lang w:val="lv-LV"/>
        </w:rPr>
        <w:t>Ievērojot minēto un pamatojoties uz</w:t>
      </w:r>
      <w:r w:rsidR="00B65460" w:rsidRPr="00267595">
        <w:rPr>
          <w:rFonts w:ascii="Times New Roman" w:eastAsia="Calibri" w:hAnsi="Times New Roman"/>
          <w:sz w:val="24"/>
          <w:szCs w:val="24"/>
          <w:lang w:val="lv-LV"/>
        </w:rPr>
        <w:t xml:space="preserve"> </w:t>
      </w:r>
      <w:r w:rsidR="005C0B0B" w:rsidRPr="00267595">
        <w:rPr>
          <w:rFonts w:ascii="Times New Roman" w:eastAsia="Calibri" w:hAnsi="Times New Roman"/>
          <w:sz w:val="24"/>
          <w:szCs w:val="24"/>
          <w:lang w:val="lv-LV"/>
        </w:rPr>
        <w:t xml:space="preserve">Latvijas </w:t>
      </w:r>
      <w:r w:rsidRPr="00267595">
        <w:rPr>
          <w:rFonts w:ascii="Times New Roman" w:eastAsia="Calibri" w:hAnsi="Times New Roman"/>
          <w:sz w:val="24"/>
          <w:szCs w:val="24"/>
          <w:lang w:val="lv-LV"/>
        </w:rPr>
        <w:t>Republikas</w:t>
      </w:r>
      <w:r w:rsidR="005C0B0B" w:rsidRPr="00267595">
        <w:rPr>
          <w:rFonts w:ascii="Times New Roman" w:eastAsia="Calibri" w:hAnsi="Times New Roman"/>
          <w:sz w:val="24"/>
          <w:szCs w:val="24"/>
          <w:lang w:val="lv-LV"/>
        </w:rPr>
        <w:t xml:space="preserve"> </w:t>
      </w:r>
      <w:proofErr w:type="spellStart"/>
      <w:r w:rsidR="005C0B0B" w:rsidRPr="00267595">
        <w:rPr>
          <w:rFonts w:ascii="Times New Roman" w:eastAsia="Calibri" w:hAnsi="Times New Roman"/>
          <w:sz w:val="24"/>
          <w:szCs w:val="24"/>
          <w:lang w:val="lv-LV"/>
        </w:rPr>
        <w:t>Tiesībsarga</w:t>
      </w:r>
      <w:proofErr w:type="spellEnd"/>
      <w:r w:rsidR="005C0B0B" w:rsidRPr="00267595">
        <w:rPr>
          <w:rFonts w:ascii="Times New Roman" w:eastAsia="Calibri" w:hAnsi="Times New Roman"/>
          <w:sz w:val="24"/>
          <w:szCs w:val="24"/>
          <w:lang w:val="lv-LV"/>
        </w:rPr>
        <w:t xml:space="preserve"> atzinumu </w:t>
      </w:r>
      <w:r w:rsidR="005C0B0B" w:rsidRPr="00267595">
        <w:rPr>
          <w:rFonts w:ascii="Times New Roman" w:hAnsi="Times New Roman"/>
          <w:b/>
          <w:sz w:val="24"/>
          <w:szCs w:val="24"/>
          <w:lang w:val="lv-LV"/>
        </w:rPr>
        <w:t>pārbaudes lietā Nr.</w:t>
      </w:r>
      <w:r w:rsidR="005C0B0B" w:rsidRPr="00267595">
        <w:rPr>
          <w:rFonts w:ascii="Times New Roman" w:hAnsi="Times New Roman"/>
          <w:b/>
          <w:bCs/>
          <w:sz w:val="24"/>
          <w:szCs w:val="24"/>
          <w:lang w:val="lv-LV"/>
        </w:rPr>
        <w:t xml:space="preserve"> 2024-11-26C un tajā iekļautajiem juridiskajiem argumentiem</w:t>
      </w:r>
      <w:r w:rsidR="007C4708" w:rsidRPr="00267595">
        <w:rPr>
          <w:rFonts w:ascii="Times New Roman" w:eastAsia="Calibri" w:hAnsi="Times New Roman"/>
          <w:sz w:val="24"/>
          <w:szCs w:val="24"/>
          <w:lang w:val="lv-LV"/>
        </w:rPr>
        <w:t xml:space="preserve">, atklāti balsojot: </w:t>
      </w:r>
      <w:r w:rsidR="00235E05" w:rsidRPr="00267595">
        <w:rPr>
          <w:rFonts w:ascii="Times New Roman" w:hAnsi="Times New Roman"/>
          <w:noProof/>
          <w:sz w:val="24"/>
          <w:szCs w:val="24"/>
          <w:lang w:val="lv-LV"/>
        </w:rPr>
        <w:t xml:space="preserve">ar </w:t>
      </w:r>
      <w:r w:rsidR="005C0B0B" w:rsidRPr="00267595">
        <w:rPr>
          <w:rFonts w:ascii="Times New Roman" w:hAnsi="Times New Roman"/>
          <w:noProof/>
          <w:sz w:val="24"/>
          <w:szCs w:val="24"/>
          <w:lang w:val="lv-LV"/>
        </w:rPr>
        <w:t>____</w:t>
      </w:r>
      <w:r w:rsidR="00235E05" w:rsidRPr="00267595">
        <w:rPr>
          <w:rFonts w:ascii="Times New Roman" w:hAnsi="Times New Roman"/>
          <w:noProof/>
          <w:sz w:val="24"/>
          <w:szCs w:val="24"/>
          <w:lang w:val="lv-LV"/>
        </w:rPr>
        <w:t xml:space="preserve"> balsīm "Par" (</w:t>
      </w:r>
      <w:r w:rsidR="005C0B0B" w:rsidRPr="00267595">
        <w:rPr>
          <w:rFonts w:ascii="Times New Roman" w:hAnsi="Times New Roman"/>
          <w:noProof/>
          <w:sz w:val="24"/>
          <w:szCs w:val="24"/>
          <w:lang w:val="lv-LV"/>
        </w:rPr>
        <w:t>___________________</w:t>
      </w:r>
      <w:r w:rsidR="00235E05" w:rsidRPr="00267595">
        <w:rPr>
          <w:rFonts w:ascii="Times New Roman" w:hAnsi="Times New Roman"/>
          <w:noProof/>
          <w:sz w:val="24"/>
          <w:szCs w:val="24"/>
          <w:lang w:val="lv-LV"/>
        </w:rPr>
        <w:t xml:space="preserve">), "Pret" – </w:t>
      </w:r>
      <w:r w:rsidR="005C0B0B" w:rsidRPr="00267595">
        <w:rPr>
          <w:rFonts w:ascii="Times New Roman" w:hAnsi="Times New Roman"/>
          <w:noProof/>
          <w:sz w:val="24"/>
          <w:szCs w:val="24"/>
          <w:lang w:val="lv-LV"/>
        </w:rPr>
        <w:t>________</w:t>
      </w:r>
      <w:r w:rsidR="00235E05" w:rsidRPr="00267595">
        <w:rPr>
          <w:rFonts w:ascii="Times New Roman" w:hAnsi="Times New Roman"/>
          <w:noProof/>
          <w:sz w:val="24"/>
          <w:szCs w:val="24"/>
          <w:lang w:val="lv-LV"/>
        </w:rPr>
        <w:t xml:space="preserve">, "Atturas" – </w:t>
      </w:r>
      <w:r w:rsidR="005C0B0B" w:rsidRPr="00267595">
        <w:rPr>
          <w:rFonts w:ascii="Times New Roman" w:hAnsi="Times New Roman"/>
          <w:noProof/>
          <w:sz w:val="24"/>
          <w:szCs w:val="24"/>
          <w:lang w:val="lv-LV"/>
        </w:rPr>
        <w:t>_____</w:t>
      </w:r>
      <w:r w:rsidR="00235E05" w:rsidRPr="00267595">
        <w:rPr>
          <w:rFonts w:ascii="Times New Roman" w:hAnsi="Times New Roman"/>
          <w:noProof/>
          <w:sz w:val="24"/>
          <w:szCs w:val="24"/>
          <w:lang w:val="lv-LV"/>
        </w:rPr>
        <w:t xml:space="preserve">, "Nepiedalās" – </w:t>
      </w:r>
      <w:r w:rsidR="005C0B0B" w:rsidRPr="00267595">
        <w:rPr>
          <w:rFonts w:ascii="Times New Roman" w:hAnsi="Times New Roman"/>
          <w:noProof/>
          <w:sz w:val="24"/>
          <w:szCs w:val="24"/>
          <w:lang w:val="lv-LV"/>
        </w:rPr>
        <w:t>_______</w:t>
      </w:r>
      <w:r w:rsidR="007C4708" w:rsidRPr="00267595">
        <w:rPr>
          <w:rFonts w:ascii="Times New Roman" w:eastAsia="Calibri" w:hAnsi="Times New Roman"/>
          <w:sz w:val="24"/>
          <w:szCs w:val="24"/>
          <w:lang w:val="lv-LV"/>
        </w:rPr>
        <w:t>, Gulbenes novada dome NOLEMJ:</w:t>
      </w:r>
    </w:p>
    <w:p w14:paraId="3F8A2E18" w14:textId="058B9C75" w:rsidR="007C4708" w:rsidRPr="003A58B1" w:rsidRDefault="005C0B0B" w:rsidP="00845EEF">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3A58B1">
        <w:rPr>
          <w:rFonts w:ascii="Times New Roman" w:eastAsia="Calibri" w:hAnsi="Times New Roman" w:cs="Times New Roman"/>
          <w:sz w:val="24"/>
          <w:szCs w:val="24"/>
        </w:rPr>
        <w:t>ATCELT</w:t>
      </w:r>
      <w:r w:rsidR="007C4708" w:rsidRPr="003A58B1">
        <w:rPr>
          <w:rFonts w:ascii="Times New Roman" w:eastAsia="Calibri" w:hAnsi="Times New Roman" w:cs="Times New Roman"/>
          <w:sz w:val="24"/>
          <w:szCs w:val="24"/>
        </w:rPr>
        <w:t xml:space="preserve"> Gulbenes novada domes 2023.gada </w:t>
      </w:r>
      <w:r w:rsidR="00B65460" w:rsidRPr="003A58B1">
        <w:rPr>
          <w:rFonts w:ascii="Times New Roman" w:eastAsia="Calibri" w:hAnsi="Times New Roman" w:cs="Times New Roman"/>
          <w:sz w:val="24"/>
          <w:szCs w:val="24"/>
        </w:rPr>
        <w:t xml:space="preserve">30.novembra </w:t>
      </w:r>
      <w:r w:rsidR="007C4708" w:rsidRPr="003A58B1">
        <w:rPr>
          <w:rFonts w:ascii="Times New Roman" w:eastAsia="Calibri" w:hAnsi="Times New Roman" w:cs="Times New Roman"/>
          <w:sz w:val="24"/>
          <w:szCs w:val="24"/>
        </w:rPr>
        <w:t>saistošos noteikumus Nr.</w:t>
      </w:r>
      <w:r w:rsidR="00235E05" w:rsidRPr="003A58B1">
        <w:rPr>
          <w:rFonts w:ascii="Times New Roman" w:eastAsia="Calibri" w:hAnsi="Times New Roman" w:cs="Times New Roman"/>
          <w:sz w:val="24"/>
          <w:szCs w:val="24"/>
        </w:rPr>
        <w:t>19</w:t>
      </w:r>
      <w:r w:rsidR="007C4708" w:rsidRPr="003A58B1">
        <w:rPr>
          <w:rFonts w:ascii="Times New Roman" w:eastAsia="Calibri" w:hAnsi="Times New Roman" w:cs="Times New Roman"/>
          <w:sz w:val="24"/>
          <w:szCs w:val="24"/>
        </w:rPr>
        <w:t xml:space="preserve">  “</w:t>
      </w:r>
      <w:r w:rsidR="00B65460" w:rsidRPr="003A58B1">
        <w:rPr>
          <w:rFonts w:ascii="Times New Roman" w:eastAsia="Calibri" w:hAnsi="Times New Roman" w:cs="Times New Roman"/>
          <w:sz w:val="24"/>
          <w:szCs w:val="24"/>
        </w:rPr>
        <w:t>Par izglītojamo ēdināšanas maksas atvieglojumiem Gulbenes novada pašvaldībā</w:t>
      </w:r>
      <w:r w:rsidR="007C4708" w:rsidRPr="003A58B1">
        <w:rPr>
          <w:rFonts w:ascii="Times New Roman" w:eastAsia="Calibri" w:hAnsi="Times New Roman" w:cs="Times New Roman"/>
          <w:sz w:val="24"/>
          <w:szCs w:val="24"/>
        </w:rPr>
        <w:t xml:space="preserve">”. </w:t>
      </w:r>
    </w:p>
    <w:p w14:paraId="63621CD3" w14:textId="4FB8D387" w:rsidR="00DC4585" w:rsidRPr="003A58B1" w:rsidRDefault="003A58B1" w:rsidP="00845EEF">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3A58B1">
        <w:rPr>
          <w:rFonts w:ascii="Times New Roman" w:eastAsia="Calibri" w:hAnsi="Times New Roman" w:cs="Times New Roman"/>
          <w:sz w:val="24"/>
          <w:szCs w:val="24"/>
        </w:rPr>
        <w:t>Noteikt ka līdz jaunu saistošo noteikumu izdošanu par ēdināšanas maksas atvieglojumiem tiek piemēroti Gulbenes novada domes 2020.gada 30.jūlija saistošie noteikumi Nr.17 “Par ēdināšanas maksas atvieglojumiem</w:t>
      </w:r>
      <w:r w:rsidR="00954340">
        <w:rPr>
          <w:rFonts w:ascii="Times New Roman" w:eastAsia="Calibri" w:hAnsi="Times New Roman" w:cs="Times New Roman"/>
          <w:sz w:val="24"/>
          <w:szCs w:val="24"/>
        </w:rPr>
        <w:t>.</w:t>
      </w:r>
    </w:p>
    <w:p w14:paraId="331726FC" w14:textId="3135DF1A" w:rsidR="007C4708" w:rsidRPr="00267595" w:rsidRDefault="007C4708" w:rsidP="00845EEF">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267595">
        <w:rPr>
          <w:rFonts w:ascii="Times New Roman" w:eastAsia="Calibri" w:hAnsi="Times New Roman" w:cs="Times New Roman"/>
          <w:sz w:val="24"/>
          <w:szCs w:val="24"/>
        </w:rPr>
        <w:lastRenderedPageBreak/>
        <w:t>NOSŪTĪT Vides aizsardzības un reģionālās attīstības ministrijai</w:t>
      </w:r>
      <w:r w:rsidR="005C0B0B" w:rsidRPr="00267595">
        <w:rPr>
          <w:rFonts w:ascii="Times New Roman" w:eastAsia="Calibri" w:hAnsi="Times New Roman" w:cs="Times New Roman"/>
          <w:sz w:val="24"/>
          <w:szCs w:val="24"/>
        </w:rPr>
        <w:t xml:space="preserve"> pieņemto </w:t>
      </w:r>
      <w:r w:rsidR="00E624BB" w:rsidRPr="00267595">
        <w:rPr>
          <w:rFonts w:ascii="Times New Roman" w:eastAsia="Calibri" w:hAnsi="Times New Roman" w:cs="Times New Roman"/>
          <w:sz w:val="24"/>
          <w:szCs w:val="24"/>
        </w:rPr>
        <w:t>lēmumprojektu</w:t>
      </w:r>
      <w:r w:rsidR="005C0B0B" w:rsidRPr="00267595">
        <w:rPr>
          <w:rFonts w:ascii="Times New Roman" w:eastAsia="Calibri" w:hAnsi="Times New Roman" w:cs="Times New Roman"/>
          <w:sz w:val="24"/>
          <w:szCs w:val="24"/>
        </w:rPr>
        <w:t>.</w:t>
      </w:r>
      <w:r w:rsidRPr="00267595">
        <w:rPr>
          <w:rFonts w:ascii="Times New Roman" w:eastAsia="Calibri" w:hAnsi="Times New Roman" w:cs="Times New Roman"/>
          <w:sz w:val="24"/>
          <w:szCs w:val="24"/>
        </w:rPr>
        <w:t xml:space="preserve"> </w:t>
      </w:r>
    </w:p>
    <w:p w14:paraId="1A3F6A57" w14:textId="433920EE" w:rsidR="007C4708" w:rsidRPr="00267595" w:rsidRDefault="007C4708" w:rsidP="00845EEF">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267595">
        <w:rPr>
          <w:rFonts w:ascii="Times New Roman" w:eastAsia="Calibri" w:hAnsi="Times New Roman" w:cs="Times New Roman"/>
          <w:sz w:val="24"/>
          <w:szCs w:val="24"/>
        </w:rPr>
        <w:t>UZDOT Gulbenes novada pašvaldības Kancelejas nodaļai izsludin</w:t>
      </w:r>
      <w:r w:rsidR="005C0B0B" w:rsidRPr="00267595">
        <w:rPr>
          <w:rFonts w:ascii="Times New Roman" w:eastAsia="Calibri" w:hAnsi="Times New Roman" w:cs="Times New Roman"/>
          <w:sz w:val="24"/>
          <w:szCs w:val="24"/>
        </w:rPr>
        <w:t>āt</w:t>
      </w:r>
      <w:r w:rsidRPr="00267595">
        <w:rPr>
          <w:rFonts w:ascii="Times New Roman" w:eastAsia="Calibri" w:hAnsi="Times New Roman" w:cs="Times New Roman"/>
          <w:sz w:val="24"/>
          <w:szCs w:val="24"/>
        </w:rPr>
        <w:t xml:space="preserve"> oficiālajā izdevumā “Latvijas Vēstnesis”, </w:t>
      </w:r>
      <w:r w:rsidR="00E624BB" w:rsidRPr="00267595">
        <w:rPr>
          <w:rFonts w:ascii="Times New Roman" w:eastAsia="Calibri" w:hAnsi="Times New Roman" w:cs="Times New Roman"/>
          <w:sz w:val="24"/>
          <w:szCs w:val="24"/>
        </w:rPr>
        <w:t xml:space="preserve">saistošos noteikumus Nr.19  atcelšanu par “Par izglītojamo ēdināšanas maksas atvieglojumiem Gulbenes novada pašvaldībā”. </w:t>
      </w:r>
    </w:p>
    <w:p w14:paraId="0DDF4873" w14:textId="616D2A6D" w:rsidR="007C4708" w:rsidRPr="00267595" w:rsidRDefault="007C4708" w:rsidP="00845EEF">
      <w:pPr>
        <w:tabs>
          <w:tab w:val="left" w:pos="993"/>
        </w:tabs>
        <w:spacing w:after="0" w:line="360" w:lineRule="auto"/>
        <w:ind w:firstLine="567"/>
        <w:jc w:val="both"/>
        <w:rPr>
          <w:rFonts w:ascii="Times New Roman" w:eastAsia="Calibri" w:hAnsi="Times New Roman" w:cs="Times New Roman"/>
          <w:sz w:val="24"/>
          <w:szCs w:val="24"/>
        </w:rPr>
      </w:pPr>
      <w:r w:rsidRPr="00267595">
        <w:rPr>
          <w:rFonts w:ascii="Times New Roman" w:eastAsia="Calibri" w:hAnsi="Times New Roman" w:cs="Times New Roman"/>
          <w:sz w:val="24"/>
          <w:szCs w:val="24"/>
        </w:rPr>
        <w:t>4.</w:t>
      </w:r>
      <w:r w:rsidRPr="00267595">
        <w:rPr>
          <w:rFonts w:ascii="Times New Roman" w:eastAsia="Calibri" w:hAnsi="Times New Roman" w:cs="Times New Roman"/>
          <w:sz w:val="24"/>
          <w:szCs w:val="24"/>
        </w:rPr>
        <w:tab/>
        <w:t xml:space="preserve">UZDOT Gulbenes novada pašvaldības administrācijas Mārketinga un komunikācijas vadītājai Lanai Upītei lēmuma </w:t>
      </w:r>
      <w:r w:rsidR="00E624BB" w:rsidRPr="00267595">
        <w:rPr>
          <w:rFonts w:ascii="Times New Roman" w:eastAsia="Calibri" w:hAnsi="Times New Roman" w:cs="Times New Roman"/>
          <w:sz w:val="24"/>
          <w:szCs w:val="24"/>
        </w:rPr>
        <w:t xml:space="preserve">saistošos noteikumus Nr.19  atcelšanu par “Par izglītojamo ēdināšanas maksas atvieglojumiem Gulbenes novada pašvaldībā”. </w:t>
      </w:r>
      <w:r w:rsidRPr="00267595">
        <w:rPr>
          <w:rFonts w:ascii="Times New Roman" w:eastAsia="Calibri" w:hAnsi="Times New Roman" w:cs="Times New Roman"/>
          <w:sz w:val="24"/>
          <w:szCs w:val="24"/>
        </w:rPr>
        <w:t>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9EB2A22" w14:textId="77777777" w:rsidR="007C4708" w:rsidRPr="00267595" w:rsidRDefault="007C4708" w:rsidP="00845EEF">
      <w:pPr>
        <w:spacing w:after="0" w:line="360" w:lineRule="auto"/>
        <w:ind w:firstLine="567"/>
        <w:contextualSpacing/>
        <w:jc w:val="both"/>
        <w:rPr>
          <w:rFonts w:ascii="Times New Roman" w:eastAsia="Calibri" w:hAnsi="Times New Roman" w:cs="Times New Roman"/>
          <w:sz w:val="24"/>
          <w:szCs w:val="24"/>
        </w:rPr>
      </w:pPr>
    </w:p>
    <w:p w14:paraId="1B64085C" w14:textId="77777777" w:rsidR="007C4708" w:rsidRPr="00267595" w:rsidRDefault="007C4708" w:rsidP="00845EEF">
      <w:pPr>
        <w:spacing w:line="360" w:lineRule="auto"/>
        <w:rPr>
          <w:rFonts w:ascii="Times New Roman" w:eastAsia="Calibri" w:hAnsi="Times New Roman" w:cs="Times New Roman"/>
          <w:sz w:val="24"/>
          <w:szCs w:val="24"/>
        </w:rPr>
      </w:pPr>
      <w:r w:rsidRPr="00267595">
        <w:rPr>
          <w:rFonts w:ascii="Times New Roman" w:eastAsia="Calibri" w:hAnsi="Times New Roman" w:cs="Times New Roman"/>
          <w:sz w:val="24"/>
          <w:szCs w:val="24"/>
        </w:rPr>
        <w:t>Gulbenes novada domes priekšsēdētājs</w:t>
      </w:r>
      <w:r w:rsidRPr="00267595">
        <w:rPr>
          <w:rFonts w:ascii="Times New Roman" w:eastAsia="Calibri" w:hAnsi="Times New Roman" w:cs="Times New Roman"/>
          <w:sz w:val="24"/>
          <w:szCs w:val="24"/>
        </w:rPr>
        <w:tab/>
      </w:r>
      <w:r w:rsidRPr="00267595">
        <w:rPr>
          <w:rFonts w:ascii="Times New Roman" w:eastAsia="Calibri" w:hAnsi="Times New Roman" w:cs="Times New Roman"/>
          <w:sz w:val="24"/>
          <w:szCs w:val="24"/>
        </w:rPr>
        <w:tab/>
      </w:r>
      <w:r w:rsidRPr="00267595">
        <w:rPr>
          <w:rFonts w:ascii="Times New Roman" w:eastAsia="Calibri" w:hAnsi="Times New Roman" w:cs="Times New Roman"/>
          <w:sz w:val="24"/>
          <w:szCs w:val="24"/>
        </w:rPr>
        <w:tab/>
      </w:r>
      <w:r w:rsidRPr="00267595">
        <w:rPr>
          <w:rFonts w:ascii="Times New Roman" w:eastAsia="Calibri" w:hAnsi="Times New Roman" w:cs="Times New Roman"/>
          <w:sz w:val="24"/>
          <w:szCs w:val="24"/>
        </w:rPr>
        <w:tab/>
      </w:r>
      <w:r w:rsidRPr="00267595">
        <w:rPr>
          <w:rFonts w:ascii="Times New Roman" w:eastAsia="Calibri" w:hAnsi="Times New Roman" w:cs="Times New Roman"/>
          <w:sz w:val="24"/>
          <w:szCs w:val="24"/>
        </w:rPr>
        <w:tab/>
      </w:r>
      <w:r w:rsidRPr="00267595">
        <w:rPr>
          <w:rFonts w:ascii="Times New Roman" w:eastAsia="Calibri" w:hAnsi="Times New Roman" w:cs="Times New Roman"/>
          <w:sz w:val="24"/>
          <w:szCs w:val="24"/>
        </w:rPr>
        <w:tab/>
        <w:t>A. Caunītis</w:t>
      </w:r>
    </w:p>
    <w:p w14:paraId="67A16AF7" w14:textId="77777777" w:rsidR="007C4708" w:rsidRPr="00267595" w:rsidRDefault="007C4708" w:rsidP="00845EEF">
      <w:pPr>
        <w:spacing w:line="360" w:lineRule="auto"/>
        <w:rPr>
          <w:rFonts w:ascii="Times New Roman" w:eastAsia="Calibri" w:hAnsi="Times New Roman" w:cs="Times New Roman"/>
          <w:sz w:val="24"/>
          <w:szCs w:val="24"/>
        </w:rPr>
      </w:pPr>
    </w:p>
    <w:p w14:paraId="3631DE35" w14:textId="77777777" w:rsidR="008274FC" w:rsidRPr="00D86F9A" w:rsidRDefault="008274FC" w:rsidP="008274FC">
      <w:pPr>
        <w:spacing w:before="120" w:after="120" w:line="240" w:lineRule="auto"/>
        <w:ind w:firstLine="709"/>
        <w:contextualSpacing/>
        <w:jc w:val="center"/>
        <w:rPr>
          <w:rFonts w:ascii="Times New Roman" w:hAnsi="Times New Roman" w:cs="Times New Roman"/>
          <w:sz w:val="24"/>
          <w:szCs w:val="24"/>
        </w:rPr>
      </w:pPr>
      <w:r w:rsidRPr="00D86F9A">
        <w:rPr>
          <w:rFonts w:ascii="Times New Roman" w:hAnsi="Times New Roman" w:cs="Times New Roman"/>
          <w:sz w:val="24"/>
          <w:szCs w:val="24"/>
        </w:rPr>
        <w:t>DOKUMENTS PARAKSTĪTS AR DROŠU ELEKTRONISKO PARAKSTU UN SATUR LAIKA ZĪMOPGU</w:t>
      </w:r>
    </w:p>
    <w:p w14:paraId="369172C1" w14:textId="77777777" w:rsidR="007C4708" w:rsidRPr="00267595" w:rsidRDefault="007C4708" w:rsidP="007C4708">
      <w:pPr>
        <w:rPr>
          <w:rFonts w:ascii="Times New Roman" w:eastAsia="Calibri" w:hAnsi="Times New Roman" w:cs="Times New Roman"/>
          <w:sz w:val="24"/>
          <w:szCs w:val="24"/>
        </w:rPr>
      </w:pPr>
    </w:p>
    <w:p w14:paraId="6FDF4484" w14:textId="77777777" w:rsidR="007C4708" w:rsidRPr="00267595" w:rsidRDefault="007C4708" w:rsidP="007C4708">
      <w:pPr>
        <w:rPr>
          <w:rFonts w:ascii="Times New Roman" w:eastAsia="Calibri" w:hAnsi="Times New Roman" w:cs="Times New Roman"/>
          <w:sz w:val="24"/>
          <w:szCs w:val="24"/>
        </w:rPr>
      </w:pPr>
    </w:p>
    <w:p w14:paraId="63545D5C" w14:textId="77777777" w:rsidR="007C4708" w:rsidRPr="00267595" w:rsidRDefault="007C4708" w:rsidP="007C4708"/>
    <w:sectPr w:rsidR="007C4708" w:rsidRPr="00267595" w:rsidSect="00267595">
      <w:pgSz w:w="11906" w:h="16838"/>
      <w:pgMar w:top="851"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Tilde">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08"/>
    <w:rsid w:val="00061015"/>
    <w:rsid w:val="001657A2"/>
    <w:rsid w:val="00191886"/>
    <w:rsid w:val="001A3CB2"/>
    <w:rsid w:val="001D4393"/>
    <w:rsid w:val="00235E05"/>
    <w:rsid w:val="00267595"/>
    <w:rsid w:val="00284E9C"/>
    <w:rsid w:val="002E1E8B"/>
    <w:rsid w:val="003A58B1"/>
    <w:rsid w:val="0042296C"/>
    <w:rsid w:val="00463104"/>
    <w:rsid w:val="004D7F59"/>
    <w:rsid w:val="005C0B0B"/>
    <w:rsid w:val="005E193F"/>
    <w:rsid w:val="005F038F"/>
    <w:rsid w:val="00666C15"/>
    <w:rsid w:val="006D2444"/>
    <w:rsid w:val="007A52BF"/>
    <w:rsid w:val="007C4708"/>
    <w:rsid w:val="008171D3"/>
    <w:rsid w:val="008274FC"/>
    <w:rsid w:val="00845EEF"/>
    <w:rsid w:val="00954340"/>
    <w:rsid w:val="00991EEC"/>
    <w:rsid w:val="009A3762"/>
    <w:rsid w:val="009F0B8E"/>
    <w:rsid w:val="00A13273"/>
    <w:rsid w:val="00B0410A"/>
    <w:rsid w:val="00B1283D"/>
    <w:rsid w:val="00B65460"/>
    <w:rsid w:val="00C6278F"/>
    <w:rsid w:val="00D37615"/>
    <w:rsid w:val="00DC4585"/>
    <w:rsid w:val="00E46D27"/>
    <w:rsid w:val="00E624BB"/>
    <w:rsid w:val="00FD0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7832"/>
  <w15:docId w15:val="{52FC8719-3E33-4679-AC01-D62540EF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4708"/>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C4708"/>
    <w:rPr>
      <w:color w:val="0563C1" w:themeColor="hyperlink"/>
      <w:u w:val="single"/>
    </w:rPr>
  </w:style>
  <w:style w:type="paragraph" w:customStyle="1" w:styleId="tv213">
    <w:name w:val="tv213"/>
    <w:basedOn w:val="Parasts"/>
    <w:rsid w:val="007C47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rsid w:val="00191886"/>
    <w:pPr>
      <w:tabs>
        <w:tab w:val="center" w:pos="4153"/>
        <w:tab w:val="right" w:pos="8306"/>
      </w:tabs>
      <w:spacing w:after="0" w:line="240" w:lineRule="auto"/>
    </w:pPr>
    <w:rPr>
      <w:rFonts w:ascii="Arial Tilde" w:eastAsia="Times New Roman" w:hAnsi="Arial Tilde" w:cs="Times New Roman"/>
      <w:szCs w:val="20"/>
      <w:lang w:val="en-GB"/>
    </w:rPr>
  </w:style>
  <w:style w:type="character" w:customStyle="1" w:styleId="GalveneRakstz">
    <w:name w:val="Galvene Rakstz."/>
    <w:basedOn w:val="Noklusjumarindkopasfonts"/>
    <w:link w:val="Galvene"/>
    <w:uiPriority w:val="99"/>
    <w:rsid w:val="00191886"/>
    <w:rPr>
      <w:rFonts w:ascii="Arial Tilde" w:eastAsia="Times New Roman" w:hAnsi="Arial Tilde"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7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39BB6-EFD6-42D1-B1A4-DBC5571E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2158</Words>
  <Characters>1231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2024-06-07T10:49:00Z</cp:lastPrinted>
  <dcterms:created xsi:type="dcterms:W3CDTF">2024-06-21T05:49:00Z</dcterms:created>
  <dcterms:modified xsi:type="dcterms:W3CDTF">2024-06-21T05:49:00Z</dcterms:modified>
</cp:coreProperties>
</file>