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47"/>
        <w:tblW w:w="10031" w:type="dxa"/>
        <w:tblLook w:val="01E0" w:firstRow="1" w:lastRow="1" w:firstColumn="1" w:lastColumn="1" w:noHBand="0" w:noVBand="0"/>
      </w:tblPr>
      <w:tblGrid>
        <w:gridCol w:w="4786"/>
        <w:gridCol w:w="5245"/>
      </w:tblGrid>
      <w:tr w:rsidR="00F20F9F" w:rsidRPr="003720E2" w:rsidTr="0089481E">
        <w:tc>
          <w:tcPr>
            <w:tcW w:w="4786" w:type="dxa"/>
          </w:tcPr>
          <w:p w:rsidR="00F20F9F" w:rsidRPr="003720E2" w:rsidRDefault="00F20F9F" w:rsidP="0089481E">
            <w:pPr>
              <w:rPr>
                <w:sz w:val="20"/>
              </w:rPr>
            </w:pPr>
            <w:r w:rsidRPr="003720E2">
              <w:rPr>
                <w:sz w:val="20"/>
              </w:rPr>
              <w:t>Partnera līguma reģistra Nr._________</w:t>
            </w:r>
          </w:p>
        </w:tc>
        <w:tc>
          <w:tcPr>
            <w:tcW w:w="5245" w:type="dxa"/>
          </w:tcPr>
          <w:p w:rsidR="00F20F9F" w:rsidRPr="003720E2" w:rsidRDefault="00F20F9F" w:rsidP="00F20F9F">
            <w:pPr>
              <w:rPr>
                <w:sz w:val="20"/>
              </w:rPr>
            </w:pPr>
            <w:r w:rsidRPr="00770932">
              <w:rPr>
                <w:sz w:val="20"/>
              </w:rPr>
              <w:t>Gulbenes novada domes</w:t>
            </w:r>
            <w:r w:rsidRPr="003720E2">
              <w:rPr>
                <w:sz w:val="20"/>
              </w:rPr>
              <w:t xml:space="preserve"> reģistra Nr. </w:t>
            </w:r>
            <w:r>
              <w:rPr>
                <w:sz w:val="20"/>
              </w:rPr>
              <w:t>__________________</w:t>
            </w:r>
          </w:p>
        </w:tc>
      </w:tr>
      <w:tr w:rsidR="00F20F9F" w:rsidRPr="003720E2" w:rsidTr="0089481E">
        <w:tc>
          <w:tcPr>
            <w:tcW w:w="4786" w:type="dxa"/>
          </w:tcPr>
          <w:p w:rsidR="00F20F9F" w:rsidRPr="003720E2" w:rsidRDefault="00F20F9F" w:rsidP="0089481E">
            <w:pPr>
              <w:rPr>
                <w:sz w:val="20"/>
              </w:rPr>
            </w:pPr>
            <w:r w:rsidRPr="003720E2">
              <w:rPr>
                <w:sz w:val="20"/>
              </w:rPr>
              <w:t>201</w:t>
            </w:r>
            <w:r>
              <w:rPr>
                <w:sz w:val="20"/>
              </w:rPr>
              <w:t>8.</w:t>
            </w:r>
            <w:r w:rsidRPr="003720E2">
              <w:rPr>
                <w:sz w:val="20"/>
              </w:rPr>
              <w:t>gada ____.__________</w:t>
            </w:r>
            <w:r>
              <w:rPr>
                <w:sz w:val="20"/>
              </w:rPr>
              <w:t>_____</w:t>
            </w:r>
            <w:r w:rsidRPr="003720E2">
              <w:rPr>
                <w:sz w:val="20"/>
              </w:rPr>
              <w:t>__</w:t>
            </w:r>
          </w:p>
        </w:tc>
        <w:tc>
          <w:tcPr>
            <w:tcW w:w="5245" w:type="dxa"/>
          </w:tcPr>
          <w:p w:rsidR="00F20F9F" w:rsidRPr="003720E2" w:rsidRDefault="00F20F9F" w:rsidP="002A211D">
            <w:pPr>
              <w:rPr>
                <w:sz w:val="20"/>
              </w:rPr>
            </w:pPr>
            <w:r w:rsidRPr="003720E2">
              <w:rPr>
                <w:sz w:val="20"/>
              </w:rPr>
              <w:t>201</w:t>
            </w:r>
            <w:r>
              <w:rPr>
                <w:sz w:val="20"/>
              </w:rPr>
              <w:t>8</w:t>
            </w:r>
            <w:r w:rsidRPr="003720E2">
              <w:rPr>
                <w:sz w:val="20"/>
              </w:rPr>
              <w:t>.gada ____.__________</w:t>
            </w:r>
            <w:r>
              <w:rPr>
                <w:sz w:val="20"/>
              </w:rPr>
              <w:t>_____</w:t>
            </w:r>
            <w:r w:rsidRPr="003720E2">
              <w:rPr>
                <w:sz w:val="20"/>
              </w:rPr>
              <w:t>__</w:t>
            </w:r>
          </w:p>
        </w:tc>
      </w:tr>
    </w:tbl>
    <w:p w:rsidR="00B0029C" w:rsidRPr="008A34A4" w:rsidRDefault="009E064B" w:rsidP="00B0029C">
      <w:pPr>
        <w:widowControl w:val="0"/>
        <w:tabs>
          <w:tab w:val="left" w:pos="6300"/>
        </w:tabs>
        <w:ind w:right="-1" w:firstLine="6300"/>
        <w:jc w:val="right"/>
        <w:rPr>
          <w:sz w:val="18"/>
          <w:szCs w:val="18"/>
        </w:rPr>
      </w:pPr>
      <w:r>
        <w:rPr>
          <w:sz w:val="18"/>
          <w:szCs w:val="18"/>
        </w:rPr>
        <w:t>4</w:t>
      </w:r>
      <w:r w:rsidR="00B0029C" w:rsidRPr="008A34A4">
        <w:rPr>
          <w:sz w:val="18"/>
          <w:szCs w:val="18"/>
        </w:rPr>
        <w:t xml:space="preserve">.pielikums </w:t>
      </w:r>
    </w:p>
    <w:p w:rsidR="00F20F9F" w:rsidRDefault="00F20F9F" w:rsidP="00F20F9F">
      <w:pPr>
        <w:widowControl w:val="0"/>
        <w:tabs>
          <w:tab w:val="left" w:pos="5670"/>
        </w:tabs>
        <w:ind w:left="5670" w:right="-1"/>
        <w:jc w:val="right"/>
        <w:rPr>
          <w:sz w:val="20"/>
          <w:szCs w:val="20"/>
        </w:rPr>
      </w:pPr>
      <w:r w:rsidRPr="00C356E6">
        <w:rPr>
          <w:sz w:val="20"/>
          <w:szCs w:val="20"/>
        </w:rPr>
        <w:t xml:space="preserve">atklāta konkursa “Degvielas iegāde </w:t>
      </w:r>
    </w:p>
    <w:p w:rsidR="00F20F9F" w:rsidRDefault="00F20F9F" w:rsidP="00F20F9F">
      <w:pPr>
        <w:widowControl w:val="0"/>
        <w:tabs>
          <w:tab w:val="left" w:pos="5670"/>
        </w:tabs>
        <w:ind w:left="5670" w:right="-1"/>
        <w:jc w:val="right"/>
        <w:rPr>
          <w:sz w:val="20"/>
          <w:szCs w:val="20"/>
        </w:rPr>
      </w:pPr>
      <w:r w:rsidRPr="00C356E6">
        <w:rPr>
          <w:sz w:val="20"/>
          <w:szCs w:val="20"/>
        </w:rPr>
        <w:t xml:space="preserve">Gulbenes novada pašvaldības </w:t>
      </w:r>
    </w:p>
    <w:p w:rsidR="00F20F9F" w:rsidRPr="00C356E6" w:rsidRDefault="00F20F9F" w:rsidP="00F20F9F">
      <w:pPr>
        <w:widowControl w:val="0"/>
        <w:tabs>
          <w:tab w:val="left" w:pos="5670"/>
        </w:tabs>
        <w:ind w:left="5670" w:right="-1"/>
        <w:jc w:val="right"/>
        <w:rPr>
          <w:sz w:val="20"/>
          <w:szCs w:val="20"/>
        </w:rPr>
      </w:pPr>
      <w:r w:rsidRPr="00C356E6">
        <w:rPr>
          <w:sz w:val="20"/>
          <w:szCs w:val="20"/>
        </w:rPr>
        <w:t>vajadzībām” nolikumam</w:t>
      </w:r>
    </w:p>
    <w:p w:rsidR="00F20F9F" w:rsidRPr="00C356E6" w:rsidRDefault="00F20F9F" w:rsidP="00F20F9F">
      <w:pPr>
        <w:widowControl w:val="0"/>
        <w:tabs>
          <w:tab w:val="left" w:pos="6300"/>
        </w:tabs>
        <w:suppressAutoHyphens/>
        <w:ind w:right="-1"/>
        <w:jc w:val="right"/>
        <w:rPr>
          <w:sz w:val="20"/>
          <w:szCs w:val="20"/>
          <w:lang w:eastAsia="ar-SA"/>
        </w:rPr>
      </w:pPr>
      <w:r w:rsidRPr="00C356E6">
        <w:rPr>
          <w:sz w:val="20"/>
          <w:szCs w:val="20"/>
        </w:rPr>
        <w:tab/>
        <w:t>ID Nr. GND-2018/</w:t>
      </w:r>
      <w:r w:rsidR="002A211D">
        <w:rPr>
          <w:sz w:val="20"/>
          <w:szCs w:val="20"/>
        </w:rPr>
        <w:t>23</w:t>
      </w:r>
    </w:p>
    <w:p w:rsidR="00B0029C" w:rsidRPr="008A34A4" w:rsidRDefault="00B0029C" w:rsidP="00B0029C">
      <w:pPr>
        <w:widowControl w:val="0"/>
        <w:tabs>
          <w:tab w:val="left" w:pos="6300"/>
        </w:tabs>
        <w:ind w:left="6300" w:right="-1"/>
        <w:jc w:val="right"/>
        <w:rPr>
          <w:b/>
          <w:sz w:val="22"/>
          <w:szCs w:val="22"/>
        </w:rPr>
      </w:pPr>
      <w:r>
        <w:rPr>
          <w:b/>
          <w:sz w:val="22"/>
          <w:szCs w:val="22"/>
        </w:rPr>
        <w:t xml:space="preserve"> </w:t>
      </w:r>
    </w:p>
    <w:p w:rsidR="00B0029C" w:rsidRPr="00F20F9F" w:rsidRDefault="00F20F9F" w:rsidP="00B0029C">
      <w:pPr>
        <w:jc w:val="center"/>
        <w:rPr>
          <w:b/>
          <w:caps/>
        </w:rPr>
      </w:pPr>
      <w:r w:rsidRPr="00F20F9F">
        <w:rPr>
          <w:b/>
          <w:caps/>
        </w:rPr>
        <w:t>iepirkuma līgumS</w:t>
      </w:r>
      <w:r w:rsidR="00B0029C" w:rsidRPr="00F20F9F">
        <w:rPr>
          <w:b/>
          <w:caps/>
        </w:rPr>
        <w:t xml:space="preserve"> </w:t>
      </w:r>
      <w:r w:rsidR="00340863" w:rsidRPr="00F20F9F">
        <w:rPr>
          <w:b/>
          <w:caps/>
        </w:rPr>
        <w:t>Nr. GND-2018/</w:t>
      </w:r>
      <w:r w:rsidR="00770932">
        <w:rPr>
          <w:b/>
          <w:caps/>
        </w:rPr>
        <w:t>23</w:t>
      </w:r>
      <w:r w:rsidR="00B0029C" w:rsidRPr="00F20F9F">
        <w:rPr>
          <w:b/>
          <w:caps/>
        </w:rPr>
        <w:t>-</w:t>
      </w:r>
      <w:r w:rsidR="00B0029C" w:rsidRPr="00F20F9F">
        <w:rPr>
          <w:b/>
          <w:caps/>
          <w:highlight w:val="yellow"/>
        </w:rPr>
        <w:t>__</w:t>
      </w:r>
      <w:r w:rsidR="00B0029C" w:rsidRPr="00F20F9F">
        <w:rPr>
          <w:b/>
          <w:caps/>
        </w:rPr>
        <w:t xml:space="preserve"> </w:t>
      </w:r>
      <w:r w:rsidRPr="00F20F9F">
        <w:rPr>
          <w:b/>
          <w:caps/>
        </w:rPr>
        <w:t>(</w:t>
      </w:r>
      <w:r w:rsidR="00B0029C" w:rsidRPr="00F20F9F">
        <w:rPr>
          <w:b/>
          <w:caps/>
        </w:rPr>
        <w:t>PROJEKTS</w:t>
      </w:r>
      <w:r w:rsidRPr="00F20F9F">
        <w:rPr>
          <w:b/>
          <w:caps/>
        </w:rPr>
        <w:t>)</w:t>
      </w:r>
    </w:p>
    <w:p w:rsidR="00B0029C" w:rsidRPr="00F20F9F" w:rsidRDefault="00B0029C" w:rsidP="00F20F9F">
      <w:pPr>
        <w:jc w:val="center"/>
        <w:rPr>
          <w:b/>
          <w:i/>
        </w:rPr>
      </w:pPr>
      <w:r w:rsidRPr="00F20F9F">
        <w:rPr>
          <w:b/>
          <w:i/>
        </w:rPr>
        <w:t xml:space="preserve">par degvielas iegādi </w:t>
      </w:r>
    </w:p>
    <w:p w:rsidR="00B0029C" w:rsidRPr="00F20F9F" w:rsidRDefault="00B0029C" w:rsidP="00F20F9F">
      <w:pPr>
        <w:spacing w:before="120" w:after="120"/>
        <w:jc w:val="both"/>
      </w:pPr>
      <w:r w:rsidRPr="00F20F9F">
        <w:t xml:space="preserve">Gulbene, </w:t>
      </w:r>
      <w:r w:rsidR="00F20F9F">
        <w:tab/>
      </w:r>
      <w:r w:rsidR="00F20F9F">
        <w:tab/>
      </w:r>
      <w:r w:rsidR="00F20F9F">
        <w:tab/>
      </w:r>
      <w:r w:rsidR="00F20F9F">
        <w:tab/>
      </w:r>
      <w:r w:rsidR="00F20F9F">
        <w:tab/>
      </w:r>
      <w:r w:rsidR="00F20F9F">
        <w:tab/>
      </w:r>
      <w:r w:rsidR="00F20F9F">
        <w:tab/>
      </w:r>
      <w:r w:rsidR="00F20F9F">
        <w:tab/>
      </w:r>
      <w:r w:rsidRPr="00F20F9F">
        <w:t>201</w:t>
      </w:r>
      <w:r w:rsidR="00F20F9F" w:rsidRPr="00F20F9F">
        <w:t>8</w:t>
      </w:r>
      <w:r w:rsidRPr="00F20F9F">
        <w:t>.gada ___._________</w:t>
      </w:r>
      <w:r w:rsidR="00F20F9F" w:rsidRPr="00F20F9F">
        <w:t>_</w:t>
      </w:r>
      <w:r w:rsidR="00F20F9F">
        <w:t>____</w:t>
      </w:r>
    </w:p>
    <w:p w:rsidR="00B0029C" w:rsidRPr="00F20F9F" w:rsidRDefault="00B0029C" w:rsidP="00C13776">
      <w:pPr>
        <w:ind w:firstLine="567"/>
        <w:jc w:val="both"/>
        <w:rPr>
          <w:b/>
        </w:rPr>
      </w:pPr>
      <w:r w:rsidRPr="00F20F9F">
        <w:rPr>
          <w:b/>
        </w:rPr>
        <w:t xml:space="preserve">Gulbenes novada </w:t>
      </w:r>
      <w:r w:rsidR="00071784">
        <w:rPr>
          <w:b/>
        </w:rPr>
        <w:t>dome</w:t>
      </w:r>
      <w:r w:rsidRPr="00F20F9F">
        <w:rPr>
          <w:b/>
        </w:rPr>
        <w:t xml:space="preserve">, </w:t>
      </w:r>
      <w:r w:rsidRPr="00F20F9F">
        <w:t xml:space="preserve">reģistrācijas Nr. </w:t>
      </w:r>
      <w:r w:rsidR="00071784" w:rsidRPr="005A143B">
        <w:t xml:space="preserve">90009116327, adrese: Ābeļu iela 2, Gulbene, Gulbenes novads, </w:t>
      </w:r>
      <w:r w:rsidR="00071784">
        <w:t>LV-4401</w:t>
      </w:r>
      <w:r w:rsidRPr="00F20F9F">
        <w:t xml:space="preserve">, </w:t>
      </w:r>
      <w:r w:rsidR="00071784" w:rsidRPr="00F20F9F">
        <w:t xml:space="preserve">turpmāk – </w:t>
      </w:r>
      <w:r w:rsidR="00071784" w:rsidRPr="00F20F9F">
        <w:rPr>
          <w:b/>
        </w:rPr>
        <w:t>Pircējs</w:t>
      </w:r>
      <w:r w:rsidR="00071784" w:rsidRPr="00071784">
        <w:t>,</w:t>
      </w:r>
      <w:r w:rsidR="00071784" w:rsidRPr="00F20F9F">
        <w:t xml:space="preserve"> </w:t>
      </w:r>
      <w:r w:rsidR="00071784" w:rsidRPr="005A143B">
        <w:t xml:space="preserve">kuru saskaņā ar Nolikumu pārstāv tās </w:t>
      </w:r>
      <w:r w:rsidR="00071784">
        <w:t xml:space="preserve">izpilddirektore Guna </w:t>
      </w:r>
      <w:proofErr w:type="spellStart"/>
      <w:r w:rsidR="00071784">
        <w:t>Švika</w:t>
      </w:r>
      <w:proofErr w:type="spellEnd"/>
      <w:r w:rsidR="00071784" w:rsidRPr="005A143B">
        <w:t>, no vienas puses, un</w:t>
      </w:r>
      <w:r w:rsidRPr="00F20F9F">
        <w:rPr>
          <w:b/>
        </w:rPr>
        <w:t xml:space="preserve"> </w:t>
      </w:r>
    </w:p>
    <w:p w:rsidR="00B0029C" w:rsidRPr="00F20F9F" w:rsidRDefault="00B0029C" w:rsidP="00C13776">
      <w:pPr>
        <w:spacing w:before="120"/>
        <w:ind w:firstLine="567"/>
        <w:jc w:val="both"/>
      </w:pPr>
      <w:r w:rsidRPr="00F20F9F">
        <w:rPr>
          <w:b/>
        </w:rPr>
        <w:t xml:space="preserve">________________________, </w:t>
      </w:r>
      <w:r w:rsidRPr="00F20F9F">
        <w:t xml:space="preserve">reģistrācijas. Nr. ____________, juridiskā adrese: ____________________, turpmāk – </w:t>
      </w:r>
      <w:r w:rsidRPr="00F20F9F">
        <w:rPr>
          <w:b/>
        </w:rPr>
        <w:t>Pārdevējs</w:t>
      </w:r>
      <w:r w:rsidRPr="00F20F9F">
        <w:t xml:space="preserve">, </w:t>
      </w:r>
      <w:r w:rsidR="00071784" w:rsidRPr="005A143B">
        <w:t xml:space="preserve">kuru saskaņā ar </w:t>
      </w:r>
      <w:r w:rsidR="00071784">
        <w:t>_________</w:t>
      </w:r>
      <w:r w:rsidR="00071784" w:rsidRPr="005A143B">
        <w:t xml:space="preserve"> pārstāv tās </w:t>
      </w:r>
      <w:r w:rsidR="00071784">
        <w:t>___________________</w:t>
      </w:r>
      <w:r w:rsidR="00071784" w:rsidRPr="00F20F9F">
        <w:t xml:space="preserve"> </w:t>
      </w:r>
      <w:r w:rsidR="00071784">
        <w:t>no otras puses,</w:t>
      </w:r>
      <w:r w:rsidRPr="00F20F9F">
        <w:t xml:space="preserve"> abi </w:t>
      </w:r>
      <w:r w:rsidRPr="00F20F9F">
        <w:rPr>
          <w:iCs/>
          <w:color w:val="000000"/>
        </w:rPr>
        <w:t xml:space="preserve">kopā </w:t>
      </w:r>
      <w:r w:rsidR="00071784">
        <w:rPr>
          <w:iCs/>
          <w:color w:val="000000"/>
        </w:rPr>
        <w:t xml:space="preserve">– </w:t>
      </w:r>
      <w:r w:rsidRPr="00F20F9F">
        <w:rPr>
          <w:iCs/>
          <w:color w:val="000000"/>
        </w:rPr>
        <w:t>Puses</w:t>
      </w:r>
      <w:r w:rsidR="00071784">
        <w:rPr>
          <w:iCs/>
          <w:color w:val="000000"/>
        </w:rPr>
        <w:t>, bet katrs</w:t>
      </w:r>
      <w:r w:rsidRPr="00F20F9F">
        <w:rPr>
          <w:iCs/>
          <w:color w:val="000000"/>
        </w:rPr>
        <w:t xml:space="preserve"> atsevišķi – Puse, </w:t>
      </w:r>
      <w:r w:rsidRPr="00F20F9F">
        <w:rPr>
          <w:iCs/>
        </w:rPr>
        <w:t>pamatojoties uz a</w:t>
      </w:r>
      <w:r w:rsidRPr="00F20F9F">
        <w:t>tklāta konkursa „Degvielas iegāde Gulbenes novada pašvaldības vajadzībām”, identifikācijas numurs GND-201</w:t>
      </w:r>
      <w:r w:rsidR="00221E0E">
        <w:t>8</w:t>
      </w:r>
      <w:r w:rsidRPr="00F20F9F">
        <w:t>/</w:t>
      </w:r>
      <w:r w:rsidR="00770932">
        <w:t>23</w:t>
      </w:r>
      <w:r w:rsidRPr="00F20F9F">
        <w:t xml:space="preserve">, turpmāk tekstā – iepirkums, </w:t>
      </w:r>
      <w:r w:rsidRPr="00F20F9F">
        <w:rPr>
          <w:highlight w:val="yellow"/>
        </w:rPr>
        <w:t>____</w:t>
      </w:r>
      <w:r w:rsidRPr="00F20F9F">
        <w:t>.daļas “__________________________” rezultātiem, noslēdz šādu līgumu,</w:t>
      </w:r>
      <w:r w:rsidRPr="00F20F9F">
        <w:rPr>
          <w:iCs/>
        </w:rPr>
        <w:t xml:space="preserve"> turpmāk tekstā – Līgums</w:t>
      </w:r>
      <w:r w:rsidRPr="00F20F9F">
        <w:t>:</w:t>
      </w:r>
    </w:p>
    <w:p w:rsidR="00B0029C" w:rsidRPr="00F20F9F" w:rsidRDefault="00B0029C" w:rsidP="00B0029C">
      <w:pPr>
        <w:jc w:val="both"/>
      </w:pPr>
    </w:p>
    <w:p w:rsidR="00B0029C" w:rsidRPr="00F20F9F" w:rsidRDefault="00B0029C" w:rsidP="00B0029C">
      <w:pPr>
        <w:numPr>
          <w:ilvl w:val="0"/>
          <w:numId w:val="1"/>
        </w:numPr>
        <w:tabs>
          <w:tab w:val="left" w:pos="284"/>
        </w:tabs>
        <w:jc w:val="center"/>
      </w:pPr>
      <w:r w:rsidRPr="00F20F9F">
        <w:rPr>
          <w:b/>
        </w:rPr>
        <w:t xml:space="preserve">LĪGUMA PRIEKŠMETS </w:t>
      </w:r>
    </w:p>
    <w:p w:rsidR="00B0029C" w:rsidRPr="00F20F9F" w:rsidRDefault="00B0029C" w:rsidP="00B0029C">
      <w:pPr>
        <w:jc w:val="both"/>
      </w:pPr>
    </w:p>
    <w:p w:rsidR="00B0029C" w:rsidRPr="00F20F9F" w:rsidRDefault="00B0029C" w:rsidP="00B0029C">
      <w:pPr>
        <w:numPr>
          <w:ilvl w:val="1"/>
          <w:numId w:val="1"/>
        </w:numPr>
        <w:tabs>
          <w:tab w:val="left" w:pos="567"/>
        </w:tabs>
        <w:ind w:left="567" w:hanging="567"/>
        <w:jc w:val="both"/>
      </w:pPr>
      <w:bookmarkStart w:id="0" w:name="OLE_LINK1"/>
      <w:r w:rsidRPr="00F20F9F">
        <w:t xml:space="preserve">Pārdevējs </w:t>
      </w:r>
      <w:bookmarkEnd w:id="0"/>
      <w:r w:rsidRPr="00F20F9F">
        <w:t xml:space="preserve">pārdod, bet Pircējs pērk 95.markas benzīnu un dīzeļdegvielu (turpmāk tekstā – Degviela), ievērojot Līgumā un tā pielikumos minētos noteikumus. </w:t>
      </w:r>
    </w:p>
    <w:p w:rsidR="00B0029C" w:rsidRPr="00F20F9F" w:rsidRDefault="00B0029C" w:rsidP="00B0029C">
      <w:pPr>
        <w:numPr>
          <w:ilvl w:val="1"/>
          <w:numId w:val="1"/>
        </w:numPr>
        <w:tabs>
          <w:tab w:val="left" w:pos="567"/>
        </w:tabs>
        <w:ind w:left="567" w:hanging="567"/>
        <w:jc w:val="both"/>
      </w:pPr>
      <w:r w:rsidRPr="00F20F9F">
        <w:t xml:space="preserve">Degvielas iegāde notiek Pārdevēja rīcībā esošās degvielas uzpildes stacijās, izmantojot Pārdevēja izgatavotas un Pircējam izsniegtas Degvielas kartes. </w:t>
      </w:r>
    </w:p>
    <w:p w:rsidR="00B0029C" w:rsidRPr="00F20F9F" w:rsidRDefault="00B0029C" w:rsidP="00B0029C">
      <w:pPr>
        <w:numPr>
          <w:ilvl w:val="1"/>
          <w:numId w:val="1"/>
        </w:numPr>
        <w:tabs>
          <w:tab w:val="left" w:pos="567"/>
        </w:tabs>
        <w:ind w:left="567" w:hanging="567"/>
        <w:jc w:val="both"/>
      </w:pPr>
      <w:r w:rsidRPr="00F20F9F">
        <w:t>Par derīgu uzskatāma tāda Degvielas karte, kura atbilst Pārdevēja izdoto degvielas karšu raksturlielumiem un kuras tekošajā kontā, turpmāk tekstā „Konts”, atrodas tik liela naudas summa (Pircējam piešķirtais kredīts), kas nepieciešama un pietiekama Pircēja izvēlētās Degvielas apmaksai.</w:t>
      </w:r>
    </w:p>
    <w:p w:rsidR="00B0029C" w:rsidRPr="00F20F9F" w:rsidRDefault="00B0029C" w:rsidP="00B0029C">
      <w:pPr>
        <w:pStyle w:val="Sarakstarindkopa"/>
        <w:tabs>
          <w:tab w:val="left" w:pos="284"/>
        </w:tabs>
        <w:ind w:left="420"/>
        <w:rPr>
          <w:b/>
          <w:sz w:val="24"/>
          <w:lang w:val="lv-LV"/>
        </w:rPr>
      </w:pPr>
    </w:p>
    <w:p w:rsidR="00B0029C" w:rsidRPr="00F20F9F" w:rsidRDefault="00B0029C" w:rsidP="00B0029C">
      <w:pPr>
        <w:pStyle w:val="Sarakstarindkopa"/>
        <w:numPr>
          <w:ilvl w:val="0"/>
          <w:numId w:val="1"/>
        </w:numPr>
        <w:tabs>
          <w:tab w:val="left" w:pos="284"/>
        </w:tabs>
        <w:jc w:val="center"/>
        <w:rPr>
          <w:b/>
          <w:sz w:val="24"/>
        </w:rPr>
      </w:pPr>
      <w:r w:rsidRPr="00F20F9F">
        <w:rPr>
          <w:b/>
          <w:sz w:val="24"/>
          <w:lang w:val="lv-LV"/>
        </w:rPr>
        <w:t>DEGVIELAS CENA UN LĪGUMA SUMMA</w:t>
      </w:r>
    </w:p>
    <w:p w:rsidR="00B0029C" w:rsidRPr="00F20F9F" w:rsidRDefault="00B0029C" w:rsidP="00B0029C">
      <w:pPr>
        <w:jc w:val="both"/>
        <w:rPr>
          <w:b/>
        </w:rPr>
      </w:pPr>
      <w:r w:rsidRPr="00F20F9F">
        <w:rPr>
          <w:b/>
        </w:rPr>
        <w:t xml:space="preserve"> </w:t>
      </w:r>
    </w:p>
    <w:p w:rsidR="00B0029C" w:rsidRPr="00F20F9F" w:rsidRDefault="00B0029C" w:rsidP="00B0029C">
      <w:pPr>
        <w:numPr>
          <w:ilvl w:val="1"/>
          <w:numId w:val="1"/>
        </w:numPr>
        <w:tabs>
          <w:tab w:val="left" w:pos="567"/>
        </w:tabs>
        <w:ind w:left="567" w:hanging="567"/>
        <w:jc w:val="both"/>
      </w:pPr>
      <w:r w:rsidRPr="00F20F9F">
        <w:t xml:space="preserve">Līguma darbības laikā </w:t>
      </w:r>
      <w:r w:rsidRPr="00F20F9F">
        <w:rPr>
          <w:iCs/>
        </w:rPr>
        <w:t xml:space="preserve">Degvielas cena ir degvielas uzpildes stacijā Degvielas iegādes brīdī spēkā esošā </w:t>
      </w:r>
      <w:r w:rsidRPr="00F20F9F">
        <w:t xml:space="preserve">1 (viena) litra </w:t>
      </w:r>
      <w:r w:rsidRPr="00F20F9F">
        <w:rPr>
          <w:iCs/>
        </w:rPr>
        <w:t>mazumtirdzniecības cena EUR,</w:t>
      </w:r>
      <w:r w:rsidRPr="00F20F9F">
        <w:t xml:space="preserve"> ieskaitot pievienotās vērtības nodokli, </w:t>
      </w:r>
      <w:r w:rsidRPr="00F20F9F">
        <w:rPr>
          <w:iCs/>
        </w:rPr>
        <w:t xml:space="preserve">kurai tiek piemērota Līgumā noteiktā atlaide. </w:t>
      </w:r>
    </w:p>
    <w:p w:rsidR="00B0029C" w:rsidRPr="00F20F9F" w:rsidRDefault="00B0029C" w:rsidP="00B0029C">
      <w:pPr>
        <w:numPr>
          <w:ilvl w:val="1"/>
          <w:numId w:val="1"/>
        </w:numPr>
        <w:tabs>
          <w:tab w:val="left" w:pos="567"/>
        </w:tabs>
        <w:ind w:left="567" w:hanging="567"/>
        <w:jc w:val="both"/>
      </w:pPr>
      <w:r w:rsidRPr="00F20F9F">
        <w:rPr>
          <w:iCs/>
        </w:rPr>
        <w:t xml:space="preserve">Puses </w:t>
      </w:r>
      <w:r w:rsidRPr="00F20F9F">
        <w:t>vienojas, ka Pārdevējs sniedz Pircējam šādas pastāvīgas atlaides no mazumtirdzniecības cenas degvielas iegādei Latvijas Republikas teritorijā esošajās degvielas uzpildes stacijās pirkuma veikšanas brīdī:</w:t>
      </w:r>
    </w:p>
    <w:p w:rsidR="00B0029C" w:rsidRPr="00F20F9F" w:rsidRDefault="00B0029C" w:rsidP="00B0029C">
      <w:pPr>
        <w:numPr>
          <w:ilvl w:val="2"/>
          <w:numId w:val="1"/>
        </w:numPr>
        <w:tabs>
          <w:tab w:val="left" w:pos="1276"/>
        </w:tabs>
        <w:ind w:left="1276" w:hanging="709"/>
        <w:jc w:val="both"/>
      </w:pPr>
      <w:r w:rsidRPr="00F20F9F">
        <w:t xml:space="preserve">95.markas benzīna 1 (viena) litra mazumtirdzniecības cenai atlaidi </w:t>
      </w:r>
      <w:r w:rsidRPr="00111320">
        <w:rPr>
          <w:b/>
        </w:rPr>
        <w:t>___ EUR</w:t>
      </w:r>
      <w:r w:rsidRPr="00F20F9F">
        <w:t xml:space="preserve"> bez pievienotās vērtības nodokļa apmērā;</w:t>
      </w:r>
    </w:p>
    <w:p w:rsidR="00B0029C" w:rsidRPr="00F20F9F" w:rsidRDefault="00B0029C" w:rsidP="00B0029C">
      <w:pPr>
        <w:numPr>
          <w:ilvl w:val="2"/>
          <w:numId w:val="1"/>
        </w:numPr>
        <w:tabs>
          <w:tab w:val="left" w:pos="1276"/>
        </w:tabs>
        <w:ind w:left="1276" w:hanging="709"/>
        <w:jc w:val="both"/>
      </w:pPr>
      <w:r w:rsidRPr="00F20F9F">
        <w:t>d</w:t>
      </w:r>
      <w:r w:rsidRPr="00F20F9F">
        <w:rPr>
          <w:iCs/>
        </w:rPr>
        <w:t>īzeļdegvielas</w:t>
      </w:r>
      <w:r w:rsidRPr="00F20F9F">
        <w:t xml:space="preserve"> 1 (viena) litra mazumtirdzniecības cenai atlaidi </w:t>
      </w:r>
      <w:r w:rsidRPr="00111320">
        <w:rPr>
          <w:b/>
        </w:rPr>
        <w:t>___ EUR</w:t>
      </w:r>
      <w:r w:rsidRPr="00F20F9F">
        <w:t xml:space="preserve"> bez pievienotās vērtības nodokļa apmērā. </w:t>
      </w:r>
    </w:p>
    <w:p w:rsidR="00B0029C" w:rsidRPr="00F20F9F" w:rsidRDefault="00B0029C" w:rsidP="00B0029C">
      <w:pPr>
        <w:numPr>
          <w:ilvl w:val="1"/>
          <w:numId w:val="1"/>
        </w:numPr>
        <w:tabs>
          <w:tab w:val="left" w:pos="567"/>
        </w:tabs>
        <w:ind w:left="567" w:hanging="567"/>
        <w:jc w:val="both"/>
      </w:pPr>
      <w:r w:rsidRPr="00F20F9F">
        <w:t>Degvielas cenu atlaides ir noteiktas saskaņā ar iepirkuma rezultātiem, un Līguma darbības laikā tās ir nemainīgas.</w:t>
      </w:r>
    </w:p>
    <w:p w:rsidR="00B0029C" w:rsidRPr="00F20F9F" w:rsidRDefault="00B0029C" w:rsidP="00B0029C">
      <w:pPr>
        <w:numPr>
          <w:ilvl w:val="1"/>
          <w:numId w:val="1"/>
        </w:numPr>
        <w:tabs>
          <w:tab w:val="left" w:pos="567"/>
        </w:tabs>
        <w:ind w:left="567" w:hanging="567"/>
        <w:jc w:val="both"/>
      </w:pPr>
      <w:r w:rsidRPr="00F20F9F">
        <w:t xml:space="preserve">Līguma summa ir _________ </w:t>
      </w:r>
      <w:r w:rsidR="00111320" w:rsidRPr="00F20F9F">
        <w:t xml:space="preserve">EUR </w:t>
      </w:r>
      <w:r w:rsidRPr="00F20F9F">
        <w:t xml:space="preserve">(__________ </w:t>
      </w:r>
      <w:proofErr w:type="spellStart"/>
      <w:r w:rsidRPr="00F20F9F">
        <w:rPr>
          <w:i/>
        </w:rPr>
        <w:t>euro</w:t>
      </w:r>
      <w:proofErr w:type="spellEnd"/>
      <w:r w:rsidRPr="00F20F9F">
        <w:t>) bez pievienotās vērtības nodokļa. P</w:t>
      </w:r>
      <w:r w:rsidRPr="00F20F9F">
        <w:rPr>
          <w:bCs/>
        </w:rPr>
        <w:t>ievienotās vērtības nodoklis tiek piemērots saskaņā ar Latvijas Republikā spēkā esošajiem normatīvajiem aktiem.</w:t>
      </w:r>
    </w:p>
    <w:p w:rsidR="00B0029C" w:rsidRPr="00F20F9F" w:rsidRDefault="00B0029C" w:rsidP="00B0029C">
      <w:pPr>
        <w:numPr>
          <w:ilvl w:val="1"/>
          <w:numId w:val="1"/>
        </w:numPr>
        <w:tabs>
          <w:tab w:val="left" w:pos="567"/>
        </w:tabs>
        <w:ind w:left="567" w:hanging="567"/>
        <w:jc w:val="both"/>
      </w:pPr>
      <w:r w:rsidRPr="00F20F9F">
        <w:t>Līguma summā ir ietvertas visas Degvielas iegādes izmaksas, tajā skaitā izmaksas, kas saistītas ar Degvielas karšu izgatavošanu, izsniegšanu un apkalpošanu un nepieciešamo atļauju iegūšanu no trešajām personām, transporta izdevumi, garantijas, nodokļi, izņemot pievienotās vērtības nodokli, nodevas un citas izmaksas, kas nepieciešamas savlaicīgai un kvalitatīvai Līguma izpildei.</w:t>
      </w:r>
    </w:p>
    <w:p w:rsidR="00B0029C" w:rsidRPr="00F20F9F" w:rsidRDefault="00B0029C" w:rsidP="00B0029C">
      <w:pPr>
        <w:tabs>
          <w:tab w:val="left" w:pos="900"/>
        </w:tabs>
        <w:jc w:val="both"/>
      </w:pPr>
    </w:p>
    <w:p w:rsidR="00B0029C" w:rsidRPr="00F20F9F" w:rsidRDefault="00B0029C" w:rsidP="00B0029C">
      <w:pPr>
        <w:numPr>
          <w:ilvl w:val="0"/>
          <w:numId w:val="2"/>
        </w:numPr>
        <w:jc w:val="center"/>
        <w:rPr>
          <w:b/>
        </w:rPr>
      </w:pPr>
      <w:r w:rsidRPr="00F20F9F">
        <w:rPr>
          <w:b/>
        </w:rPr>
        <w:t>DEGVIELAS KVALITĀTE</w:t>
      </w:r>
    </w:p>
    <w:p w:rsidR="00B0029C" w:rsidRPr="00F20F9F" w:rsidRDefault="00B0029C" w:rsidP="00B0029C">
      <w:pPr>
        <w:jc w:val="center"/>
        <w:rPr>
          <w:b/>
        </w:rPr>
      </w:pPr>
    </w:p>
    <w:p w:rsidR="00B0029C" w:rsidRPr="00F20F9F" w:rsidRDefault="00B0029C" w:rsidP="00B0029C">
      <w:pPr>
        <w:numPr>
          <w:ilvl w:val="1"/>
          <w:numId w:val="2"/>
        </w:numPr>
        <w:tabs>
          <w:tab w:val="clear" w:pos="600"/>
          <w:tab w:val="num" w:pos="567"/>
        </w:tabs>
        <w:ind w:left="567" w:hanging="567"/>
        <w:jc w:val="both"/>
      </w:pPr>
      <w:r w:rsidRPr="00F20F9F">
        <w:t xml:space="preserve">Degvielas kvalitātei jāatbilst Latvijas Republikas </w:t>
      </w:r>
      <w:r w:rsidRPr="00F20F9F">
        <w:rPr>
          <w:color w:val="000000"/>
        </w:rPr>
        <w:t>spēkā esošajos degvielas standartos un normatīvos noteiktām kvalitātes prasībām.</w:t>
      </w:r>
    </w:p>
    <w:p w:rsidR="00B0029C" w:rsidRPr="00F20F9F" w:rsidRDefault="00B0029C" w:rsidP="00B0029C">
      <w:pPr>
        <w:numPr>
          <w:ilvl w:val="1"/>
          <w:numId w:val="2"/>
        </w:numPr>
        <w:tabs>
          <w:tab w:val="clear" w:pos="600"/>
          <w:tab w:val="num" w:pos="567"/>
        </w:tabs>
        <w:ind w:left="567" w:hanging="567"/>
        <w:jc w:val="both"/>
      </w:pPr>
      <w:r w:rsidRPr="00F20F9F">
        <w:t>Degvielas kvalitātei jābūt apliecinātai ar Degvielas ražotāju un/vai izplatītāju sertifikātiem, kuriem jāatbilst Latvijas Republikas normatīvajos aktos noteiktajām prasībām. Pēc Pircēja pieprasījuma Pārdevējam jāiesniedz Latvijas Republikas spēkā esošajos normatīvajos aktos noteiktajā kārtībā apliecinātas Degvielas atbilstības sertifikātu kopijas.</w:t>
      </w:r>
    </w:p>
    <w:p w:rsidR="00B0029C" w:rsidRPr="00F20F9F" w:rsidRDefault="00B0029C" w:rsidP="00B0029C">
      <w:pPr>
        <w:numPr>
          <w:ilvl w:val="1"/>
          <w:numId w:val="2"/>
        </w:numPr>
        <w:tabs>
          <w:tab w:val="clear" w:pos="600"/>
          <w:tab w:val="num" w:pos="567"/>
        </w:tabs>
        <w:ind w:left="567" w:hanging="567"/>
        <w:jc w:val="both"/>
      </w:pPr>
      <w:r w:rsidRPr="00F20F9F">
        <w:t>Mainoties Latvijas Republikā pastāvošajiem normatīviem vai standartiem attiecībā uz Degvielas kvalitāti, Degvielai jāatbilst jaunajiem kritērijiem, neatkarīgi no Degvielas nosaukuma iespējamās maiņas.</w:t>
      </w:r>
    </w:p>
    <w:p w:rsidR="00B0029C" w:rsidRPr="00F20F9F" w:rsidRDefault="00B0029C" w:rsidP="00B0029C">
      <w:pPr>
        <w:tabs>
          <w:tab w:val="num" w:pos="1320"/>
        </w:tabs>
        <w:ind w:left="360"/>
        <w:jc w:val="both"/>
      </w:pPr>
    </w:p>
    <w:p w:rsidR="00B0029C" w:rsidRPr="00F20F9F" w:rsidRDefault="00B0029C" w:rsidP="00B0029C">
      <w:pPr>
        <w:numPr>
          <w:ilvl w:val="0"/>
          <w:numId w:val="2"/>
        </w:numPr>
        <w:jc w:val="center"/>
        <w:rPr>
          <w:b/>
        </w:rPr>
      </w:pPr>
      <w:r w:rsidRPr="00F20F9F">
        <w:rPr>
          <w:b/>
        </w:rPr>
        <w:t>DEGVIELAS IEGĀDES KĀRTĪBA</w:t>
      </w:r>
    </w:p>
    <w:p w:rsidR="00B0029C" w:rsidRPr="00F20F9F" w:rsidRDefault="00B0029C" w:rsidP="00B0029C">
      <w:pPr>
        <w:jc w:val="both"/>
      </w:pPr>
    </w:p>
    <w:p w:rsidR="00B0029C" w:rsidRPr="00F20F9F" w:rsidRDefault="00B0029C" w:rsidP="00B0029C">
      <w:pPr>
        <w:numPr>
          <w:ilvl w:val="1"/>
          <w:numId w:val="2"/>
        </w:numPr>
        <w:tabs>
          <w:tab w:val="clear" w:pos="600"/>
          <w:tab w:val="num" w:pos="567"/>
        </w:tabs>
        <w:ind w:left="567" w:hanging="567"/>
        <w:jc w:val="both"/>
      </w:pPr>
      <w:r w:rsidRPr="00F20F9F">
        <w:t>Pircējs Degvielu var saņemt Pārdevēja degvielas uzpildes stacijās visā Latvijas teritorijā, pēc nepieciešamības, 24 stundas diennaktī, 7 dienas nedēļā, visā Līguma darbības laikā.</w:t>
      </w:r>
    </w:p>
    <w:p w:rsidR="00B0029C" w:rsidRPr="00F20F9F" w:rsidRDefault="00B0029C" w:rsidP="00B0029C">
      <w:pPr>
        <w:numPr>
          <w:ilvl w:val="1"/>
          <w:numId w:val="2"/>
        </w:numPr>
        <w:tabs>
          <w:tab w:val="clear" w:pos="600"/>
          <w:tab w:val="num" w:pos="567"/>
        </w:tabs>
        <w:ind w:left="567" w:hanging="567"/>
        <w:jc w:val="both"/>
      </w:pPr>
      <w:r w:rsidRPr="00F20F9F">
        <w:t xml:space="preserve">Pircējs bez papildus samaksas saņem Degvielu, izmantojot Pārdevēja Degvielas kartes, kuras Pircējam izgatavo un izsniedz Pārdevējs. Pārdevējs izsniedz Pircējam ___ (_________) Degvielas kartes 10 (desmit) dienu laikā pēc Pasūtītāja rakstveida pieteikuma saņemšanas. </w:t>
      </w:r>
    </w:p>
    <w:p w:rsidR="00B0029C" w:rsidRPr="00F20F9F" w:rsidRDefault="00B0029C" w:rsidP="00B0029C">
      <w:pPr>
        <w:numPr>
          <w:ilvl w:val="1"/>
          <w:numId w:val="2"/>
        </w:numPr>
        <w:tabs>
          <w:tab w:val="clear" w:pos="600"/>
          <w:tab w:val="num" w:pos="567"/>
        </w:tabs>
        <w:ind w:left="567" w:hanging="567"/>
        <w:jc w:val="both"/>
      </w:pPr>
      <w:r w:rsidRPr="00F20F9F">
        <w:t>Pircējs iegādājas Degvielu Pārdevēja degvielas uzpildes stacijās ar pēcapmaksu, izmantojot Pārdevēja izsniegtās Degvielas kartes.</w:t>
      </w:r>
    </w:p>
    <w:p w:rsidR="00B0029C" w:rsidRPr="00F20F9F" w:rsidRDefault="00B0029C" w:rsidP="00B0029C">
      <w:pPr>
        <w:numPr>
          <w:ilvl w:val="1"/>
          <w:numId w:val="2"/>
        </w:numPr>
        <w:tabs>
          <w:tab w:val="clear" w:pos="600"/>
          <w:tab w:val="num" w:pos="567"/>
        </w:tabs>
        <w:ind w:left="567" w:hanging="567"/>
        <w:jc w:val="both"/>
      </w:pPr>
      <w:proofErr w:type="spellStart"/>
      <w:r w:rsidRPr="00F20F9F">
        <w:t>Kredītlimits</w:t>
      </w:r>
      <w:proofErr w:type="spellEnd"/>
      <w:r w:rsidRPr="00F20F9F">
        <w:t xml:space="preserve"> kopējam </w:t>
      </w:r>
      <w:r w:rsidRPr="00F20F9F">
        <w:rPr>
          <w:iCs/>
        </w:rPr>
        <w:t>Degvielas</w:t>
      </w:r>
      <w:r w:rsidRPr="00F20F9F">
        <w:t xml:space="preserve"> iepirkuma apjomam kalendārā mēnesī ir noteikts EUR </w:t>
      </w:r>
      <w:r w:rsidRPr="00F20F9F">
        <w:rPr>
          <w:i/>
        </w:rPr>
        <w:t xml:space="preserve">________ </w:t>
      </w:r>
      <w:r w:rsidRPr="00F20F9F">
        <w:t xml:space="preserve">(______________ </w:t>
      </w:r>
      <w:proofErr w:type="spellStart"/>
      <w:r w:rsidRPr="00F20F9F">
        <w:rPr>
          <w:i/>
        </w:rPr>
        <w:t>euro</w:t>
      </w:r>
      <w:proofErr w:type="spellEnd"/>
      <w:r w:rsidRPr="00F20F9F">
        <w:t xml:space="preserve"> ____ centi).</w:t>
      </w:r>
    </w:p>
    <w:p w:rsidR="00B0029C" w:rsidRPr="00F20F9F" w:rsidRDefault="00B0029C" w:rsidP="00B0029C">
      <w:pPr>
        <w:numPr>
          <w:ilvl w:val="1"/>
          <w:numId w:val="2"/>
        </w:numPr>
        <w:tabs>
          <w:tab w:val="clear" w:pos="600"/>
          <w:tab w:val="num" w:pos="567"/>
        </w:tabs>
        <w:ind w:left="567" w:hanging="567"/>
        <w:jc w:val="both"/>
      </w:pPr>
      <w:r w:rsidRPr="00F20F9F">
        <w:t>Pārdevējs nodrošina, lai par katru Degvielas saņemšanas reizi degvielas uzpildes stacijā, uzreiz pēc veiktās operācijas ar Degvielas karti, Pircēja pārstāvim (attiecīgās Degvielas kartes lietotājam) tiek izsniegta izdruka - čeks par veikto operāciju, kurā ir norādīts saņemtās Degvielas veids, daudzums, cena, summa, datums, laiks, Degvielas kartes numurs un cita tiesību aktos paredzētā informācija.</w:t>
      </w:r>
    </w:p>
    <w:p w:rsidR="00B0029C" w:rsidRPr="00F20F9F" w:rsidRDefault="00B0029C" w:rsidP="00B0029C">
      <w:pPr>
        <w:numPr>
          <w:ilvl w:val="1"/>
          <w:numId w:val="2"/>
        </w:numPr>
        <w:tabs>
          <w:tab w:val="clear" w:pos="600"/>
          <w:tab w:val="num" w:pos="567"/>
        </w:tabs>
        <w:ind w:left="567" w:hanging="567"/>
        <w:jc w:val="both"/>
      </w:pPr>
      <w:r w:rsidRPr="00F20F9F">
        <w:t>Par katru norēķinu periodu (1 (vienu) kalendāro mēnesi), līdz nākamā mēneša 5. (piektajam) datumam Pārdevējs iesniedz Pircējam pārskatu par konta stāvokli, kurā ir norādītas visas ar Degvielas kartēm veiktās operācijas (transakcijas), saņemtās Degvielas veids, daudzums, cena, atlaide un apmaksas summa.</w:t>
      </w:r>
    </w:p>
    <w:p w:rsidR="00B0029C" w:rsidRPr="00F20F9F" w:rsidRDefault="00B0029C" w:rsidP="00B0029C">
      <w:pPr>
        <w:numPr>
          <w:ilvl w:val="1"/>
          <w:numId w:val="2"/>
        </w:numPr>
        <w:tabs>
          <w:tab w:val="clear" w:pos="600"/>
          <w:tab w:val="num" w:pos="567"/>
        </w:tabs>
        <w:ind w:left="567" w:hanging="567"/>
        <w:jc w:val="both"/>
      </w:pPr>
      <w:r w:rsidRPr="00F20F9F">
        <w:t>Degvielas saņēmējs – Pircējs (pilnvarotās personas – Pircēja darbinieki, kuru rīcībā ir nodotas Pārdevēja Degvielas kartes).</w:t>
      </w:r>
    </w:p>
    <w:p w:rsidR="00B0029C" w:rsidRPr="00F20F9F" w:rsidRDefault="00B0029C" w:rsidP="00B0029C">
      <w:pPr>
        <w:numPr>
          <w:ilvl w:val="1"/>
          <w:numId w:val="2"/>
        </w:numPr>
        <w:tabs>
          <w:tab w:val="clear" w:pos="600"/>
          <w:tab w:val="num" w:pos="567"/>
        </w:tabs>
        <w:ind w:left="567" w:hanging="567"/>
        <w:jc w:val="both"/>
      </w:pPr>
      <w:r w:rsidRPr="00F20F9F">
        <w:t>Degvielas piegādes pavaddokumenti: izdrukas - čeki par operācijām ar Degvielas kartēm, Pircēja apstiprinātais Pārdevēja pārskats par konta stāvokli un rēķins.</w:t>
      </w:r>
    </w:p>
    <w:p w:rsidR="00B0029C" w:rsidRPr="00F20F9F" w:rsidRDefault="00B0029C" w:rsidP="00B0029C">
      <w:pPr>
        <w:numPr>
          <w:ilvl w:val="1"/>
          <w:numId w:val="2"/>
        </w:numPr>
        <w:tabs>
          <w:tab w:val="clear" w:pos="600"/>
          <w:tab w:val="num" w:pos="567"/>
        </w:tabs>
        <w:ind w:left="567" w:hanging="567"/>
        <w:jc w:val="both"/>
      </w:pPr>
      <w:r w:rsidRPr="00F20F9F">
        <w:t>Degviela pēc daudzuma tiek pieņemta atbilstoši izdrukām - čekiem par operācijām ar Degvielas kartēm, Pasūtītāja apstiprinātajiem Pārdevēja pārskatiem par konta stāvokli un rēķiniem.</w:t>
      </w:r>
    </w:p>
    <w:p w:rsidR="00B0029C" w:rsidRPr="00F20F9F" w:rsidRDefault="00B0029C" w:rsidP="00B0029C">
      <w:pPr>
        <w:numPr>
          <w:ilvl w:val="1"/>
          <w:numId w:val="2"/>
        </w:numPr>
        <w:tabs>
          <w:tab w:val="clear" w:pos="600"/>
          <w:tab w:val="num" w:pos="567"/>
        </w:tabs>
        <w:ind w:left="567" w:hanging="567"/>
        <w:jc w:val="both"/>
      </w:pPr>
      <w:r w:rsidRPr="00F20F9F">
        <w:t>Degviela pēc sortimenta un kvalitātes tiek pieņemta atbilstoši kvalitātes sertifikātam par degvielas atbilstību Latvijas Republikā pastāvošajam standartam un normatīviem.</w:t>
      </w:r>
    </w:p>
    <w:p w:rsidR="00B0029C" w:rsidRPr="00F20F9F" w:rsidRDefault="00B0029C" w:rsidP="00B0029C">
      <w:pPr>
        <w:numPr>
          <w:ilvl w:val="1"/>
          <w:numId w:val="2"/>
        </w:numPr>
        <w:tabs>
          <w:tab w:val="clear" w:pos="600"/>
          <w:tab w:val="num" w:pos="567"/>
        </w:tabs>
        <w:ind w:left="567" w:hanging="567"/>
        <w:jc w:val="both"/>
      </w:pPr>
      <w:r w:rsidRPr="00F20F9F">
        <w:t>Gadījumā, ja Degvielas karte tiek bojāta, Pārdevējs bez papildus samaksas apmaina to pret derīgu, 10 (desmit) darba dienu laikā pēc bojātās Degvielas</w:t>
      </w:r>
      <w:r w:rsidRPr="00F20F9F" w:rsidDel="005C7526">
        <w:t xml:space="preserve"> </w:t>
      </w:r>
      <w:r w:rsidRPr="00F20F9F">
        <w:t>kartes iesniegšanas dienas Pārdevējam.</w:t>
      </w:r>
    </w:p>
    <w:p w:rsidR="00B0029C" w:rsidRPr="00F20F9F" w:rsidRDefault="00B0029C" w:rsidP="00B0029C">
      <w:pPr>
        <w:ind w:left="567"/>
        <w:jc w:val="both"/>
      </w:pPr>
    </w:p>
    <w:p w:rsidR="00B0029C" w:rsidRPr="00F20F9F" w:rsidRDefault="00B0029C" w:rsidP="00B0029C">
      <w:pPr>
        <w:numPr>
          <w:ilvl w:val="0"/>
          <w:numId w:val="2"/>
        </w:numPr>
        <w:jc w:val="center"/>
        <w:rPr>
          <w:b/>
        </w:rPr>
      </w:pPr>
      <w:r w:rsidRPr="00F20F9F">
        <w:rPr>
          <w:b/>
        </w:rPr>
        <w:t>NORĒĶINU KĀRTĪBA</w:t>
      </w:r>
    </w:p>
    <w:p w:rsidR="00B0029C" w:rsidRPr="00F20F9F" w:rsidRDefault="00B0029C" w:rsidP="00B0029C">
      <w:pPr>
        <w:ind w:left="360"/>
        <w:jc w:val="both"/>
        <w:rPr>
          <w:b/>
        </w:rPr>
      </w:pPr>
    </w:p>
    <w:p w:rsidR="00B0029C" w:rsidRPr="00F20F9F" w:rsidRDefault="00B0029C" w:rsidP="00B0029C">
      <w:pPr>
        <w:pStyle w:val="Sarakstarindkopa"/>
        <w:numPr>
          <w:ilvl w:val="1"/>
          <w:numId w:val="2"/>
        </w:numPr>
        <w:ind w:hanging="600"/>
        <w:jc w:val="both"/>
        <w:rPr>
          <w:sz w:val="24"/>
          <w:lang w:val="lv-LV"/>
        </w:rPr>
      </w:pPr>
      <w:r w:rsidRPr="00F20F9F">
        <w:rPr>
          <w:sz w:val="24"/>
          <w:lang w:val="lv-LV"/>
        </w:rPr>
        <w:t>Pircējs samaksā Pārdevējam par saņemto Degvielu par norēķinu periodu - 1 (vienu) kalendāro mēnesi, bezskaidras naudas norēķinu veidā, pamatojoties uz Pārdevēja iesniegto rēķinu, kas pamatots ar izdrukām - čekiem par operācijām ar Degvielas kartēm un Pircēja apstiprināto Pārdevēja pārskatu par Degvielas karšu konta stāvokli.</w:t>
      </w:r>
    </w:p>
    <w:p w:rsidR="00B0029C" w:rsidRPr="00F20F9F" w:rsidRDefault="00B0029C" w:rsidP="00B0029C">
      <w:pPr>
        <w:pStyle w:val="Sarakstarindkopa"/>
        <w:numPr>
          <w:ilvl w:val="1"/>
          <w:numId w:val="2"/>
        </w:numPr>
        <w:ind w:hanging="600"/>
        <w:jc w:val="both"/>
        <w:rPr>
          <w:sz w:val="24"/>
          <w:lang w:val="lv-LV"/>
        </w:rPr>
      </w:pPr>
      <w:r w:rsidRPr="00F20F9F">
        <w:rPr>
          <w:sz w:val="24"/>
          <w:lang w:val="lv-LV"/>
        </w:rPr>
        <w:lastRenderedPageBreak/>
        <w:t xml:space="preserve">Līdz katra mēneša 5.datumam par iepriekšējo periodu – kalendāro mēnesi Pārdevējs iesniedz Pircējam pārskatu par Degvielas karšu konta stāvokli un rēķinu par saņemto degvielu. Rēķinu Pārdevējs </w:t>
      </w:r>
      <w:r w:rsidRPr="00F20F9F">
        <w:rPr>
          <w:iCs/>
          <w:sz w:val="24"/>
          <w:lang w:val="lv-LV"/>
        </w:rPr>
        <w:t>sagatavo</w:t>
      </w:r>
      <w:proofErr w:type="gramStart"/>
      <w:r w:rsidRPr="00F20F9F">
        <w:rPr>
          <w:iCs/>
          <w:sz w:val="24"/>
          <w:lang w:val="lv-LV"/>
        </w:rPr>
        <w:t xml:space="preserve"> un</w:t>
      </w:r>
      <w:proofErr w:type="gramEnd"/>
      <w:r w:rsidRPr="00F20F9F">
        <w:rPr>
          <w:iCs/>
          <w:sz w:val="24"/>
          <w:lang w:val="lv-LV"/>
        </w:rPr>
        <w:t xml:space="preserve"> iesniedz papīra formātā vai sagatavo Pārdevēja mājaslapā internetā, atskaiti</w:t>
      </w:r>
      <w:r w:rsidRPr="00F20F9F">
        <w:rPr>
          <w:sz w:val="24"/>
          <w:lang w:val="lv-LV"/>
        </w:rPr>
        <w:t xml:space="preserve"> Pārdevējs sagatavo un iesniedz Pircējam elektroniski.</w:t>
      </w:r>
    </w:p>
    <w:p w:rsidR="00B0029C" w:rsidRPr="00F20F9F" w:rsidRDefault="00B0029C" w:rsidP="00B0029C">
      <w:pPr>
        <w:pStyle w:val="Sarakstarindkopa"/>
        <w:numPr>
          <w:ilvl w:val="1"/>
          <w:numId w:val="2"/>
        </w:numPr>
        <w:ind w:hanging="600"/>
        <w:jc w:val="both"/>
        <w:rPr>
          <w:sz w:val="24"/>
          <w:lang w:val="lv-LV"/>
        </w:rPr>
      </w:pPr>
      <w:r w:rsidRPr="00F20F9F">
        <w:rPr>
          <w:sz w:val="24"/>
          <w:lang w:val="lv-LV"/>
        </w:rPr>
        <w:t>10 (trīsdesmit) dienu laikā no Pārdevēja pārskata par Degvielas karšu konta stāvokli un rēķina saņemšanas, Pircējs izskata to atbilstību izdrukām-čekiem par veiktajām operācijām ar Degvielas kartēm, un, atbilstības gadījumā- apstiprina pārskatu un apmaksā rēķinu, neatbilstības gadījumā- informē par neatbilstību Pārdevēju, iesniedzot pretenziju un rēķinu apmaksā daļā, kas atbilst izdrukām-čekiem par veiktajām operācijām ar Degvielas kartēm.</w:t>
      </w:r>
    </w:p>
    <w:p w:rsidR="00B0029C" w:rsidRPr="00F20F9F" w:rsidRDefault="00B0029C" w:rsidP="00B0029C">
      <w:pPr>
        <w:pStyle w:val="Sarakstarindkopa"/>
        <w:numPr>
          <w:ilvl w:val="1"/>
          <w:numId w:val="2"/>
        </w:numPr>
        <w:ind w:hanging="600"/>
        <w:jc w:val="both"/>
        <w:rPr>
          <w:sz w:val="24"/>
          <w:lang w:val="lv-LV"/>
        </w:rPr>
      </w:pPr>
      <w:r w:rsidRPr="00F20F9F">
        <w:rPr>
          <w:sz w:val="24"/>
          <w:lang w:val="lv-LV"/>
        </w:rPr>
        <w:t xml:space="preserve">5 (piecu) darba dienu laikā no 5.3.punktā minētās Pircēja pretenzijas saņemšanas, Pārdevējs izskata to un sniedz Pircējam rakstveida atbildi. </w:t>
      </w:r>
    </w:p>
    <w:p w:rsidR="00B0029C" w:rsidRPr="00F20F9F" w:rsidRDefault="00B0029C" w:rsidP="00B0029C">
      <w:pPr>
        <w:pStyle w:val="Sarakstarindkopa"/>
        <w:numPr>
          <w:ilvl w:val="1"/>
          <w:numId w:val="2"/>
        </w:numPr>
        <w:ind w:hanging="600"/>
        <w:jc w:val="both"/>
        <w:rPr>
          <w:sz w:val="24"/>
          <w:lang w:val="lv-LV"/>
        </w:rPr>
      </w:pPr>
      <w:r w:rsidRPr="00F20F9F">
        <w:rPr>
          <w:sz w:val="24"/>
          <w:lang w:val="lv-LV"/>
        </w:rPr>
        <w:t>Pircējs apmaksā rēķinus par saņemto Degvielu 30 (trīsdesmit) dienu laikā no Pārdevēja rēķina saņemšanas un pārskata apstiprināšanas, pārskaitot naudas summu uz rēķinā norādīto norēķinu kontu.</w:t>
      </w:r>
    </w:p>
    <w:p w:rsidR="00B0029C" w:rsidRPr="00F20F9F" w:rsidRDefault="00B0029C" w:rsidP="00B0029C">
      <w:pPr>
        <w:pStyle w:val="Sarakstarindkopa"/>
        <w:numPr>
          <w:ilvl w:val="1"/>
          <w:numId w:val="2"/>
        </w:numPr>
        <w:ind w:hanging="600"/>
        <w:jc w:val="both"/>
        <w:rPr>
          <w:sz w:val="24"/>
          <w:lang w:val="lv-LV"/>
        </w:rPr>
      </w:pPr>
      <w:r w:rsidRPr="00F20F9F">
        <w:rPr>
          <w:sz w:val="24"/>
          <w:lang w:val="lv-LV"/>
        </w:rPr>
        <w:t>Par samaksas dienu tiek uzskatīta diena, kad Pircējs pārskaitījis rēķinā norādīto summu uz Pārdevēja norēķina kontu, noformējot maksājuma uzdevumu.</w:t>
      </w:r>
    </w:p>
    <w:p w:rsidR="00B0029C" w:rsidRPr="00F20F9F" w:rsidRDefault="00B0029C" w:rsidP="00B0029C">
      <w:pPr>
        <w:pStyle w:val="Sarakstarindkopa"/>
        <w:numPr>
          <w:ilvl w:val="1"/>
          <w:numId w:val="2"/>
        </w:numPr>
        <w:ind w:hanging="600"/>
        <w:jc w:val="both"/>
        <w:rPr>
          <w:sz w:val="24"/>
          <w:lang w:val="lv-LV"/>
        </w:rPr>
      </w:pPr>
      <w:r w:rsidRPr="00F20F9F">
        <w:rPr>
          <w:sz w:val="24"/>
          <w:lang w:val="lv-LV"/>
        </w:rPr>
        <w:t>Pircējs ir tiesīgs neapmaksāt rēķinu par iegādāto Degvielu, ja konkrētajā norēķina mēnesī ar ekspertīzes eksperta atzinumu tika konstatēta nekvalitatīva Degviela, kā rezultātā Pircējam radās zaudējumi, līdz brīdim, kamēr Pārdevējs nav atlīdzinājis visus Pircējam radušos zaudējumus, kā arī gadījumā, ja starp Pusēm ir strīds par pārdotās degvielas apjomu.</w:t>
      </w:r>
    </w:p>
    <w:p w:rsidR="00B0029C" w:rsidRPr="00F20F9F" w:rsidRDefault="00B0029C" w:rsidP="00B0029C">
      <w:pPr>
        <w:pStyle w:val="Sarakstarindkopa"/>
        <w:numPr>
          <w:ilvl w:val="1"/>
          <w:numId w:val="2"/>
        </w:numPr>
        <w:ind w:hanging="600"/>
        <w:jc w:val="both"/>
        <w:rPr>
          <w:sz w:val="24"/>
          <w:lang w:val="lv-LV"/>
        </w:rPr>
      </w:pPr>
      <w:r w:rsidRPr="00F20F9F">
        <w:rPr>
          <w:sz w:val="24"/>
          <w:lang w:val="lv-LV"/>
        </w:rPr>
        <w:t>Visi norēķini tiek veikti uz oriģinālu pamatojuma dokumentu pamata.</w:t>
      </w:r>
    </w:p>
    <w:p w:rsidR="00B0029C" w:rsidRPr="00F20F9F" w:rsidRDefault="00B0029C" w:rsidP="00B0029C">
      <w:pPr>
        <w:pStyle w:val="Sarakstarindkopa"/>
        <w:ind w:left="600"/>
        <w:jc w:val="both"/>
        <w:rPr>
          <w:sz w:val="24"/>
          <w:lang w:val="lv-LV"/>
        </w:rPr>
      </w:pPr>
    </w:p>
    <w:p w:rsidR="00B0029C" w:rsidRPr="00F20F9F" w:rsidRDefault="00B0029C" w:rsidP="00B0029C">
      <w:pPr>
        <w:numPr>
          <w:ilvl w:val="0"/>
          <w:numId w:val="2"/>
        </w:numPr>
        <w:jc w:val="center"/>
        <w:rPr>
          <w:b/>
        </w:rPr>
      </w:pPr>
      <w:r w:rsidRPr="00F20F9F">
        <w:rPr>
          <w:b/>
        </w:rPr>
        <w:t>GARANTIJAS</w:t>
      </w:r>
    </w:p>
    <w:p w:rsidR="00B0029C" w:rsidRPr="00F20F9F" w:rsidRDefault="00B0029C" w:rsidP="00B0029C">
      <w:pPr>
        <w:ind w:left="360"/>
        <w:rPr>
          <w:b/>
        </w:rPr>
      </w:pPr>
    </w:p>
    <w:p w:rsidR="00B0029C" w:rsidRPr="00F20F9F" w:rsidRDefault="00B0029C" w:rsidP="00B0029C">
      <w:pPr>
        <w:numPr>
          <w:ilvl w:val="1"/>
          <w:numId w:val="2"/>
        </w:numPr>
        <w:tabs>
          <w:tab w:val="clear" w:pos="600"/>
          <w:tab w:val="left" w:pos="567"/>
        </w:tabs>
        <w:ind w:left="567" w:hanging="567"/>
        <w:jc w:val="both"/>
      </w:pPr>
      <w:r w:rsidRPr="00F20F9F">
        <w:t>Pārdevējs ar Līgumu garantē visai piegādātajai Degvielai kvalitātes atbilstību sertifikātā norādītajiem parametriem – Latvijas Republikā atzītajam standartam.</w:t>
      </w:r>
    </w:p>
    <w:p w:rsidR="00B0029C" w:rsidRPr="00F20F9F" w:rsidRDefault="00B0029C" w:rsidP="00B0029C">
      <w:pPr>
        <w:numPr>
          <w:ilvl w:val="1"/>
          <w:numId w:val="2"/>
        </w:numPr>
        <w:tabs>
          <w:tab w:val="clear" w:pos="600"/>
          <w:tab w:val="left" w:pos="567"/>
        </w:tabs>
        <w:ind w:left="567" w:hanging="567"/>
        <w:jc w:val="both"/>
      </w:pPr>
      <w:r w:rsidRPr="00F20F9F">
        <w:t>Gadījumā, kad tikusi iegādāta nekvalitatīva Degviela, kā rezultātā Pircējam ir radušies zaudējumi, Puses sastāda aktu, veic atbilstošu ekspertīzi un vienojas par zaudējumu atlīdzību, ievērojot šī punkta noteikumus. Šajā gadījumā Pārdevējs atlīdzina Pircējam visus zaudējumus, kas tam radušies minētā sakarā (transporta līdzekļu remonts, detaļu nomaiņa, ekspertīzes izdevumi u.c.), 5 (piecu) darba dienu laikā pēc Pircēja pretenzijas un to pamatojošo dokumentu saņemšanas un akta sastādīšanas.</w:t>
      </w:r>
    </w:p>
    <w:p w:rsidR="00B0029C" w:rsidRPr="00F20F9F" w:rsidRDefault="00B0029C" w:rsidP="00B0029C">
      <w:pPr>
        <w:tabs>
          <w:tab w:val="left" w:pos="567"/>
        </w:tabs>
        <w:ind w:left="567"/>
        <w:jc w:val="both"/>
      </w:pPr>
    </w:p>
    <w:p w:rsidR="00B0029C" w:rsidRPr="00F20F9F" w:rsidRDefault="00B0029C" w:rsidP="00B0029C">
      <w:pPr>
        <w:numPr>
          <w:ilvl w:val="0"/>
          <w:numId w:val="2"/>
        </w:numPr>
        <w:tabs>
          <w:tab w:val="clear" w:pos="360"/>
          <w:tab w:val="left" w:pos="284"/>
        </w:tabs>
        <w:ind w:left="284" w:hanging="284"/>
        <w:jc w:val="center"/>
        <w:rPr>
          <w:b/>
        </w:rPr>
      </w:pPr>
      <w:r w:rsidRPr="00F20F9F">
        <w:rPr>
          <w:b/>
        </w:rPr>
        <w:t>ATBILDĪBA</w:t>
      </w:r>
    </w:p>
    <w:p w:rsidR="00B0029C" w:rsidRPr="00F20F9F" w:rsidRDefault="00B0029C" w:rsidP="00B0029C">
      <w:pPr>
        <w:tabs>
          <w:tab w:val="left" w:pos="567"/>
        </w:tabs>
        <w:ind w:left="567" w:hanging="567"/>
        <w:rPr>
          <w:b/>
        </w:rPr>
      </w:pPr>
    </w:p>
    <w:p w:rsidR="00B0029C" w:rsidRPr="00F20F9F" w:rsidRDefault="00B0029C" w:rsidP="00B0029C">
      <w:pPr>
        <w:pStyle w:val="Pamatteksts2"/>
        <w:numPr>
          <w:ilvl w:val="1"/>
          <w:numId w:val="2"/>
        </w:numPr>
        <w:tabs>
          <w:tab w:val="left" w:pos="567"/>
        </w:tabs>
        <w:spacing w:after="0" w:line="240" w:lineRule="auto"/>
        <w:ind w:left="567" w:hanging="567"/>
        <w:jc w:val="both"/>
      </w:pPr>
      <w:r w:rsidRPr="00F20F9F">
        <w:t>Pārdevējs ir atbildīgs par Līgumā noteiktās Degvielas kvalitātes prasību ievērošanu un par šo prasību neievērošanu atbild Līgumā un Latvijas Republikas normatīvajos aktos paredzētā kārtībā.</w:t>
      </w:r>
    </w:p>
    <w:p w:rsidR="00B0029C" w:rsidRPr="00F20F9F" w:rsidRDefault="00B0029C" w:rsidP="00B0029C">
      <w:pPr>
        <w:pStyle w:val="Pamatteksts2"/>
        <w:numPr>
          <w:ilvl w:val="1"/>
          <w:numId w:val="2"/>
        </w:numPr>
        <w:tabs>
          <w:tab w:val="left" w:pos="567"/>
        </w:tabs>
        <w:spacing w:after="0" w:line="240" w:lineRule="auto"/>
        <w:ind w:left="567" w:hanging="567"/>
        <w:jc w:val="both"/>
      </w:pPr>
      <w:r w:rsidRPr="00F20F9F">
        <w:t>Pārdevējs ir atbildīgs par Līguma 4.2.punktā noteiktā Norēķinu karšu izsniegšanas termiņa ievērošanu un šo saistību neizpildes gadījumā Pircējs ir tiesīgs prasīt līgumsoda samaksu 0,1% (viena desmitā daļa no viena procenta) apmērā no Līguma summas par katru saistības izpildes kavējuma dienu.</w:t>
      </w:r>
    </w:p>
    <w:p w:rsidR="00B0029C" w:rsidRPr="00F20F9F" w:rsidRDefault="00B0029C" w:rsidP="00B0029C">
      <w:pPr>
        <w:pStyle w:val="Pamatteksts2"/>
        <w:numPr>
          <w:ilvl w:val="1"/>
          <w:numId w:val="2"/>
        </w:numPr>
        <w:tabs>
          <w:tab w:val="left" w:pos="567"/>
        </w:tabs>
        <w:spacing w:after="0" w:line="240" w:lineRule="auto"/>
        <w:ind w:left="567" w:hanging="567"/>
        <w:jc w:val="both"/>
      </w:pPr>
      <w:r w:rsidRPr="00F20F9F">
        <w:t xml:space="preserve">Pārdevējs ir atbildīgs par Līguma 6.2.punktā noteiktā zaudējumu atlīdzības termiņa ievērošanu un tā nepildīšanas gadījumā Pircējs ir tiesīgs prasīt no Pārdevēja līgumsodu 0,1% (viena desmitā daļa no viena procenta) apmērā no zaudējumu summas par katru kavējuma dienu. </w:t>
      </w:r>
    </w:p>
    <w:p w:rsidR="00B0029C" w:rsidRPr="00F20F9F" w:rsidRDefault="00B0029C" w:rsidP="00B0029C">
      <w:pPr>
        <w:pStyle w:val="Pamatteksts2"/>
        <w:numPr>
          <w:ilvl w:val="1"/>
          <w:numId w:val="2"/>
        </w:numPr>
        <w:tabs>
          <w:tab w:val="left" w:pos="567"/>
        </w:tabs>
        <w:spacing w:after="0" w:line="240" w:lineRule="auto"/>
        <w:ind w:left="567" w:hanging="567"/>
        <w:jc w:val="both"/>
      </w:pPr>
      <w:r w:rsidRPr="00F20F9F">
        <w:t>Pircējs ir atbildīgs par norēķina termiņu ievērošanu, un kavējuma gadījumā Pārdevējs ir tiesīgs prasīt līgumsoda samaksu 0,1% (viena desmitā daļa no viena procenta) apmērā no kavētās norēķina summas par katru kavējuma dienu, bet kopsummā ne vairāk kā 10% (desmit procenti) no kavētās norēķinu summas.</w:t>
      </w:r>
    </w:p>
    <w:p w:rsidR="00B0029C" w:rsidRPr="00F20F9F" w:rsidRDefault="00B0029C" w:rsidP="00B0029C">
      <w:pPr>
        <w:pStyle w:val="Pamatteksts"/>
        <w:numPr>
          <w:ilvl w:val="1"/>
          <w:numId w:val="2"/>
        </w:numPr>
        <w:tabs>
          <w:tab w:val="left" w:pos="567"/>
        </w:tabs>
        <w:ind w:left="567" w:hanging="567"/>
        <w:jc w:val="both"/>
        <w:rPr>
          <w:sz w:val="24"/>
          <w:szCs w:val="24"/>
        </w:rPr>
      </w:pPr>
      <w:r w:rsidRPr="00F20F9F">
        <w:rPr>
          <w:sz w:val="24"/>
          <w:szCs w:val="24"/>
        </w:rPr>
        <w:t>Līguma 7.2., 7.3. un 7.4.punktos noteikto līgumsodu samaksa neatbrīvo Puses no savu pienākumu izpildes.</w:t>
      </w:r>
    </w:p>
    <w:p w:rsidR="00B0029C" w:rsidRPr="00F20F9F" w:rsidRDefault="00B0029C" w:rsidP="00B0029C">
      <w:pPr>
        <w:pStyle w:val="Pamatteksts"/>
        <w:numPr>
          <w:ilvl w:val="1"/>
          <w:numId w:val="2"/>
        </w:numPr>
        <w:tabs>
          <w:tab w:val="left" w:pos="567"/>
        </w:tabs>
        <w:ind w:left="567" w:hanging="567"/>
        <w:jc w:val="both"/>
        <w:rPr>
          <w:sz w:val="24"/>
          <w:szCs w:val="24"/>
        </w:rPr>
      </w:pPr>
      <w:r w:rsidRPr="00F20F9F">
        <w:rPr>
          <w:sz w:val="24"/>
          <w:szCs w:val="24"/>
        </w:rPr>
        <w:lastRenderedPageBreak/>
        <w:t>Gadījumā, ja tehnisku iemeslu dēļ kāda no Pārdevēja piedāvājumā konkursam norādītā tuvākā degvielas uzpildes stacija – DUS (konkursa tehniskās specifikācijas 4. punkts) tiek slēgta uz laiku, kas ilgāks par 6 (sešām) stundām, Pārdevējam ir jākompensē Pircējam papildus izdevumi, kuri tam radušies izmantojot citu Pārdevēja tuvāko DUS. Šajā gadījumā par pamatu izmanto iepriekšējā kalendārā mēneša vidējos statistiskos rādītājus par Pircēja iepirktās degvielas veidiem, apjomiem, uzpildes reizēm, patēriņu un attālumu starpību (km) starp slēgto DUS un nākamo tuvāko DUS. Par konkrēto faktu Pircējs piestāda Pārdevējam kompensācijas aprēķinu un rēķinu, kas Pārdevējam jāizskata un jāapmaksā 10 (desmit) dienu laikā. Norēķinu kavējuma gadījumā Pircējs ir tiesīgs prasīt līgumsodu 0,1% (viena desmitā daļa no viena procenta) apmērā no rēķina summas par katru kavējuma dienu.</w:t>
      </w:r>
    </w:p>
    <w:p w:rsidR="00B0029C" w:rsidRPr="00F20F9F" w:rsidRDefault="00B0029C" w:rsidP="00B0029C">
      <w:pPr>
        <w:pStyle w:val="Pamatteksts2"/>
        <w:numPr>
          <w:ilvl w:val="1"/>
          <w:numId w:val="2"/>
        </w:numPr>
        <w:tabs>
          <w:tab w:val="left" w:pos="567"/>
        </w:tabs>
        <w:spacing w:after="0" w:line="240" w:lineRule="auto"/>
        <w:ind w:left="567" w:hanging="567"/>
        <w:jc w:val="both"/>
      </w:pPr>
      <w:r w:rsidRPr="00F20F9F">
        <w:t>Puses ir atbildīgas par citu līgumsaistību izpildi, zaudējumu nodarīšanu otrai pusei vai trešajām personām un atlīdzina tos pilnā apmērā Latvijas Republikas normatīvos aktos paredzētā kārtībā.</w:t>
      </w:r>
    </w:p>
    <w:p w:rsidR="00B0029C" w:rsidRPr="00F20F9F" w:rsidRDefault="00B0029C" w:rsidP="00B0029C">
      <w:pPr>
        <w:pStyle w:val="Pamatteksts2"/>
        <w:numPr>
          <w:ilvl w:val="1"/>
          <w:numId w:val="2"/>
        </w:numPr>
        <w:tabs>
          <w:tab w:val="left" w:pos="567"/>
        </w:tabs>
        <w:spacing w:after="0" w:line="240" w:lineRule="auto"/>
        <w:ind w:left="567" w:hanging="567"/>
        <w:jc w:val="both"/>
      </w:pPr>
      <w:r w:rsidRPr="00F20F9F">
        <w:t>Ja Līgums tiek izbeigts Pārdevēja vainas dēļ saskaņā ar 9.4.punktu, Pircējs no Pārdevēja ir tiesīgs prasīt līgumsodu 10% (desmit procenti) apmērā no Līguma summas.</w:t>
      </w:r>
    </w:p>
    <w:p w:rsidR="00B0029C" w:rsidRPr="00F20F9F" w:rsidRDefault="00B0029C" w:rsidP="00B0029C">
      <w:pPr>
        <w:pStyle w:val="Pamatteksts2"/>
        <w:numPr>
          <w:ilvl w:val="1"/>
          <w:numId w:val="2"/>
        </w:numPr>
        <w:tabs>
          <w:tab w:val="left" w:pos="567"/>
        </w:tabs>
        <w:spacing w:after="0" w:line="240" w:lineRule="auto"/>
        <w:ind w:left="567" w:hanging="567"/>
        <w:jc w:val="both"/>
      </w:pPr>
      <w:r w:rsidRPr="00F20F9F">
        <w:t>Puses nav atbildīgas par saistību neizpildi vai daļēju neizpildi, ja tā radusies iepriekš neparedzētu, vispārpieņemtu, nepārvaramas varas apstākļu dēļ, kurus puses nevarēja ne paredzēt, ne novērst saprātīgiem līdzekļiem, un, ja par šādiem apstākļiem nekavējoties ir paziņots otrai pusei pēc minēto apstākļu iestāšanās, pretējā gadījumā puse zaudē tiesības uz tiem atsaukties.</w:t>
      </w:r>
    </w:p>
    <w:p w:rsidR="00B0029C" w:rsidRPr="00F20F9F" w:rsidRDefault="00B0029C" w:rsidP="00B0029C">
      <w:pPr>
        <w:pStyle w:val="Pamatteksts"/>
        <w:rPr>
          <w:sz w:val="24"/>
          <w:szCs w:val="24"/>
        </w:rPr>
      </w:pPr>
    </w:p>
    <w:p w:rsidR="00B0029C" w:rsidRPr="00F20F9F" w:rsidRDefault="00B0029C" w:rsidP="00B0029C">
      <w:pPr>
        <w:pStyle w:val="Pamatteksts"/>
        <w:numPr>
          <w:ilvl w:val="0"/>
          <w:numId w:val="2"/>
        </w:numPr>
        <w:rPr>
          <w:b/>
          <w:sz w:val="24"/>
          <w:szCs w:val="24"/>
        </w:rPr>
      </w:pPr>
      <w:r w:rsidRPr="00F20F9F">
        <w:rPr>
          <w:b/>
          <w:sz w:val="24"/>
          <w:szCs w:val="24"/>
        </w:rPr>
        <w:t>STRĪDU IZSKATĪŠANAS KĀRTĪBA</w:t>
      </w:r>
    </w:p>
    <w:p w:rsidR="00B0029C" w:rsidRPr="00F20F9F" w:rsidRDefault="00B0029C" w:rsidP="00B0029C">
      <w:pPr>
        <w:pStyle w:val="Pamatteksts"/>
        <w:rPr>
          <w:b/>
          <w:sz w:val="24"/>
          <w:szCs w:val="24"/>
        </w:rPr>
      </w:pPr>
    </w:p>
    <w:p w:rsidR="00B0029C" w:rsidRPr="00F20F9F" w:rsidRDefault="00B0029C" w:rsidP="00B0029C">
      <w:pPr>
        <w:pStyle w:val="Pamatteksts"/>
        <w:numPr>
          <w:ilvl w:val="1"/>
          <w:numId w:val="2"/>
        </w:numPr>
        <w:tabs>
          <w:tab w:val="clear" w:pos="600"/>
          <w:tab w:val="num" w:pos="567"/>
        </w:tabs>
        <w:ind w:left="567" w:hanging="567"/>
        <w:jc w:val="both"/>
        <w:rPr>
          <w:sz w:val="24"/>
          <w:szCs w:val="24"/>
        </w:rPr>
      </w:pPr>
      <w:r w:rsidRPr="00F20F9F">
        <w:rPr>
          <w:sz w:val="24"/>
          <w:szCs w:val="24"/>
        </w:rPr>
        <w:t>Ja viena Puse pārkāpusi kādu no Līguma nosacījumiem, otrai Pusei ir tiesības pieteikt pretenziju, kurā norādīts pārkāpums un Līguma punkts, kuru Puse uzskata par pārkāptu.</w:t>
      </w:r>
    </w:p>
    <w:p w:rsidR="00B0029C" w:rsidRPr="00F20F9F" w:rsidRDefault="00B0029C" w:rsidP="00B0029C">
      <w:pPr>
        <w:pStyle w:val="Pamatteksts"/>
        <w:numPr>
          <w:ilvl w:val="1"/>
          <w:numId w:val="2"/>
        </w:numPr>
        <w:tabs>
          <w:tab w:val="clear" w:pos="600"/>
          <w:tab w:val="num" w:pos="567"/>
        </w:tabs>
        <w:ind w:left="567" w:hanging="567"/>
        <w:jc w:val="both"/>
        <w:rPr>
          <w:sz w:val="24"/>
          <w:szCs w:val="24"/>
        </w:rPr>
      </w:pPr>
      <w:r w:rsidRPr="00F20F9F">
        <w:rPr>
          <w:sz w:val="24"/>
          <w:szCs w:val="24"/>
        </w:rPr>
        <w:t xml:space="preserve">Visas domstarpības un strīdus, kas skar Līgumu, Puses izskata pārrunu ceļā. </w:t>
      </w:r>
    </w:p>
    <w:p w:rsidR="00B0029C" w:rsidRPr="00F20F9F" w:rsidRDefault="00B0029C" w:rsidP="00B0029C">
      <w:pPr>
        <w:pStyle w:val="Pamatteksts"/>
        <w:numPr>
          <w:ilvl w:val="1"/>
          <w:numId w:val="2"/>
        </w:numPr>
        <w:tabs>
          <w:tab w:val="clear" w:pos="600"/>
          <w:tab w:val="num" w:pos="567"/>
        </w:tabs>
        <w:ind w:left="567" w:hanging="567"/>
        <w:jc w:val="both"/>
        <w:rPr>
          <w:sz w:val="24"/>
          <w:szCs w:val="24"/>
        </w:rPr>
      </w:pPr>
      <w:r w:rsidRPr="00F20F9F">
        <w:rPr>
          <w:sz w:val="24"/>
          <w:szCs w:val="24"/>
        </w:rPr>
        <w:t>Gadījumā, ja Puses nevar vienoties, strīdus jautājumu nodod izskatīšanai tiesā, saskaņā ar pastāvošiem Latvijas Republikas normatīvajiem aktiem.</w:t>
      </w:r>
    </w:p>
    <w:p w:rsidR="00B0029C" w:rsidRPr="00F20F9F" w:rsidRDefault="00B0029C" w:rsidP="00B0029C">
      <w:pPr>
        <w:pStyle w:val="Pamatteksts"/>
        <w:numPr>
          <w:ilvl w:val="1"/>
          <w:numId w:val="2"/>
        </w:numPr>
        <w:tabs>
          <w:tab w:val="clear" w:pos="600"/>
          <w:tab w:val="num" w:pos="567"/>
        </w:tabs>
        <w:ind w:left="567" w:hanging="567"/>
        <w:jc w:val="both"/>
        <w:rPr>
          <w:sz w:val="24"/>
          <w:szCs w:val="24"/>
        </w:rPr>
      </w:pPr>
      <w:r w:rsidRPr="00F20F9F">
        <w:rPr>
          <w:sz w:val="24"/>
          <w:szCs w:val="24"/>
        </w:rPr>
        <w:t>Pusei, kurai ir pretenzijas vai kas vēlas strīdus jautājumu nodot izskatīšanai tiesā, vispirms savas pretenzijas prasības jānoformē rakstiski un jāiesniedz otrai pusei. Pusei, kas saņēmusi pretenziju, tā jāizskata un uz to jāiesniedz atbilde 30 (trīsdesmit) dienu laikā no pretenzijas nosūtīšanas datuma. Gadījumā, ja atbilde uz pretenziju netiek sniegta, pretenzija uzskatāma par pieņemtu un tiek apmierināta atbilstoši tās saturam.</w:t>
      </w:r>
    </w:p>
    <w:p w:rsidR="00B0029C" w:rsidRPr="00F20F9F" w:rsidRDefault="00B0029C" w:rsidP="00B0029C">
      <w:pPr>
        <w:pStyle w:val="Pamatteksts"/>
        <w:ind w:left="567"/>
        <w:jc w:val="both"/>
        <w:rPr>
          <w:sz w:val="24"/>
          <w:szCs w:val="24"/>
        </w:rPr>
      </w:pPr>
    </w:p>
    <w:p w:rsidR="00B0029C" w:rsidRPr="00F20F9F" w:rsidRDefault="00B0029C" w:rsidP="00B0029C">
      <w:pPr>
        <w:numPr>
          <w:ilvl w:val="0"/>
          <w:numId w:val="2"/>
        </w:numPr>
        <w:jc w:val="center"/>
        <w:rPr>
          <w:b/>
        </w:rPr>
      </w:pPr>
      <w:r w:rsidRPr="00F20F9F">
        <w:rPr>
          <w:b/>
        </w:rPr>
        <w:t>LĪGUMA DARBĪBAS TERMIŅŠ UN LAUŠANA</w:t>
      </w:r>
    </w:p>
    <w:p w:rsidR="00B0029C" w:rsidRPr="00F20F9F" w:rsidRDefault="00B0029C" w:rsidP="00B0029C">
      <w:pPr>
        <w:ind w:left="360"/>
        <w:rPr>
          <w:b/>
        </w:rPr>
      </w:pPr>
    </w:p>
    <w:p w:rsidR="00B0029C" w:rsidRPr="00F20F9F" w:rsidRDefault="00FD1F71" w:rsidP="00B0029C">
      <w:pPr>
        <w:numPr>
          <w:ilvl w:val="1"/>
          <w:numId w:val="2"/>
        </w:numPr>
        <w:tabs>
          <w:tab w:val="clear" w:pos="600"/>
          <w:tab w:val="left" w:pos="567"/>
        </w:tabs>
        <w:ind w:left="567" w:hanging="567"/>
        <w:jc w:val="both"/>
      </w:pPr>
      <w:r>
        <w:t>Līgums stājas spēkā 2018</w:t>
      </w:r>
      <w:r w:rsidR="00B0029C" w:rsidRPr="00F20F9F">
        <w:t xml:space="preserve">.gada </w:t>
      </w:r>
      <w:r w:rsidR="00B0029C" w:rsidRPr="00F20F9F">
        <w:rPr>
          <w:highlight w:val="yellow"/>
        </w:rPr>
        <w:t>___.____________</w:t>
      </w:r>
      <w:r w:rsidR="00B0029C" w:rsidRPr="00F20F9F">
        <w:t xml:space="preserve"> un </w:t>
      </w:r>
      <w:r>
        <w:t>ir spēkā līdz 2020.gada 31.jūlijam</w:t>
      </w:r>
      <w:r w:rsidR="00B0029C" w:rsidRPr="00F20F9F">
        <w:t>, ņemot vērā 9.2.punkta nosacījumu.</w:t>
      </w:r>
    </w:p>
    <w:p w:rsidR="00B0029C" w:rsidRPr="00F20F9F" w:rsidRDefault="00F84A35" w:rsidP="00B0029C">
      <w:pPr>
        <w:numPr>
          <w:ilvl w:val="1"/>
          <w:numId w:val="2"/>
        </w:numPr>
        <w:tabs>
          <w:tab w:val="clear" w:pos="600"/>
          <w:tab w:val="left" w:pos="567"/>
        </w:tabs>
        <w:ind w:left="567" w:hanging="567"/>
        <w:jc w:val="both"/>
      </w:pPr>
      <w:r>
        <w:t>Līguma darbība automātiski beidzas, ja</w:t>
      </w:r>
      <w:r w:rsidR="00B0029C" w:rsidRPr="00F20F9F">
        <w:t xml:space="preserve"> Līguma 2.4.punktā noteiktā Līguma summa</w:t>
      </w:r>
      <w:r>
        <w:t xml:space="preserve"> tiek sasniegta ātrāk nekā iestājas Līguma 9.1.punktā noteiktais gala termiņš</w:t>
      </w:r>
      <w:r w:rsidR="00B0029C" w:rsidRPr="00F20F9F">
        <w:t xml:space="preserve">. </w:t>
      </w:r>
    </w:p>
    <w:p w:rsidR="00B0029C" w:rsidRPr="00F20F9F" w:rsidRDefault="00B0029C" w:rsidP="00B0029C">
      <w:pPr>
        <w:numPr>
          <w:ilvl w:val="1"/>
          <w:numId w:val="2"/>
        </w:numPr>
        <w:tabs>
          <w:tab w:val="clear" w:pos="600"/>
          <w:tab w:val="left" w:pos="567"/>
        </w:tabs>
        <w:ind w:left="567" w:hanging="567"/>
        <w:jc w:val="both"/>
      </w:pPr>
      <w:r w:rsidRPr="00F20F9F">
        <w:t>Līgumu var izbeigt pirms termiņa ar Pušu rakstisku vienošanos vai, ja ir būtiski iemesli, brīdinot otru pusi vismaz 4 (četrus) mēnešus pirms paredzētā Līguma izbeigšanas laika.</w:t>
      </w:r>
    </w:p>
    <w:p w:rsidR="00B0029C" w:rsidRPr="00F20F9F" w:rsidRDefault="00B0029C" w:rsidP="00B0029C">
      <w:pPr>
        <w:numPr>
          <w:ilvl w:val="1"/>
          <w:numId w:val="2"/>
        </w:numPr>
        <w:tabs>
          <w:tab w:val="clear" w:pos="600"/>
          <w:tab w:val="left" w:pos="567"/>
        </w:tabs>
        <w:ind w:left="567" w:hanging="567"/>
        <w:jc w:val="both"/>
      </w:pPr>
      <w:r w:rsidRPr="00F20F9F">
        <w:t>Pircējs, ar rakstisku paziņojumu, ir tiesīgs šo Līgumu izbeigt nekavējoties šādos gadījumos:</w:t>
      </w:r>
    </w:p>
    <w:p w:rsidR="00B0029C" w:rsidRPr="00F20F9F" w:rsidRDefault="00B0029C" w:rsidP="00B0029C">
      <w:pPr>
        <w:numPr>
          <w:ilvl w:val="2"/>
          <w:numId w:val="2"/>
        </w:numPr>
        <w:tabs>
          <w:tab w:val="clear" w:pos="1200"/>
          <w:tab w:val="left" w:pos="1276"/>
        </w:tabs>
        <w:ind w:left="1276" w:hanging="709"/>
        <w:jc w:val="both"/>
      </w:pPr>
      <w:r w:rsidRPr="00F20F9F">
        <w:t>ja Pircējam neapmierina Degvielas kvalitāte, jo tā neatbilst Līguma noteikumiem un Latvijas Republikas noteiktajiem degvielas kvalitātes standartiem, ko apstiprina atbilstošs ekspertīzes vai eksperta atzinums;</w:t>
      </w:r>
    </w:p>
    <w:p w:rsidR="00B0029C" w:rsidRPr="00F20F9F" w:rsidRDefault="00B0029C" w:rsidP="00B0029C">
      <w:pPr>
        <w:numPr>
          <w:ilvl w:val="2"/>
          <w:numId w:val="2"/>
        </w:numPr>
        <w:tabs>
          <w:tab w:val="clear" w:pos="1200"/>
          <w:tab w:val="left" w:pos="1276"/>
        </w:tabs>
        <w:ind w:left="1276" w:hanging="709"/>
        <w:jc w:val="both"/>
      </w:pPr>
      <w:r w:rsidRPr="00F20F9F">
        <w:t>ja Pārdevējs vēlas samazināt Degvielas cenas atlaidi, kas noteikta pamatojoties uz konkursa rezultātiem;</w:t>
      </w:r>
    </w:p>
    <w:p w:rsidR="00B0029C" w:rsidRPr="00F20F9F" w:rsidRDefault="00B0029C" w:rsidP="00B0029C">
      <w:pPr>
        <w:numPr>
          <w:ilvl w:val="2"/>
          <w:numId w:val="2"/>
        </w:numPr>
        <w:tabs>
          <w:tab w:val="clear" w:pos="1200"/>
          <w:tab w:val="left" w:pos="1276"/>
        </w:tabs>
        <w:ind w:left="1276" w:hanging="709"/>
        <w:jc w:val="both"/>
      </w:pPr>
      <w:r w:rsidRPr="00F20F9F">
        <w:t>ja pasludināts Pārdevēja maksātnespējas process;</w:t>
      </w:r>
    </w:p>
    <w:p w:rsidR="00B0029C" w:rsidRPr="00F20F9F" w:rsidRDefault="00B0029C" w:rsidP="00B0029C">
      <w:pPr>
        <w:numPr>
          <w:ilvl w:val="2"/>
          <w:numId w:val="2"/>
        </w:numPr>
        <w:tabs>
          <w:tab w:val="clear" w:pos="1200"/>
          <w:tab w:val="left" w:pos="1276"/>
        </w:tabs>
        <w:ind w:left="1276" w:hanging="709"/>
        <w:jc w:val="both"/>
      </w:pPr>
      <w:r w:rsidRPr="00F20F9F">
        <w:t>ja kompetentas valsts vai pašvaldību institūcijas Pārdevēja saimnieciskajā darbībā ir konstatējušas normatīvo aktu pārkāpumus un apturējušas tā darbību.</w:t>
      </w:r>
    </w:p>
    <w:p w:rsidR="00B0029C" w:rsidRPr="00F20F9F" w:rsidRDefault="00B0029C" w:rsidP="00B0029C">
      <w:pPr>
        <w:numPr>
          <w:ilvl w:val="1"/>
          <w:numId w:val="2"/>
        </w:numPr>
        <w:tabs>
          <w:tab w:val="clear" w:pos="600"/>
          <w:tab w:val="left" w:pos="567"/>
        </w:tabs>
        <w:ind w:left="567" w:hanging="567"/>
        <w:jc w:val="both"/>
      </w:pPr>
      <w:r w:rsidRPr="00F20F9F">
        <w:lastRenderedPageBreak/>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rsidR="00B0029C" w:rsidRPr="00F20F9F" w:rsidRDefault="00B0029C" w:rsidP="00B0029C">
      <w:pPr>
        <w:pStyle w:val="Pamatteksts"/>
        <w:ind w:left="567"/>
        <w:jc w:val="both"/>
        <w:rPr>
          <w:sz w:val="24"/>
          <w:szCs w:val="24"/>
        </w:rPr>
      </w:pPr>
    </w:p>
    <w:p w:rsidR="00B0029C" w:rsidRPr="00F20F9F" w:rsidRDefault="00B0029C" w:rsidP="00B0029C">
      <w:pPr>
        <w:pStyle w:val="Pamatteksts"/>
        <w:numPr>
          <w:ilvl w:val="0"/>
          <w:numId w:val="2"/>
        </w:numPr>
        <w:rPr>
          <w:b/>
          <w:sz w:val="24"/>
          <w:szCs w:val="24"/>
        </w:rPr>
      </w:pPr>
      <w:r w:rsidRPr="00F20F9F">
        <w:rPr>
          <w:b/>
          <w:sz w:val="24"/>
          <w:szCs w:val="24"/>
        </w:rPr>
        <w:t>PAPILDUS NOTEIKUMI</w:t>
      </w:r>
    </w:p>
    <w:p w:rsidR="00B0029C" w:rsidRPr="00F20F9F" w:rsidRDefault="00B0029C" w:rsidP="00B0029C">
      <w:pPr>
        <w:pStyle w:val="Pamatteksts"/>
        <w:rPr>
          <w:b/>
          <w:sz w:val="24"/>
          <w:szCs w:val="24"/>
        </w:rPr>
      </w:pPr>
    </w:p>
    <w:p w:rsidR="00B0029C" w:rsidRPr="00F20F9F" w:rsidRDefault="00B0029C" w:rsidP="00B0029C">
      <w:pPr>
        <w:pStyle w:val="Pamatteksts"/>
        <w:numPr>
          <w:ilvl w:val="1"/>
          <w:numId w:val="2"/>
        </w:numPr>
        <w:tabs>
          <w:tab w:val="clear" w:pos="600"/>
          <w:tab w:val="num" w:pos="567"/>
        </w:tabs>
        <w:ind w:left="567" w:hanging="567"/>
        <w:jc w:val="both"/>
        <w:rPr>
          <w:sz w:val="24"/>
          <w:szCs w:val="24"/>
        </w:rPr>
      </w:pPr>
      <w:r w:rsidRPr="00F20F9F">
        <w:rPr>
          <w:iCs/>
          <w:sz w:val="24"/>
          <w:szCs w:val="24"/>
        </w:rPr>
        <w:t>Jebkuri grozījumi noformējami rakstveidā un pievienojami šim Līgumam kā neatņemamas tā sastāvdaļas.</w:t>
      </w:r>
    </w:p>
    <w:p w:rsidR="00B0029C" w:rsidRPr="00F20F9F" w:rsidRDefault="00B0029C" w:rsidP="00B0029C">
      <w:pPr>
        <w:numPr>
          <w:ilvl w:val="1"/>
          <w:numId w:val="2"/>
        </w:numPr>
        <w:tabs>
          <w:tab w:val="clear" w:pos="600"/>
          <w:tab w:val="left" w:pos="567"/>
        </w:tabs>
        <w:ind w:hanging="600"/>
        <w:jc w:val="both"/>
      </w:pPr>
      <w:r w:rsidRPr="00F20F9F">
        <w:t>Jautājumi, kas nav atspoguļoti Līgumā, tiek izskatīti atbilstoši Latvijas Republikas normatīvajiem aktiem.</w:t>
      </w:r>
    </w:p>
    <w:p w:rsidR="00B0029C" w:rsidRPr="00F20F9F" w:rsidRDefault="00B0029C" w:rsidP="00B0029C">
      <w:pPr>
        <w:numPr>
          <w:ilvl w:val="1"/>
          <w:numId w:val="2"/>
        </w:numPr>
        <w:tabs>
          <w:tab w:val="clear" w:pos="600"/>
          <w:tab w:val="left" w:pos="567"/>
        </w:tabs>
        <w:ind w:hanging="600"/>
        <w:jc w:val="both"/>
      </w:pPr>
      <w:r w:rsidRPr="00F20F9F">
        <w:t>Gadījumā, ja spēku zaudē kāds no Līguma punktiem, tas neietekmē pārējo Līguma punktu spēkā esamību.</w:t>
      </w:r>
    </w:p>
    <w:p w:rsidR="00B0029C" w:rsidRPr="00F20F9F" w:rsidRDefault="00B0029C" w:rsidP="00B0029C">
      <w:pPr>
        <w:numPr>
          <w:ilvl w:val="1"/>
          <w:numId w:val="2"/>
        </w:numPr>
        <w:tabs>
          <w:tab w:val="clear" w:pos="600"/>
          <w:tab w:val="left" w:pos="567"/>
        </w:tabs>
        <w:ind w:hanging="600"/>
        <w:jc w:val="both"/>
      </w:pPr>
      <w:r w:rsidRPr="00F20F9F">
        <w:t>Puses apņemas nekavējoties informēt viena otru par savu rekvizītu maiņu.</w:t>
      </w:r>
    </w:p>
    <w:p w:rsidR="00B0029C" w:rsidRPr="00F20F9F" w:rsidRDefault="00B0029C" w:rsidP="00B0029C">
      <w:pPr>
        <w:numPr>
          <w:ilvl w:val="1"/>
          <w:numId w:val="2"/>
        </w:numPr>
        <w:tabs>
          <w:tab w:val="clear" w:pos="600"/>
          <w:tab w:val="left" w:pos="567"/>
        </w:tabs>
        <w:ind w:hanging="600"/>
        <w:jc w:val="both"/>
      </w:pPr>
      <w:r w:rsidRPr="00F20F9F">
        <w:t xml:space="preserve">Līgums sastādīts </w:t>
      </w:r>
      <w:r w:rsidR="006C5EE0" w:rsidRPr="00F20F9F">
        <w:t>trīs eksemplāros</w:t>
      </w:r>
      <w:r w:rsidR="006C5EE0">
        <w:t>, katrs</w:t>
      </w:r>
      <w:r w:rsidR="006C5EE0" w:rsidRPr="00F20F9F">
        <w:t xml:space="preserve"> </w:t>
      </w:r>
      <w:r w:rsidRPr="00F20F9F">
        <w:t xml:space="preserve">uz </w:t>
      </w:r>
      <w:r w:rsidR="006C5EE0">
        <w:rPr>
          <w:highlight w:val="yellow"/>
        </w:rPr>
        <w:t>3 (trīs</w:t>
      </w:r>
      <w:r w:rsidRPr="00F20F9F">
        <w:rPr>
          <w:highlight w:val="yellow"/>
        </w:rPr>
        <w:t>)</w:t>
      </w:r>
      <w:r w:rsidRPr="00F20F9F">
        <w:t xml:space="preserve"> lapām, </w:t>
      </w:r>
      <w:r w:rsidR="006C5EE0">
        <w:t>kam pievienoti Līguma</w:t>
      </w:r>
      <w:r w:rsidRPr="00F20F9F">
        <w:t xml:space="preserve"> 10.6.punktā norādīt</w:t>
      </w:r>
      <w:r w:rsidR="006C5EE0">
        <w:t>ie pielikumi</w:t>
      </w:r>
      <w:r w:rsidRPr="00F20F9F">
        <w:t xml:space="preserve">, kas ir neatņemamas </w:t>
      </w:r>
      <w:r w:rsidR="006C5EE0">
        <w:t>tā sastāvdaļas. V</w:t>
      </w:r>
      <w:r w:rsidRPr="00F20F9F">
        <w:t>iens eksemplārs glabājas pie Pārdevēja, divi – pie Pircēja. Visiem līguma eksemplāriem ir vienāds juridiskais spēks.</w:t>
      </w:r>
    </w:p>
    <w:p w:rsidR="00B0029C" w:rsidRPr="00F20F9F" w:rsidRDefault="00B0029C" w:rsidP="00B0029C">
      <w:pPr>
        <w:numPr>
          <w:ilvl w:val="1"/>
          <w:numId w:val="2"/>
        </w:numPr>
        <w:tabs>
          <w:tab w:val="clear" w:pos="600"/>
          <w:tab w:val="left" w:pos="567"/>
        </w:tabs>
        <w:ind w:hanging="600"/>
        <w:jc w:val="both"/>
      </w:pPr>
      <w:r w:rsidRPr="00F20F9F">
        <w:t>Līgumam kā neatņemamas tā sastāvdaļas tiek pievienoti:</w:t>
      </w:r>
    </w:p>
    <w:p w:rsidR="00B0029C" w:rsidRPr="00F20F9F" w:rsidRDefault="00B0029C" w:rsidP="00B0029C">
      <w:pPr>
        <w:numPr>
          <w:ilvl w:val="2"/>
          <w:numId w:val="2"/>
        </w:numPr>
        <w:tabs>
          <w:tab w:val="left" w:pos="567"/>
        </w:tabs>
        <w:ind w:hanging="600"/>
        <w:jc w:val="both"/>
      </w:pPr>
      <w:r w:rsidRPr="00F20F9F">
        <w:t xml:space="preserve"> </w:t>
      </w:r>
      <w:r w:rsidR="006C5EE0">
        <w:t xml:space="preserve">1.pielikums – </w:t>
      </w:r>
      <w:r w:rsidRPr="00F20F9F">
        <w:t>Pārdevēja degvielas uzpildes staciju saraksts</w:t>
      </w:r>
      <w:r w:rsidR="006C5EE0">
        <w:t>;</w:t>
      </w:r>
    </w:p>
    <w:p w:rsidR="00B0029C" w:rsidRPr="00F20F9F" w:rsidRDefault="00B0029C" w:rsidP="00B0029C">
      <w:pPr>
        <w:numPr>
          <w:ilvl w:val="2"/>
          <w:numId w:val="2"/>
        </w:numPr>
        <w:tabs>
          <w:tab w:val="left" w:pos="567"/>
        </w:tabs>
        <w:ind w:hanging="600"/>
        <w:jc w:val="both"/>
      </w:pPr>
      <w:r w:rsidRPr="00F20F9F">
        <w:t xml:space="preserve"> </w:t>
      </w:r>
      <w:r w:rsidR="006C5EE0">
        <w:t xml:space="preserve">2.pielikums – </w:t>
      </w:r>
      <w:r w:rsidRPr="00F20F9F">
        <w:t>Pārdevēja Degvielas karšu lietošanas noteikumi</w:t>
      </w:r>
      <w:r w:rsidR="006C5EE0">
        <w:t>.</w:t>
      </w:r>
    </w:p>
    <w:p w:rsidR="00B0029C" w:rsidRPr="00F20F9F" w:rsidRDefault="00B0029C" w:rsidP="00B0029C">
      <w:pPr>
        <w:jc w:val="both"/>
      </w:pPr>
    </w:p>
    <w:p w:rsidR="00B0029C" w:rsidRPr="00F20F9F" w:rsidRDefault="00B0029C" w:rsidP="00B0029C">
      <w:pPr>
        <w:ind w:firstLine="360"/>
        <w:jc w:val="center"/>
        <w:rPr>
          <w:u w:val="single"/>
        </w:rPr>
      </w:pPr>
      <w:r w:rsidRPr="00F20F9F">
        <w:rPr>
          <w:b/>
        </w:rPr>
        <w:t>11. PUŠU JURIDISKĀS ADRESES UN NORĒĶINU REKVIZĪTI</w:t>
      </w:r>
    </w:p>
    <w:p w:rsidR="00B0029C" w:rsidRPr="00F20F9F" w:rsidRDefault="00B0029C" w:rsidP="00B0029C">
      <w:pPr>
        <w:shd w:val="clear" w:color="auto" w:fill="FFFFFF"/>
        <w:jc w:val="both"/>
        <w:rPr>
          <w:b/>
          <w:bCs/>
          <w:u w:val="single"/>
        </w:rPr>
      </w:pPr>
    </w:p>
    <w:tbl>
      <w:tblPr>
        <w:tblW w:w="0" w:type="auto"/>
        <w:tblInd w:w="108" w:type="dxa"/>
        <w:tblLayout w:type="fixed"/>
        <w:tblLook w:val="04A0" w:firstRow="1" w:lastRow="0" w:firstColumn="1" w:lastColumn="0" w:noHBand="0" w:noVBand="1"/>
      </w:tblPr>
      <w:tblGrid>
        <w:gridCol w:w="4680"/>
        <w:gridCol w:w="4648"/>
      </w:tblGrid>
      <w:tr w:rsidR="00B0029C" w:rsidRPr="00F20F9F" w:rsidTr="00210A13">
        <w:tc>
          <w:tcPr>
            <w:tcW w:w="4680" w:type="dxa"/>
          </w:tcPr>
          <w:p w:rsidR="00B0029C" w:rsidRPr="00F20F9F" w:rsidRDefault="00B0029C" w:rsidP="00210A13">
            <w:pPr>
              <w:jc w:val="both"/>
              <w:rPr>
                <w:b/>
                <w:bCs/>
              </w:rPr>
            </w:pPr>
            <w:r w:rsidRPr="00F20F9F">
              <w:rPr>
                <w:b/>
                <w:bCs/>
              </w:rPr>
              <w:t>Pircējs:</w:t>
            </w:r>
          </w:p>
        </w:tc>
        <w:tc>
          <w:tcPr>
            <w:tcW w:w="4648" w:type="dxa"/>
          </w:tcPr>
          <w:p w:rsidR="00B0029C" w:rsidRPr="00F20F9F" w:rsidRDefault="00B0029C" w:rsidP="00210A13">
            <w:pPr>
              <w:jc w:val="both"/>
              <w:rPr>
                <w:b/>
                <w:bCs/>
                <w:u w:val="single"/>
              </w:rPr>
            </w:pPr>
            <w:r w:rsidRPr="00F20F9F">
              <w:rPr>
                <w:b/>
                <w:bCs/>
              </w:rPr>
              <w:t xml:space="preserve">         Pārdevējs:</w:t>
            </w:r>
          </w:p>
        </w:tc>
      </w:tr>
      <w:tr w:rsidR="000D5F83" w:rsidRPr="00F20F9F" w:rsidTr="00210A13">
        <w:tc>
          <w:tcPr>
            <w:tcW w:w="4680" w:type="dxa"/>
          </w:tcPr>
          <w:p w:rsidR="000D5F83" w:rsidRPr="00CB3BDB" w:rsidRDefault="000D5F83" w:rsidP="000D5F83">
            <w:pPr>
              <w:rPr>
                <w:b/>
                <w:bCs/>
              </w:rPr>
            </w:pPr>
            <w:r w:rsidRPr="00CB3BDB">
              <w:rPr>
                <w:b/>
              </w:rPr>
              <w:t>Gulbenes novada dome</w:t>
            </w:r>
          </w:p>
        </w:tc>
        <w:tc>
          <w:tcPr>
            <w:tcW w:w="4648" w:type="dxa"/>
          </w:tcPr>
          <w:p w:rsidR="000D5F83" w:rsidRPr="00F20F9F" w:rsidRDefault="000D5F83" w:rsidP="000D5F83">
            <w:pPr>
              <w:jc w:val="both"/>
              <w:rPr>
                <w:b/>
                <w:bCs/>
                <w:u w:val="single"/>
              </w:rPr>
            </w:pPr>
          </w:p>
        </w:tc>
      </w:tr>
      <w:tr w:rsidR="000D5F83" w:rsidRPr="00F20F9F" w:rsidTr="00210A13">
        <w:tc>
          <w:tcPr>
            <w:tcW w:w="4680" w:type="dxa"/>
          </w:tcPr>
          <w:p w:rsidR="000D5F83" w:rsidRPr="00CB3BDB" w:rsidRDefault="000D5F83" w:rsidP="000D5F83">
            <w:pPr>
              <w:rPr>
                <w:bCs/>
              </w:rPr>
            </w:pPr>
            <w:r w:rsidRPr="00CB3BDB">
              <w:t>Reģistrācijas Nr. 90</w:t>
            </w:r>
            <w:bookmarkStart w:id="1" w:name="_GoBack"/>
            <w:bookmarkEnd w:id="1"/>
            <w:r w:rsidRPr="00CB3BDB">
              <w:t>009116327</w:t>
            </w:r>
          </w:p>
        </w:tc>
        <w:tc>
          <w:tcPr>
            <w:tcW w:w="4648" w:type="dxa"/>
          </w:tcPr>
          <w:p w:rsidR="000D5F83" w:rsidRPr="00F20F9F" w:rsidRDefault="000D5F83" w:rsidP="000D5F83">
            <w:pPr>
              <w:jc w:val="both"/>
              <w:rPr>
                <w:b/>
                <w:bCs/>
                <w:u w:val="single"/>
              </w:rPr>
            </w:pPr>
          </w:p>
        </w:tc>
      </w:tr>
      <w:tr w:rsidR="000D5F83" w:rsidRPr="00F20F9F" w:rsidTr="00210A13">
        <w:tc>
          <w:tcPr>
            <w:tcW w:w="4680" w:type="dxa"/>
          </w:tcPr>
          <w:p w:rsidR="000D5F83" w:rsidRPr="00CB3BDB" w:rsidRDefault="000D5F83" w:rsidP="000D5F83">
            <w:r w:rsidRPr="00CB3BDB">
              <w:t xml:space="preserve">Adrese: Ābeļu iela 2, Gulbene, </w:t>
            </w:r>
          </w:p>
          <w:p w:rsidR="000D5F83" w:rsidRPr="00CB3BDB" w:rsidRDefault="000D5F83" w:rsidP="000D5F83">
            <w:pPr>
              <w:rPr>
                <w:b/>
                <w:bCs/>
              </w:rPr>
            </w:pPr>
            <w:r w:rsidRPr="00CB3BDB">
              <w:t>Gulbenes novads, LV-4401</w:t>
            </w:r>
          </w:p>
        </w:tc>
        <w:tc>
          <w:tcPr>
            <w:tcW w:w="4648" w:type="dxa"/>
          </w:tcPr>
          <w:p w:rsidR="000D5F83" w:rsidRPr="00F20F9F" w:rsidRDefault="000D5F83" w:rsidP="000D5F83">
            <w:pPr>
              <w:ind w:right="144"/>
              <w:jc w:val="both"/>
              <w:rPr>
                <w:b/>
                <w:bCs/>
                <w:u w:val="single"/>
              </w:rPr>
            </w:pPr>
          </w:p>
        </w:tc>
      </w:tr>
      <w:tr w:rsidR="000D5F83" w:rsidRPr="00F20F9F" w:rsidTr="00210A13">
        <w:tc>
          <w:tcPr>
            <w:tcW w:w="4680" w:type="dxa"/>
          </w:tcPr>
          <w:p w:rsidR="000D5F83" w:rsidRPr="00CB3BDB" w:rsidRDefault="000D5F83" w:rsidP="000D5F83">
            <w:pPr>
              <w:rPr>
                <w:b/>
                <w:bCs/>
              </w:rPr>
            </w:pPr>
            <w:r w:rsidRPr="00CB3BDB">
              <w:t>Banka: AS SEB banka</w:t>
            </w:r>
          </w:p>
        </w:tc>
        <w:tc>
          <w:tcPr>
            <w:tcW w:w="4648" w:type="dxa"/>
          </w:tcPr>
          <w:p w:rsidR="000D5F83" w:rsidRPr="00F20F9F" w:rsidRDefault="000D5F83" w:rsidP="000D5F83">
            <w:pPr>
              <w:ind w:right="144"/>
              <w:jc w:val="both"/>
              <w:rPr>
                <w:b/>
                <w:bCs/>
                <w:u w:val="single"/>
              </w:rPr>
            </w:pPr>
          </w:p>
        </w:tc>
      </w:tr>
      <w:tr w:rsidR="000D5F83" w:rsidRPr="00F20F9F" w:rsidTr="00210A13">
        <w:tc>
          <w:tcPr>
            <w:tcW w:w="4680" w:type="dxa"/>
          </w:tcPr>
          <w:p w:rsidR="000D5F83" w:rsidRPr="00CB3BDB" w:rsidRDefault="000D5F83" w:rsidP="000D5F83">
            <w:r w:rsidRPr="00CB3BDB">
              <w:t>Kods: UNLALV2X</w:t>
            </w:r>
          </w:p>
        </w:tc>
        <w:tc>
          <w:tcPr>
            <w:tcW w:w="4648" w:type="dxa"/>
          </w:tcPr>
          <w:p w:rsidR="000D5F83" w:rsidRPr="00F20F9F" w:rsidRDefault="000D5F83" w:rsidP="000D5F83">
            <w:pPr>
              <w:ind w:right="144"/>
              <w:jc w:val="both"/>
              <w:rPr>
                <w:b/>
                <w:bCs/>
                <w:u w:val="single"/>
              </w:rPr>
            </w:pPr>
          </w:p>
        </w:tc>
      </w:tr>
      <w:tr w:rsidR="000D5F83" w:rsidRPr="00F20F9F" w:rsidTr="00210A13">
        <w:tc>
          <w:tcPr>
            <w:tcW w:w="4680" w:type="dxa"/>
          </w:tcPr>
          <w:p w:rsidR="000D5F83" w:rsidRPr="00CB3BDB" w:rsidRDefault="000D5F83" w:rsidP="000D5F83">
            <w:r w:rsidRPr="00CB3BDB">
              <w:t>Konta Nr.: LV03UNLA0050014339919</w:t>
            </w:r>
          </w:p>
        </w:tc>
        <w:tc>
          <w:tcPr>
            <w:tcW w:w="4648" w:type="dxa"/>
          </w:tcPr>
          <w:p w:rsidR="000D5F83" w:rsidRPr="00F20F9F" w:rsidRDefault="000D5F83" w:rsidP="000D5F83">
            <w:pPr>
              <w:ind w:right="144"/>
              <w:jc w:val="both"/>
              <w:rPr>
                <w:b/>
                <w:bCs/>
                <w:u w:val="single"/>
              </w:rPr>
            </w:pPr>
          </w:p>
        </w:tc>
      </w:tr>
      <w:tr w:rsidR="000D5F83" w:rsidRPr="00F20F9F" w:rsidTr="00210A13">
        <w:tc>
          <w:tcPr>
            <w:tcW w:w="4680" w:type="dxa"/>
          </w:tcPr>
          <w:p w:rsidR="000D5F83" w:rsidRPr="00CB3BDB" w:rsidRDefault="000D5F83" w:rsidP="000D5F83">
            <w:pPr>
              <w:rPr>
                <w:i/>
              </w:rPr>
            </w:pPr>
          </w:p>
          <w:p w:rsidR="000D5F83" w:rsidRPr="00CB3BDB" w:rsidRDefault="000D5F83" w:rsidP="000D5F83">
            <w:r w:rsidRPr="00CB3BDB">
              <w:t>izpilddirektore</w:t>
            </w:r>
          </w:p>
          <w:p w:rsidR="000D5F83" w:rsidRPr="00CB3BDB" w:rsidRDefault="000D5F83" w:rsidP="000D5F83">
            <w:pPr>
              <w:rPr>
                <w:i/>
              </w:rPr>
            </w:pPr>
          </w:p>
          <w:p w:rsidR="000D5F83" w:rsidRPr="00FA40CA" w:rsidRDefault="000D5F83" w:rsidP="000D5F83"/>
          <w:p w:rsidR="000D5F83" w:rsidRPr="00FA40CA" w:rsidRDefault="000D5F83" w:rsidP="000D5F83"/>
          <w:p w:rsidR="000D5F83" w:rsidRPr="00CB3BDB" w:rsidRDefault="000D5F83" w:rsidP="000D5F83">
            <w:r w:rsidRPr="00CB3BDB">
              <w:t xml:space="preserve">__________________ </w:t>
            </w:r>
            <w:proofErr w:type="spellStart"/>
            <w:r w:rsidRPr="00CB3BDB">
              <w:t>G.Švika</w:t>
            </w:r>
            <w:proofErr w:type="spellEnd"/>
          </w:p>
          <w:p w:rsidR="000D5F83" w:rsidRPr="00CB3BDB" w:rsidRDefault="000D5F83" w:rsidP="000D5F83"/>
          <w:p w:rsidR="002A211D" w:rsidRDefault="002A211D" w:rsidP="002A139C"/>
          <w:p w:rsidR="000D5F83" w:rsidRPr="00CB3BDB" w:rsidRDefault="000D5F83" w:rsidP="002A139C">
            <w:r w:rsidRPr="00CB3BDB">
              <w:t>2018.gada ___.</w:t>
            </w:r>
            <w:r>
              <w:t>_______________</w:t>
            </w:r>
          </w:p>
          <w:p w:rsidR="000D5F83" w:rsidRPr="00CB3BDB" w:rsidRDefault="000D5F83" w:rsidP="000D5F83"/>
        </w:tc>
        <w:tc>
          <w:tcPr>
            <w:tcW w:w="4648" w:type="dxa"/>
          </w:tcPr>
          <w:p w:rsidR="000D5F83" w:rsidRPr="00F20F9F" w:rsidRDefault="000D5F83" w:rsidP="000D5F83">
            <w:pPr>
              <w:ind w:right="144"/>
              <w:jc w:val="both"/>
              <w:rPr>
                <w:b/>
                <w:bCs/>
                <w:u w:val="single"/>
              </w:rPr>
            </w:pPr>
          </w:p>
        </w:tc>
      </w:tr>
    </w:tbl>
    <w:p w:rsidR="00B0029C" w:rsidRPr="00F20F9F" w:rsidRDefault="00B0029C" w:rsidP="00B0029C">
      <w:pPr>
        <w:widowControl w:val="0"/>
        <w:tabs>
          <w:tab w:val="left" w:pos="6300"/>
        </w:tabs>
        <w:ind w:right="-1"/>
        <w:rPr>
          <w:b/>
          <w:color w:val="FF0000"/>
        </w:rPr>
      </w:pPr>
    </w:p>
    <w:p w:rsidR="00B0029C" w:rsidRPr="00F20F9F" w:rsidRDefault="00B0029C" w:rsidP="00B0029C"/>
    <w:p w:rsidR="00B0029C" w:rsidRPr="00F20F9F" w:rsidRDefault="00B0029C" w:rsidP="00B0029C">
      <w:pPr>
        <w:tabs>
          <w:tab w:val="left" w:pos="851"/>
        </w:tabs>
        <w:ind w:firstLine="851"/>
      </w:pPr>
      <w:r w:rsidRPr="00F20F9F">
        <w:tab/>
      </w:r>
      <w:r w:rsidRPr="00F20F9F">
        <w:tab/>
      </w:r>
      <w:r w:rsidRPr="00F20F9F">
        <w:tab/>
      </w:r>
      <w:r w:rsidRPr="00F20F9F">
        <w:tab/>
      </w:r>
    </w:p>
    <w:p w:rsidR="00B0029C" w:rsidRPr="00F20F9F" w:rsidRDefault="00B0029C" w:rsidP="00B0029C">
      <w:pPr>
        <w:tabs>
          <w:tab w:val="left" w:pos="5150"/>
        </w:tabs>
      </w:pPr>
    </w:p>
    <w:p w:rsidR="00B0029C" w:rsidRPr="00F20F9F" w:rsidRDefault="00B0029C" w:rsidP="00B0029C"/>
    <w:p w:rsidR="00761CF9" w:rsidRPr="00F20F9F" w:rsidRDefault="00761CF9" w:rsidP="00B0029C"/>
    <w:sectPr w:rsidR="00761CF9" w:rsidRPr="00F20F9F" w:rsidSect="00124E7D">
      <w:footerReference w:type="even" r:id="rId8"/>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D3" w:rsidRDefault="00C56AD3">
      <w:r>
        <w:separator/>
      </w:r>
    </w:p>
  </w:endnote>
  <w:endnote w:type="continuationSeparator" w:id="0">
    <w:p w:rsidR="00C56AD3" w:rsidRDefault="00C5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84" w:rsidRDefault="00B0029C" w:rsidP="00D26DF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F7D84" w:rsidRDefault="00C56AD3" w:rsidP="00D26DF1">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84" w:rsidRPr="007C5E96" w:rsidRDefault="00B0029C" w:rsidP="007C5E96">
    <w:pPr>
      <w:pStyle w:val="Kjene"/>
      <w:framePr w:wrap="around" w:vAnchor="text" w:hAnchor="page" w:x="5594" w:y="53"/>
      <w:jc w:val="center"/>
      <w:rPr>
        <w:rStyle w:val="Lappusesnumurs"/>
        <w:sz w:val="20"/>
        <w:szCs w:val="20"/>
      </w:rPr>
    </w:pPr>
    <w:r w:rsidRPr="007C5E96">
      <w:rPr>
        <w:rStyle w:val="Lappusesnumurs"/>
        <w:sz w:val="20"/>
        <w:szCs w:val="20"/>
      </w:rPr>
      <w:fldChar w:fldCharType="begin"/>
    </w:r>
    <w:r w:rsidRPr="007C5E96">
      <w:rPr>
        <w:rStyle w:val="Lappusesnumurs"/>
        <w:sz w:val="20"/>
        <w:szCs w:val="20"/>
      </w:rPr>
      <w:instrText xml:space="preserve">PAGE  </w:instrText>
    </w:r>
    <w:r w:rsidRPr="007C5E96">
      <w:rPr>
        <w:rStyle w:val="Lappusesnumurs"/>
        <w:sz w:val="20"/>
        <w:szCs w:val="20"/>
      </w:rPr>
      <w:fldChar w:fldCharType="separate"/>
    </w:r>
    <w:r w:rsidR="002A211D">
      <w:rPr>
        <w:rStyle w:val="Lappusesnumurs"/>
        <w:noProof/>
        <w:sz w:val="20"/>
        <w:szCs w:val="20"/>
      </w:rPr>
      <w:t>1</w:t>
    </w:r>
    <w:r w:rsidRPr="007C5E96">
      <w:rPr>
        <w:rStyle w:val="Lappusesnumurs"/>
        <w:sz w:val="20"/>
        <w:szCs w:val="20"/>
      </w:rPr>
      <w:fldChar w:fldCharType="end"/>
    </w:r>
  </w:p>
  <w:p w:rsidR="003F7D84" w:rsidRDefault="00C56AD3" w:rsidP="00D26DF1">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D3" w:rsidRDefault="00C56AD3">
      <w:r>
        <w:separator/>
      </w:r>
    </w:p>
  </w:footnote>
  <w:footnote w:type="continuationSeparator" w:id="0">
    <w:p w:rsidR="00C56AD3" w:rsidRDefault="00C56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38C0"/>
    <w:multiLevelType w:val="multilevel"/>
    <w:tmpl w:val="CA3C1A5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02D06DC"/>
    <w:multiLevelType w:val="multilevel"/>
    <w:tmpl w:val="8D30D6A0"/>
    <w:lvl w:ilvl="0">
      <w:start w:val="3"/>
      <w:numFmt w:val="decimal"/>
      <w:lvlText w:val="%1."/>
      <w:lvlJc w:val="left"/>
      <w:pPr>
        <w:tabs>
          <w:tab w:val="num" w:pos="360"/>
        </w:tabs>
        <w:ind w:left="360" w:hanging="360"/>
      </w:pPr>
    </w:lvl>
    <w:lvl w:ilvl="1">
      <w:start w:val="1"/>
      <w:numFmt w:val="decimal"/>
      <w:lvlText w:val="%1.%2."/>
      <w:lvlJc w:val="left"/>
      <w:pPr>
        <w:tabs>
          <w:tab w:val="num" w:pos="600"/>
        </w:tabs>
        <w:ind w:left="600" w:hanging="36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9C"/>
    <w:rsid w:val="00071784"/>
    <w:rsid w:val="000D5F83"/>
    <w:rsid w:val="00111320"/>
    <w:rsid w:val="00221E0E"/>
    <w:rsid w:val="002A139C"/>
    <w:rsid w:val="002A211D"/>
    <w:rsid w:val="002F0021"/>
    <w:rsid w:val="00340863"/>
    <w:rsid w:val="004863EB"/>
    <w:rsid w:val="005A7EA7"/>
    <w:rsid w:val="00603C70"/>
    <w:rsid w:val="0063556F"/>
    <w:rsid w:val="006C5EE0"/>
    <w:rsid w:val="00761CF9"/>
    <w:rsid w:val="00770932"/>
    <w:rsid w:val="009E064B"/>
    <w:rsid w:val="00B0029C"/>
    <w:rsid w:val="00B8101C"/>
    <w:rsid w:val="00BF5063"/>
    <w:rsid w:val="00C13776"/>
    <w:rsid w:val="00C56AD3"/>
    <w:rsid w:val="00D54670"/>
    <w:rsid w:val="00F20F9F"/>
    <w:rsid w:val="00F84A35"/>
    <w:rsid w:val="00FA40CA"/>
    <w:rsid w:val="00FD1F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0029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rsid w:val="00B0029C"/>
    <w:pPr>
      <w:jc w:val="center"/>
    </w:pPr>
    <w:rPr>
      <w:sz w:val="28"/>
      <w:szCs w:val="26"/>
    </w:rPr>
  </w:style>
  <w:style w:type="character" w:customStyle="1" w:styleId="PamattekstsRakstz">
    <w:name w:val="Pamatteksts Rakstz."/>
    <w:basedOn w:val="Noklusjumarindkopasfonts"/>
    <w:link w:val="Pamatteksts"/>
    <w:semiHidden/>
    <w:rsid w:val="00B0029C"/>
    <w:rPr>
      <w:rFonts w:ascii="Times New Roman" w:eastAsia="Times New Roman" w:hAnsi="Times New Roman" w:cs="Times New Roman"/>
      <w:sz w:val="28"/>
      <w:szCs w:val="26"/>
      <w:lang w:eastAsia="lv-LV"/>
    </w:rPr>
  </w:style>
  <w:style w:type="paragraph" w:styleId="Pamatteksts2">
    <w:name w:val="Body Text 2"/>
    <w:basedOn w:val="Parasts"/>
    <w:link w:val="Pamatteksts2Rakstz"/>
    <w:semiHidden/>
    <w:rsid w:val="00B0029C"/>
    <w:pPr>
      <w:spacing w:after="120" w:line="480" w:lineRule="auto"/>
    </w:pPr>
  </w:style>
  <w:style w:type="character" w:customStyle="1" w:styleId="Pamatteksts2Rakstz">
    <w:name w:val="Pamatteksts 2 Rakstz."/>
    <w:basedOn w:val="Noklusjumarindkopasfonts"/>
    <w:link w:val="Pamatteksts2"/>
    <w:semiHidden/>
    <w:rsid w:val="00B0029C"/>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B0029C"/>
    <w:pPr>
      <w:tabs>
        <w:tab w:val="center" w:pos="4153"/>
        <w:tab w:val="right" w:pos="8306"/>
      </w:tabs>
    </w:pPr>
  </w:style>
  <w:style w:type="character" w:customStyle="1" w:styleId="KjeneRakstz">
    <w:name w:val="Kājene Rakstz."/>
    <w:basedOn w:val="Noklusjumarindkopasfonts"/>
    <w:link w:val="Kjene"/>
    <w:uiPriority w:val="99"/>
    <w:rsid w:val="00B0029C"/>
    <w:rPr>
      <w:rFonts w:ascii="Times New Roman" w:eastAsia="Times New Roman" w:hAnsi="Times New Roman" w:cs="Times New Roman"/>
      <w:sz w:val="24"/>
      <w:szCs w:val="24"/>
      <w:lang w:eastAsia="lv-LV"/>
    </w:rPr>
  </w:style>
  <w:style w:type="character" w:styleId="Lappusesnumurs">
    <w:name w:val="page number"/>
    <w:basedOn w:val="Noklusjumarindkopasfonts"/>
    <w:rsid w:val="00B0029C"/>
  </w:style>
  <w:style w:type="paragraph" w:styleId="Sarakstarindkopa">
    <w:name w:val="List Paragraph"/>
    <w:basedOn w:val="Parasts"/>
    <w:qFormat/>
    <w:rsid w:val="00B0029C"/>
    <w:pPr>
      <w:ind w:left="720"/>
      <w:contextualSpacing/>
    </w:pPr>
    <w:rPr>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0029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rsid w:val="00B0029C"/>
    <w:pPr>
      <w:jc w:val="center"/>
    </w:pPr>
    <w:rPr>
      <w:sz w:val="28"/>
      <w:szCs w:val="26"/>
    </w:rPr>
  </w:style>
  <w:style w:type="character" w:customStyle="1" w:styleId="PamattekstsRakstz">
    <w:name w:val="Pamatteksts Rakstz."/>
    <w:basedOn w:val="Noklusjumarindkopasfonts"/>
    <w:link w:val="Pamatteksts"/>
    <w:semiHidden/>
    <w:rsid w:val="00B0029C"/>
    <w:rPr>
      <w:rFonts w:ascii="Times New Roman" w:eastAsia="Times New Roman" w:hAnsi="Times New Roman" w:cs="Times New Roman"/>
      <w:sz w:val="28"/>
      <w:szCs w:val="26"/>
      <w:lang w:eastAsia="lv-LV"/>
    </w:rPr>
  </w:style>
  <w:style w:type="paragraph" w:styleId="Pamatteksts2">
    <w:name w:val="Body Text 2"/>
    <w:basedOn w:val="Parasts"/>
    <w:link w:val="Pamatteksts2Rakstz"/>
    <w:semiHidden/>
    <w:rsid w:val="00B0029C"/>
    <w:pPr>
      <w:spacing w:after="120" w:line="480" w:lineRule="auto"/>
    </w:pPr>
  </w:style>
  <w:style w:type="character" w:customStyle="1" w:styleId="Pamatteksts2Rakstz">
    <w:name w:val="Pamatteksts 2 Rakstz."/>
    <w:basedOn w:val="Noklusjumarindkopasfonts"/>
    <w:link w:val="Pamatteksts2"/>
    <w:semiHidden/>
    <w:rsid w:val="00B0029C"/>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B0029C"/>
    <w:pPr>
      <w:tabs>
        <w:tab w:val="center" w:pos="4153"/>
        <w:tab w:val="right" w:pos="8306"/>
      </w:tabs>
    </w:pPr>
  </w:style>
  <w:style w:type="character" w:customStyle="1" w:styleId="KjeneRakstz">
    <w:name w:val="Kājene Rakstz."/>
    <w:basedOn w:val="Noklusjumarindkopasfonts"/>
    <w:link w:val="Kjene"/>
    <w:uiPriority w:val="99"/>
    <w:rsid w:val="00B0029C"/>
    <w:rPr>
      <w:rFonts w:ascii="Times New Roman" w:eastAsia="Times New Roman" w:hAnsi="Times New Roman" w:cs="Times New Roman"/>
      <w:sz w:val="24"/>
      <w:szCs w:val="24"/>
      <w:lang w:eastAsia="lv-LV"/>
    </w:rPr>
  </w:style>
  <w:style w:type="character" w:styleId="Lappusesnumurs">
    <w:name w:val="page number"/>
    <w:basedOn w:val="Noklusjumarindkopasfonts"/>
    <w:rsid w:val="00B0029C"/>
  </w:style>
  <w:style w:type="paragraph" w:styleId="Sarakstarindkopa">
    <w:name w:val="List Paragraph"/>
    <w:basedOn w:val="Parasts"/>
    <w:qFormat/>
    <w:rsid w:val="00B0029C"/>
    <w:pPr>
      <w:ind w:left="720"/>
      <w:contextualSpacing/>
    </w:pPr>
    <w:rPr>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9568</Words>
  <Characters>5455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20</cp:revision>
  <dcterms:created xsi:type="dcterms:W3CDTF">2018-03-22T14:49:00Z</dcterms:created>
  <dcterms:modified xsi:type="dcterms:W3CDTF">2018-04-17T08:20:00Z</dcterms:modified>
</cp:coreProperties>
</file>