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EF768C" w14:paraId="17F1FBA9" w14:textId="77777777" w:rsidTr="00EF768C">
        <w:tc>
          <w:tcPr>
            <w:tcW w:w="9354" w:type="dxa"/>
            <w:tcBorders>
              <w:top w:val="nil"/>
              <w:left w:val="nil"/>
              <w:bottom w:val="nil"/>
              <w:right w:val="nil"/>
            </w:tcBorders>
            <w:hideMark/>
          </w:tcPr>
          <w:p w14:paraId="0F004209"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noProof/>
                <w:kern w:val="2"/>
                <w14:ligatures w14:val="standardContextual"/>
              </w:rPr>
              <w:drawing>
                <wp:inline distT="0" distB="0" distL="0" distR="0" wp14:anchorId="092E9F92" wp14:editId="5CAC6407">
                  <wp:extent cx="6191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768C" w14:paraId="54A2A405" w14:textId="77777777" w:rsidTr="00EF768C">
        <w:tc>
          <w:tcPr>
            <w:tcW w:w="9354" w:type="dxa"/>
            <w:tcBorders>
              <w:top w:val="nil"/>
              <w:left w:val="nil"/>
              <w:bottom w:val="nil"/>
              <w:right w:val="nil"/>
            </w:tcBorders>
            <w:hideMark/>
          </w:tcPr>
          <w:p w14:paraId="39503233"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b/>
                <w:bCs/>
                <w:kern w:val="2"/>
                <w:sz w:val="28"/>
                <w:szCs w:val="28"/>
                <w14:ligatures w14:val="standardContextual"/>
              </w:rPr>
              <w:t>GULBENES NOVADA PAŠVALDĪBA</w:t>
            </w:r>
          </w:p>
        </w:tc>
      </w:tr>
      <w:tr w:rsidR="00EF768C" w14:paraId="58062705" w14:textId="77777777" w:rsidTr="00EF768C">
        <w:tc>
          <w:tcPr>
            <w:tcW w:w="9354" w:type="dxa"/>
            <w:tcBorders>
              <w:top w:val="nil"/>
              <w:left w:val="nil"/>
              <w:bottom w:val="nil"/>
              <w:right w:val="nil"/>
            </w:tcBorders>
            <w:hideMark/>
          </w:tcPr>
          <w:p w14:paraId="7E7B3751"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Reģ.Nr.90009116327</w:t>
            </w:r>
          </w:p>
        </w:tc>
      </w:tr>
      <w:tr w:rsidR="00EF768C" w14:paraId="352FA9E9" w14:textId="77777777" w:rsidTr="00EF768C">
        <w:tc>
          <w:tcPr>
            <w:tcW w:w="9354" w:type="dxa"/>
            <w:tcBorders>
              <w:top w:val="nil"/>
              <w:left w:val="nil"/>
              <w:bottom w:val="nil"/>
              <w:right w:val="nil"/>
            </w:tcBorders>
            <w:hideMark/>
          </w:tcPr>
          <w:p w14:paraId="7F13C9BF"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Ābeļu iela 2, Gulbene, Gulbenes nov., LV-4401</w:t>
            </w:r>
          </w:p>
        </w:tc>
      </w:tr>
      <w:tr w:rsidR="00EF768C" w14:paraId="19F6606A" w14:textId="77777777" w:rsidTr="00EF768C">
        <w:tc>
          <w:tcPr>
            <w:tcW w:w="9354" w:type="dxa"/>
            <w:tcBorders>
              <w:top w:val="nil"/>
              <w:left w:val="nil"/>
              <w:bottom w:val="single" w:sz="4" w:space="0" w:color="auto"/>
              <w:right w:val="nil"/>
            </w:tcBorders>
            <w:hideMark/>
          </w:tcPr>
          <w:p w14:paraId="00961D80" w14:textId="77777777" w:rsidR="00EF768C" w:rsidRDefault="00EF768C">
            <w:pPr>
              <w:spacing w:after="0" w:line="240" w:lineRule="auto"/>
              <w:jc w:val="center"/>
              <w:rPr>
                <w:rFonts w:ascii="Calibri" w:eastAsia="Calibri" w:hAnsi="Calibri" w:cs="Times New Roman"/>
                <w:kern w:val="2"/>
                <w14:ligatures w14:val="standardContextual"/>
              </w:rPr>
            </w:pPr>
            <w:r>
              <w:rPr>
                <w:rFonts w:ascii="Times New Roman" w:eastAsia="Calibri" w:hAnsi="Times New Roman" w:cs="Times New Roman"/>
                <w:kern w:val="2"/>
                <w:sz w:val="24"/>
                <w:szCs w:val="24"/>
                <w14:ligatures w14:val="standardContextual"/>
              </w:rPr>
              <w:t>Tālrunis 64497710, mob.26595362, e-pasts; dome@gulbene.lv, www.gulbene.lv</w:t>
            </w:r>
          </w:p>
        </w:tc>
      </w:tr>
    </w:tbl>
    <w:p w14:paraId="1BDD7CBB" w14:textId="77777777" w:rsidR="00EF768C" w:rsidRDefault="00EF768C" w:rsidP="00EF768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GULBENES NOVADA PAŠVALDĪBAS DOMES LĒMUMS</w:t>
      </w:r>
    </w:p>
    <w:p w14:paraId="1B06D615" w14:textId="77777777" w:rsidR="00EF768C" w:rsidRDefault="00EF768C" w:rsidP="00EF76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Gulbenē</w:t>
      </w:r>
    </w:p>
    <w:p w14:paraId="704FB20A" w14:textId="77777777" w:rsidR="00EF768C" w:rsidRDefault="00EF768C" w:rsidP="00EF768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EF768C" w14:paraId="66B557F5" w14:textId="77777777" w:rsidTr="00EF768C">
        <w:tc>
          <w:tcPr>
            <w:tcW w:w="4729" w:type="dxa"/>
            <w:hideMark/>
          </w:tcPr>
          <w:p w14:paraId="3C6E19FD" w14:textId="77777777"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2024.gada 25.jūlijā</w:t>
            </w:r>
          </w:p>
        </w:tc>
        <w:tc>
          <w:tcPr>
            <w:tcW w:w="4729" w:type="dxa"/>
            <w:hideMark/>
          </w:tcPr>
          <w:p w14:paraId="66E7D3CD" w14:textId="25A19D67" w:rsidR="00EF768C" w:rsidRDefault="00EF768C" w:rsidP="004A0CEF">
            <w:pPr>
              <w:spacing w:after="0" w:line="240" w:lineRule="auto"/>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Nr. GND/2024/</w:t>
            </w:r>
            <w:r w:rsidR="004A0CEF">
              <w:rPr>
                <w:rFonts w:ascii="Times New Roman" w:eastAsia="Calibri" w:hAnsi="Times New Roman" w:cs="Times New Roman"/>
                <w:b/>
                <w:bCs/>
                <w:kern w:val="2"/>
                <w:sz w:val="24"/>
                <w:szCs w:val="24"/>
                <w14:ligatures w14:val="standardContextual"/>
              </w:rPr>
              <w:t>374</w:t>
            </w:r>
          </w:p>
        </w:tc>
      </w:tr>
      <w:tr w:rsidR="00EF768C" w14:paraId="2E59FD18" w14:textId="77777777" w:rsidTr="00EF768C">
        <w:tc>
          <w:tcPr>
            <w:tcW w:w="4729" w:type="dxa"/>
          </w:tcPr>
          <w:p w14:paraId="55FC2ED7" w14:textId="77777777" w:rsidR="00EF768C" w:rsidRDefault="00EF768C">
            <w:pPr>
              <w:spacing w:after="0" w:line="240" w:lineRule="auto"/>
              <w:rPr>
                <w:rFonts w:ascii="Times New Roman" w:eastAsia="Calibri" w:hAnsi="Times New Roman" w:cs="Times New Roman"/>
                <w:kern w:val="2"/>
                <w:sz w:val="24"/>
                <w:szCs w:val="24"/>
                <w14:ligatures w14:val="standardContextual"/>
              </w:rPr>
            </w:pPr>
          </w:p>
        </w:tc>
        <w:tc>
          <w:tcPr>
            <w:tcW w:w="4729" w:type="dxa"/>
            <w:hideMark/>
          </w:tcPr>
          <w:p w14:paraId="469DC9F8" w14:textId="40FE7C49" w:rsidR="00EF768C" w:rsidRDefault="00EF768C">
            <w:pPr>
              <w:spacing w:after="0" w:line="240" w:lineRule="auto"/>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                     (protokols Nr.</w:t>
            </w:r>
            <w:r w:rsidR="004A0CEF">
              <w:rPr>
                <w:rFonts w:ascii="Times New Roman" w:eastAsia="Calibri" w:hAnsi="Times New Roman" w:cs="Times New Roman"/>
                <w:b/>
                <w:bCs/>
                <w:kern w:val="2"/>
                <w:sz w:val="24"/>
                <w:szCs w:val="24"/>
                <w14:ligatures w14:val="standardContextual"/>
              </w:rPr>
              <w:t>15</w:t>
            </w:r>
            <w:r>
              <w:rPr>
                <w:rFonts w:ascii="Times New Roman" w:eastAsia="Calibri" w:hAnsi="Times New Roman" w:cs="Times New Roman"/>
                <w:b/>
                <w:bCs/>
                <w:kern w:val="2"/>
                <w:sz w:val="24"/>
                <w:szCs w:val="24"/>
                <w14:ligatures w14:val="standardContextual"/>
              </w:rPr>
              <w:t>;</w:t>
            </w:r>
            <w:r w:rsidR="004A0CEF">
              <w:rPr>
                <w:rFonts w:ascii="Times New Roman" w:eastAsia="Calibri" w:hAnsi="Times New Roman" w:cs="Times New Roman"/>
                <w:b/>
                <w:bCs/>
                <w:kern w:val="2"/>
                <w:sz w:val="24"/>
                <w:szCs w:val="24"/>
                <w14:ligatures w14:val="standardContextual"/>
              </w:rPr>
              <w:t xml:space="preserve"> 1</w:t>
            </w:r>
            <w:r>
              <w:rPr>
                <w:rFonts w:ascii="Times New Roman" w:eastAsia="Calibri" w:hAnsi="Times New Roman" w:cs="Times New Roman"/>
                <w:b/>
                <w:bCs/>
                <w:kern w:val="2"/>
                <w:sz w:val="24"/>
                <w:szCs w:val="24"/>
                <w14:ligatures w14:val="standardContextual"/>
              </w:rPr>
              <w:t>.p)</w:t>
            </w:r>
          </w:p>
        </w:tc>
      </w:tr>
    </w:tbl>
    <w:p w14:paraId="4D4F5EEE" w14:textId="77777777" w:rsidR="00EF768C" w:rsidRDefault="00EF768C" w:rsidP="00EF768C">
      <w:pPr>
        <w:rPr>
          <w:rFonts w:ascii="Times New Roman" w:eastAsia="Calibri" w:hAnsi="Times New Roman" w:cs="Times New Roman"/>
          <w:sz w:val="24"/>
          <w:szCs w:val="24"/>
        </w:rPr>
      </w:pPr>
    </w:p>
    <w:p w14:paraId="78F9A8CC" w14:textId="31E1219F" w:rsidR="00EF768C" w:rsidRDefault="00EF768C" w:rsidP="00EF768C">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Par Gulbenes novada pašvaldības domes 2024.gada 25.jūlija saistošo noteikumu Nr.</w:t>
      </w:r>
      <w:bookmarkStart w:id="0" w:name="_Hlk118891540"/>
      <w:bookmarkStart w:id="1" w:name="_Hlk112419214"/>
      <w:r w:rsidR="004A0CEF">
        <w:rPr>
          <w:rFonts w:ascii="Times New Roman" w:eastAsia="Calibri" w:hAnsi="Times New Roman" w:cs="Times New Roman"/>
          <w:b/>
          <w:bCs/>
          <w:sz w:val="24"/>
          <w:szCs w:val="24"/>
        </w:rPr>
        <w:t>13</w:t>
      </w:r>
      <w:r>
        <w:rPr>
          <w:rFonts w:ascii="Times New Roman" w:eastAsia="Calibri" w:hAnsi="Times New Roman" w:cs="Times New Roman"/>
          <w:b/>
          <w:bCs/>
          <w:sz w:val="24"/>
          <w:szCs w:val="24"/>
        </w:rPr>
        <w:t xml:space="preserve"> “</w:t>
      </w:r>
      <w:r w:rsidRPr="00196BAF">
        <w:rPr>
          <w:rFonts w:ascii="Times New Roman" w:eastAsia="Calibri" w:hAnsi="Times New Roman" w:cs="Times New Roman"/>
          <w:b/>
          <w:bCs/>
          <w:sz w:val="24"/>
          <w:szCs w:val="24"/>
        </w:rPr>
        <w:t>Grozījumi Gulbenes novada pašvaldības domes 2023.gada 30.novembra saistošajos noteikumos</w:t>
      </w:r>
      <w:r w:rsidR="005D4ECA">
        <w:rPr>
          <w:rFonts w:ascii="Times New Roman" w:eastAsia="Calibri" w:hAnsi="Times New Roman" w:cs="Times New Roman"/>
          <w:b/>
          <w:bCs/>
          <w:sz w:val="24"/>
          <w:szCs w:val="24"/>
        </w:rPr>
        <w:t xml:space="preserve"> Nr.19</w:t>
      </w:r>
      <w:r w:rsidRPr="00196BAF">
        <w:rPr>
          <w:rFonts w:ascii="Times New Roman" w:eastAsia="Calibri" w:hAnsi="Times New Roman" w:cs="Times New Roman"/>
          <w:b/>
          <w:bCs/>
          <w:sz w:val="24"/>
          <w:szCs w:val="24"/>
        </w:rPr>
        <w:t xml:space="preserve"> “</w:t>
      </w:r>
      <w:r w:rsidRPr="00EF768C">
        <w:rPr>
          <w:rFonts w:ascii="Times New Roman" w:eastAsia="Calibri" w:hAnsi="Times New Roman" w:cs="Times New Roman"/>
          <w:b/>
          <w:bCs/>
          <w:sz w:val="24"/>
          <w:szCs w:val="24"/>
        </w:rPr>
        <w:t>Par izglītojamo ēdināšanas maksas atvieglojumiem Gulbenes novada pašvaldībā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bookmarkEnd w:id="0"/>
      <w:bookmarkEnd w:id="1"/>
    </w:p>
    <w:p w14:paraId="1CCDA03C" w14:textId="77777777" w:rsidR="00EF768C" w:rsidRPr="00EF768C" w:rsidRDefault="00EF768C" w:rsidP="00EF768C">
      <w:pPr>
        <w:spacing w:after="0"/>
        <w:jc w:val="center"/>
        <w:rPr>
          <w:rFonts w:ascii="Times New Roman" w:eastAsia="Calibri" w:hAnsi="Times New Roman" w:cs="Times New Roman"/>
          <w:b/>
          <w:bCs/>
          <w:sz w:val="24"/>
          <w:szCs w:val="24"/>
        </w:rPr>
      </w:pPr>
    </w:p>
    <w:p w14:paraId="1788D6AC" w14:textId="77777777" w:rsidR="00EF768C" w:rsidRDefault="00D87740" w:rsidP="00EF768C">
      <w:pPr>
        <w:pStyle w:val="tv213"/>
        <w:shd w:val="clear" w:color="auto" w:fill="FFFFFF"/>
        <w:spacing w:before="0" w:beforeAutospacing="0" w:after="0" w:afterAutospacing="0" w:line="360" w:lineRule="auto"/>
        <w:ind w:firstLine="600"/>
        <w:jc w:val="both"/>
        <w:rPr>
          <w:rFonts w:eastAsia="Calibri"/>
        </w:rPr>
      </w:pPr>
      <w:r w:rsidRPr="00D87740">
        <w:rPr>
          <w:rFonts w:eastAsia="Calibri"/>
        </w:rPr>
        <w:t>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w:t>
      </w:r>
    </w:p>
    <w:p w14:paraId="77A032C9" w14:textId="77777777" w:rsidR="00EF768C" w:rsidRDefault="00D87740" w:rsidP="00D87740">
      <w:pPr>
        <w:pStyle w:val="tv213"/>
        <w:shd w:val="clear" w:color="auto" w:fill="FFFFFF"/>
        <w:spacing w:before="0" w:beforeAutospacing="0" w:after="0" w:afterAutospacing="0" w:line="360" w:lineRule="auto"/>
        <w:ind w:firstLine="600"/>
        <w:jc w:val="both"/>
        <w:rPr>
          <w:rFonts w:eastAsia="Calibri"/>
        </w:rPr>
      </w:pPr>
      <w:r w:rsidRPr="00D87740">
        <w:rPr>
          <w:rFonts w:eastAsia="Calibri"/>
        </w:rPr>
        <w:t xml:space="preserve">Latvijas Republikas </w:t>
      </w:r>
      <w:proofErr w:type="spellStart"/>
      <w:r w:rsidRPr="00D87740">
        <w:rPr>
          <w:rFonts w:eastAsia="Calibri"/>
        </w:rPr>
        <w:t>tiesībsargs</w:t>
      </w:r>
      <w:proofErr w:type="spellEnd"/>
      <w:r w:rsidR="005D4ECA">
        <w:rPr>
          <w:rFonts w:eastAsia="Calibri"/>
        </w:rPr>
        <w:t xml:space="preserve">, pamatojoties uz iesniegumu, </w:t>
      </w:r>
      <w:r w:rsidRPr="00D87740">
        <w:rPr>
          <w:rFonts w:eastAsia="Calibri"/>
        </w:rPr>
        <w:t>par saistošajos noteikumos Nr.19 noteikto regulējumu</w:t>
      </w:r>
      <w:r w:rsidR="005D4ECA">
        <w:rPr>
          <w:rFonts w:eastAsia="Calibri"/>
        </w:rPr>
        <w:t xml:space="preserve"> </w:t>
      </w:r>
      <w:r w:rsidRPr="00D87740">
        <w:rPr>
          <w:rFonts w:eastAsia="Calibri"/>
        </w:rPr>
        <w:t>uzsāka pārbaudes lietu</w:t>
      </w:r>
      <w:r>
        <w:rPr>
          <w:rFonts w:eastAsia="Calibri"/>
        </w:rPr>
        <w:t xml:space="preserve"> Nr.</w:t>
      </w:r>
      <w:r w:rsidRPr="00D87740">
        <w:rPr>
          <w:rFonts w:eastAsia="Calibri"/>
        </w:rPr>
        <w:t>2024-11-26C par vienlīdzīgas attieksmes principa iespējamu pārkāpumu, piešķirot atlaidi ēdināšanas maksai izglītojamajiem</w:t>
      </w:r>
      <w:r>
        <w:rPr>
          <w:rFonts w:eastAsia="Calibri"/>
        </w:rPr>
        <w:t xml:space="preserve"> (turpmāk – pārbaudes lieta)</w:t>
      </w:r>
      <w:r w:rsidRPr="00D87740">
        <w:rPr>
          <w:rFonts w:eastAsia="Calibri"/>
        </w:rPr>
        <w:t>.</w:t>
      </w:r>
      <w:r>
        <w:rPr>
          <w:rFonts w:eastAsia="Calibri"/>
        </w:rPr>
        <w:t xml:space="preserve"> </w:t>
      </w:r>
      <w:r w:rsidRPr="00D87740">
        <w:rPr>
          <w:rFonts w:eastAsia="Calibri"/>
        </w:rPr>
        <w:t>Pārbaudes lietas</w:t>
      </w:r>
      <w:r>
        <w:rPr>
          <w:rFonts w:eastAsia="Calibri"/>
        </w:rPr>
        <w:t xml:space="preserve"> </w:t>
      </w:r>
      <w:r w:rsidRPr="00D87740">
        <w:rPr>
          <w:rFonts w:eastAsia="Calibri"/>
        </w:rPr>
        <w:t xml:space="preserve">atzinumā Latvijas Republikas </w:t>
      </w:r>
      <w:proofErr w:type="spellStart"/>
      <w:r w:rsidRPr="00D87740">
        <w:rPr>
          <w:rFonts w:eastAsia="Calibri"/>
        </w:rPr>
        <w:t>tiesībsargs</w:t>
      </w:r>
      <w:proofErr w:type="spellEnd"/>
      <w:r w:rsidRPr="00D87740">
        <w:rPr>
          <w:rFonts w:eastAsia="Calibri"/>
        </w:rPr>
        <w:t xml:space="preserve">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izglītības iestādē/internātā uzturas diennakti.</w:t>
      </w:r>
    </w:p>
    <w:p w14:paraId="57C952F6" w14:textId="77777777" w:rsidR="00EF768C" w:rsidRPr="00D87740" w:rsidRDefault="00D87740" w:rsidP="00D87740">
      <w:pPr>
        <w:spacing w:after="0" w:line="360" w:lineRule="auto"/>
        <w:ind w:firstLine="392"/>
        <w:jc w:val="both"/>
        <w:rPr>
          <w:rFonts w:ascii="Times New Roman" w:eastAsia="Calibri" w:hAnsi="Times New Roman" w:cs="Times New Roman"/>
          <w:sz w:val="24"/>
          <w:szCs w:val="24"/>
          <w:lang w:eastAsia="lv-LV"/>
        </w:rPr>
      </w:pPr>
      <w:r w:rsidRPr="00D87740">
        <w:rPr>
          <w:rFonts w:ascii="Times New Roman" w:eastAsia="Calibri" w:hAnsi="Times New Roman" w:cs="Times New Roman"/>
          <w:sz w:val="24"/>
          <w:szCs w:val="24"/>
          <w:lang w:eastAsia="lv-LV"/>
        </w:rPr>
        <w:t xml:space="preserve">Ņemot vērā minēto, ir </w:t>
      </w:r>
      <w:r>
        <w:rPr>
          <w:rFonts w:ascii="Times New Roman" w:eastAsia="Calibri" w:hAnsi="Times New Roman" w:cs="Times New Roman"/>
          <w:sz w:val="24"/>
          <w:szCs w:val="24"/>
          <w:lang w:eastAsia="lv-LV"/>
        </w:rPr>
        <w:t xml:space="preserve">izstrādāts </w:t>
      </w:r>
      <w:r w:rsidRPr="00D87740">
        <w:rPr>
          <w:rFonts w:ascii="Times New Roman" w:eastAsia="Calibri" w:hAnsi="Times New Roman" w:cs="Times New Roman"/>
          <w:sz w:val="24"/>
          <w:szCs w:val="24"/>
          <w:lang w:eastAsia="lv-LV"/>
        </w:rPr>
        <w:t>Gulbenes novada pašvaldības domes saistošo</w:t>
      </w:r>
      <w:r w:rsidR="005D4ECA">
        <w:rPr>
          <w:rFonts w:ascii="Times New Roman" w:eastAsia="Calibri" w:hAnsi="Times New Roman" w:cs="Times New Roman"/>
          <w:sz w:val="24"/>
          <w:szCs w:val="24"/>
          <w:lang w:eastAsia="lv-LV"/>
        </w:rPr>
        <w:t xml:space="preserve"> </w:t>
      </w:r>
      <w:r w:rsidRPr="00D87740">
        <w:rPr>
          <w:rFonts w:ascii="Times New Roman" w:eastAsia="Calibri" w:hAnsi="Times New Roman" w:cs="Times New Roman"/>
          <w:sz w:val="24"/>
          <w:szCs w:val="24"/>
          <w:lang w:eastAsia="lv-LV"/>
        </w:rPr>
        <w:t>noteikumu “Grozījumi Gulbenes novada pašvaldības domes 2023.gada 30.novembra saistošajos noteikumos Nr.19 “Par izglītojamo ēdināšanas maksas atvieglojumiem Gulbenes novada pašvaldībā””</w:t>
      </w:r>
      <w:r>
        <w:rPr>
          <w:rFonts w:ascii="Times New Roman" w:eastAsia="Calibri" w:hAnsi="Times New Roman" w:cs="Times New Roman"/>
          <w:sz w:val="24"/>
          <w:szCs w:val="24"/>
          <w:lang w:eastAsia="lv-LV"/>
        </w:rPr>
        <w:t xml:space="preserve"> </w:t>
      </w:r>
      <w:r w:rsidRPr="00D87740">
        <w:rPr>
          <w:rFonts w:ascii="Times New Roman" w:eastAsia="Calibri" w:hAnsi="Times New Roman" w:cs="Times New Roman"/>
          <w:sz w:val="24"/>
          <w:szCs w:val="24"/>
          <w:lang w:eastAsia="lv-LV"/>
        </w:rPr>
        <w:t>(turpmāk – saistošie noteikumi)</w:t>
      </w:r>
      <w:r>
        <w:rPr>
          <w:rFonts w:ascii="Times New Roman" w:eastAsia="Calibri" w:hAnsi="Times New Roman" w:cs="Times New Roman"/>
          <w:sz w:val="24"/>
          <w:szCs w:val="24"/>
          <w:lang w:eastAsia="lv-LV"/>
        </w:rPr>
        <w:t xml:space="preserve"> projekts</w:t>
      </w:r>
      <w:r w:rsidRPr="00D87740">
        <w:rPr>
          <w:rFonts w:ascii="Times New Roman" w:eastAsia="Calibri" w:hAnsi="Times New Roman" w:cs="Times New Roman"/>
          <w:sz w:val="24"/>
          <w:szCs w:val="24"/>
          <w:lang w:eastAsia="lv-LV"/>
        </w:rPr>
        <w:t xml:space="preserve">, vienādojot atvieglojumu veidus un apmērus tiem izglītojamajiem, kas izglītības iestādē/internātā uzturas diennakti, ar tiem izglītojamajiem, kas izglītības iestādē/internātā neuzturas diennakti. </w:t>
      </w:r>
    </w:p>
    <w:p w14:paraId="618090A4" w14:textId="77777777" w:rsidR="00EF768C" w:rsidRDefault="00EF768C" w:rsidP="00EF768C">
      <w:pPr>
        <w:pStyle w:val="tv213"/>
        <w:shd w:val="clear" w:color="auto" w:fill="FFFFFF"/>
        <w:spacing w:before="0" w:beforeAutospacing="0" w:after="0" w:afterAutospacing="0" w:line="360" w:lineRule="auto"/>
        <w:ind w:firstLine="600"/>
        <w:jc w:val="both"/>
        <w:rPr>
          <w:rFonts w:eastAsia="Calibri"/>
        </w:rPr>
      </w:pPr>
      <w:r>
        <w:rPr>
          <w:rFonts w:eastAsia="Calibri"/>
        </w:rPr>
        <w:t xml:space="preserve">Izglītības likuma 17.panta trešās daļas 11.punkts nosaka, ka pašvaldība rūpējas par izglītojamo profilaktisko veselības aprūpi un nodrošina pirmo palīdzību tās padotībā esošajās </w:t>
      </w:r>
      <w:r>
        <w:rPr>
          <w:rFonts w:eastAsia="Calibri"/>
        </w:rPr>
        <w:lastRenderedPageBreak/>
        <w:t>izglītības iestādēs Ministru kabineta noteiktajā kārtībā, kā arī nosaka tos izglītojamos, kuru ēdināšanas izmaksas tā sedz.</w:t>
      </w:r>
    </w:p>
    <w:p w14:paraId="1C39C54A" w14:textId="77777777" w:rsidR="00EF768C" w:rsidRDefault="00EF768C" w:rsidP="00EF768C">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6F5255F6" w14:textId="77777777" w:rsidR="00EF768C" w:rsidRDefault="00EF768C" w:rsidP="00EF76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4B8B368" w14:textId="7DD58BF8" w:rsidR="00EF768C" w:rsidRDefault="00EF768C" w:rsidP="00EF76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minēto, saistošo noteikumu projekts no 2025.</w:t>
      </w:r>
      <w:r w:rsidRPr="001B35CC">
        <w:rPr>
          <w:rFonts w:ascii="Times New Roman" w:hAnsi="Times New Roman" w:cs="Times New Roman"/>
          <w:sz w:val="24"/>
          <w:szCs w:val="24"/>
        </w:rPr>
        <w:t xml:space="preserve">gada </w:t>
      </w:r>
      <w:r w:rsidR="001B35CC" w:rsidRPr="001B35CC">
        <w:rPr>
          <w:rFonts w:ascii="Times New Roman" w:hAnsi="Times New Roman" w:cs="Times New Roman"/>
          <w:sz w:val="24"/>
          <w:szCs w:val="24"/>
        </w:rPr>
        <w:t>28</w:t>
      </w:r>
      <w:r w:rsidRPr="001B35CC">
        <w:rPr>
          <w:rFonts w:ascii="Times New Roman" w:hAnsi="Times New Roman" w:cs="Times New Roman"/>
          <w:sz w:val="24"/>
          <w:szCs w:val="24"/>
        </w:rPr>
        <w:t>.jūnija</w:t>
      </w:r>
      <w:r>
        <w:rPr>
          <w:rFonts w:ascii="Times New Roman" w:hAnsi="Times New Roman" w:cs="Times New Roman"/>
          <w:sz w:val="24"/>
          <w:szCs w:val="24"/>
        </w:rPr>
        <w:t xml:space="preserve"> līdz 2024.gada </w:t>
      </w:r>
      <w:r w:rsidR="001B35CC">
        <w:rPr>
          <w:rFonts w:ascii="Times New Roman" w:hAnsi="Times New Roman" w:cs="Times New Roman"/>
          <w:sz w:val="24"/>
          <w:szCs w:val="24"/>
        </w:rPr>
        <w:t>11</w:t>
      </w:r>
      <w:r>
        <w:rPr>
          <w:rFonts w:ascii="Times New Roman" w:hAnsi="Times New Roman" w:cs="Times New Roman"/>
          <w:sz w:val="24"/>
          <w:szCs w:val="24"/>
        </w:rPr>
        <w:t xml:space="preserve">.jūlijam tika publicēts Gulbenes novada pašvaldības oficiālajā tīmekļvietnē </w:t>
      </w:r>
      <w:hyperlink r:id="rId6" w:history="1">
        <w:r>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EF768C">
        <w:rPr>
          <w:rFonts w:ascii="Times New Roman" w:hAnsi="Times New Roman" w:cs="Times New Roman"/>
          <w:sz w:val="24"/>
          <w:szCs w:val="24"/>
        </w:rPr>
        <w:t>Minētajā termiņā ierosinājumi vai priekšlikumi par saistošo noteikumu projektu nav saņemti.</w:t>
      </w:r>
    </w:p>
    <w:p w14:paraId="7CC76C20" w14:textId="5374C9BD" w:rsidR="00EF768C" w:rsidRPr="004A0CEF" w:rsidRDefault="00EF768C" w:rsidP="00EF768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minēto un pamatojoties uz Izglītības likuma 17.panta trešās daļas 11.punktu, Pašvaldību likuma 44.panta otro daļu un Gulbenes novada pašvaldības domes Sociālo un veselības </w:t>
      </w:r>
      <w:r w:rsidRPr="004A0CEF">
        <w:rPr>
          <w:rFonts w:ascii="Times New Roman" w:eastAsia="Calibri" w:hAnsi="Times New Roman" w:cs="Times New Roman"/>
          <w:sz w:val="24"/>
          <w:szCs w:val="24"/>
        </w:rPr>
        <w:t xml:space="preserve">jautājumu komitejas ieteikumu, atklāti balsojot: </w:t>
      </w:r>
      <w:r w:rsidR="004A0CEF" w:rsidRPr="004A0CEF">
        <w:rPr>
          <w:rFonts w:ascii="Times New Roman" w:hAnsi="Times New Roman" w:cs="Times New Roman"/>
          <w:noProof/>
          <w:sz w:val="24"/>
          <w:szCs w:val="24"/>
        </w:rPr>
        <w:t>ar 10 balsīm "Par" (Ainārs Brezinskis, Aivars Circens, Anatolijs Savickis, Andis Caunītis, Atis Jencītis, Guna Pūcīte, Guna Švika, Gunārs Ciglis, Ivars Kupčs, Normunds Mazūrs), "Pret" – 1 (Intars Liepiņš), "Atturas" – 2 (Mudīte Motivāne, Normunds Audzišs), "Nepiedalās" – nav</w:t>
      </w:r>
      <w:r w:rsidRPr="004A0CEF">
        <w:rPr>
          <w:rFonts w:ascii="Times New Roman" w:eastAsia="Calibri" w:hAnsi="Times New Roman" w:cs="Times New Roman"/>
          <w:sz w:val="24"/>
          <w:szCs w:val="24"/>
        </w:rPr>
        <w:t>, Gulbenes novada</w:t>
      </w:r>
      <w:r w:rsidR="009C5795" w:rsidRPr="004A0CEF">
        <w:rPr>
          <w:rFonts w:ascii="Times New Roman" w:eastAsia="Calibri" w:hAnsi="Times New Roman" w:cs="Times New Roman"/>
          <w:sz w:val="24"/>
          <w:szCs w:val="24"/>
        </w:rPr>
        <w:t xml:space="preserve"> pašvaldības</w:t>
      </w:r>
      <w:r w:rsidRPr="004A0CEF">
        <w:rPr>
          <w:rFonts w:ascii="Times New Roman" w:eastAsia="Calibri" w:hAnsi="Times New Roman" w:cs="Times New Roman"/>
          <w:sz w:val="24"/>
          <w:szCs w:val="24"/>
        </w:rPr>
        <w:t xml:space="preserve"> dome NOLEMJ:</w:t>
      </w:r>
    </w:p>
    <w:p w14:paraId="098C158B" w14:textId="191E786C" w:rsidR="00EF768C" w:rsidRPr="00FB464F" w:rsidRDefault="00EF768C" w:rsidP="00EF768C">
      <w:pPr>
        <w:numPr>
          <w:ilvl w:val="0"/>
          <w:numId w:val="2"/>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25.jū</w:t>
      </w:r>
      <w:r w:rsidR="009C5795">
        <w:rPr>
          <w:rFonts w:ascii="Times New Roman" w:eastAsia="Calibri" w:hAnsi="Times New Roman" w:cs="Times New Roman"/>
          <w:sz w:val="24"/>
          <w:szCs w:val="24"/>
        </w:rPr>
        <w:t>lija</w:t>
      </w:r>
      <w:r>
        <w:rPr>
          <w:rFonts w:ascii="Times New Roman" w:eastAsia="Calibri" w:hAnsi="Times New Roman" w:cs="Times New Roman"/>
          <w:sz w:val="24"/>
          <w:szCs w:val="24"/>
        </w:rPr>
        <w:t xml:space="preserve"> s</w:t>
      </w:r>
      <w:r w:rsidRPr="00FB464F">
        <w:rPr>
          <w:rFonts w:ascii="Times New Roman" w:eastAsia="Calibri" w:hAnsi="Times New Roman" w:cs="Times New Roman"/>
          <w:sz w:val="24"/>
          <w:szCs w:val="24"/>
        </w:rPr>
        <w:t>aistošos noteikumus Nr.</w:t>
      </w:r>
      <w:r w:rsidR="004A0CEF">
        <w:rPr>
          <w:rFonts w:ascii="Times New Roman" w:eastAsia="Calibri" w:hAnsi="Times New Roman" w:cs="Times New Roman"/>
          <w:sz w:val="24"/>
          <w:szCs w:val="24"/>
        </w:rPr>
        <w:t>13</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 xml:space="preserve">Grozījumi Gulbenes novada pašvaldības domes 2023.gada 30.novembra saistošajos noteikumos </w:t>
      </w:r>
      <w:r w:rsidR="005D4ECA">
        <w:rPr>
          <w:rFonts w:ascii="Times New Roman" w:eastAsia="Calibri" w:hAnsi="Times New Roman" w:cs="Times New Roman"/>
          <w:sz w:val="24"/>
          <w:szCs w:val="24"/>
        </w:rPr>
        <w:t xml:space="preserve">Nr.19 </w:t>
      </w:r>
      <w:r w:rsidRPr="00D32C05">
        <w:rPr>
          <w:rFonts w:ascii="Times New Roman" w:eastAsia="Calibri" w:hAnsi="Times New Roman" w:cs="Times New Roman"/>
          <w:sz w:val="24"/>
          <w:szCs w:val="24"/>
        </w:rPr>
        <w:t>“</w:t>
      </w:r>
      <w:r w:rsidRPr="00EF768C">
        <w:rPr>
          <w:rFonts w:ascii="Times New Roman" w:eastAsia="Calibri" w:hAnsi="Times New Roman" w:cs="Times New Roman"/>
          <w:sz w:val="24"/>
          <w:szCs w:val="24"/>
        </w:rPr>
        <w:t>Par izglītojamo ēdināšanas maksas atvieglojumiem Gulbenes novada pašvaldībā</w:t>
      </w:r>
      <w:r w:rsidRPr="00D32C0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E232A2B" w14:textId="45F6520E" w:rsidR="00EF768C" w:rsidRPr="00FB464F" w:rsidRDefault="00EF768C" w:rsidP="00EF768C">
      <w:pPr>
        <w:numPr>
          <w:ilvl w:val="0"/>
          <w:numId w:val="2"/>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9C5795">
        <w:rPr>
          <w:rFonts w:ascii="Times New Roman" w:eastAsia="Calibri" w:hAnsi="Times New Roman" w:cs="Times New Roman"/>
          <w:sz w:val="24"/>
          <w:szCs w:val="24"/>
        </w:rPr>
        <w:t>edās administrācijas</w:t>
      </w:r>
      <w:r w:rsidRPr="00EF41D3">
        <w:rPr>
          <w:rFonts w:ascii="Times New Roman" w:eastAsia="Calibri" w:hAnsi="Times New Roman" w:cs="Times New Roman"/>
          <w:sz w:val="24"/>
          <w:szCs w:val="24"/>
        </w:rPr>
        <w:t xml:space="preserve">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0615A810" w14:textId="567196B0" w:rsidR="00EF768C" w:rsidRPr="00FB464F" w:rsidRDefault="00EF768C" w:rsidP="00EF768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9C5795" w:rsidRPr="009C5795">
        <w:rPr>
          <w:rFonts w:ascii="Times New Roman" w:eastAsia="Calibri" w:hAnsi="Times New Roman" w:cs="Times New Roman"/>
          <w:sz w:val="24"/>
          <w:szCs w:val="24"/>
        </w:rPr>
        <w:t xml:space="preserve">Viedās administrācijas </w:t>
      </w:r>
      <w:r w:rsidRPr="00EF41D3">
        <w:rPr>
          <w:rFonts w:ascii="Times New Roman" w:eastAsia="Calibri" w:hAnsi="Times New Roman" w:cs="Times New Roman"/>
          <w:sz w:val="24"/>
          <w:szCs w:val="24"/>
        </w:rPr>
        <w:t>un reģionālās attīstības ministrijas atzinumā nav izteikti iebildumi pret saistošo noteikumu tiesiskumu vai Gulbenes novada pašvaldībai mēneša laikā atzinums nav nosūtīts.</w:t>
      </w:r>
    </w:p>
    <w:p w14:paraId="07DD2BA2" w14:textId="77777777" w:rsidR="00EF768C" w:rsidRDefault="00EF768C" w:rsidP="00EF768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A10DAF">
          <w:rPr>
            <w:rStyle w:val="Hipersaite"/>
            <w:rFonts w:ascii="Times New Roman" w:eastAsia="Calibri" w:hAnsi="Times New Roman" w:cs="Times New Roman"/>
            <w:sz w:val="24"/>
            <w:szCs w:val="24"/>
          </w:rPr>
          <w:t>www.gulbene.lv</w:t>
        </w:r>
      </w:hyperlink>
      <w:r w:rsidRPr="00EF41D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ADF93B5" w14:textId="77777777" w:rsidR="00EF768C" w:rsidRPr="00FB464F" w:rsidRDefault="00EF768C" w:rsidP="00EF768C">
      <w:pPr>
        <w:spacing w:after="0" w:line="240" w:lineRule="auto"/>
        <w:ind w:firstLine="567"/>
        <w:contextualSpacing/>
        <w:jc w:val="both"/>
        <w:rPr>
          <w:rFonts w:ascii="Times New Roman" w:eastAsia="Calibri" w:hAnsi="Times New Roman" w:cs="Times New Roman"/>
          <w:sz w:val="24"/>
          <w:szCs w:val="24"/>
        </w:rPr>
      </w:pPr>
    </w:p>
    <w:p w14:paraId="7E3266E2" w14:textId="77777777" w:rsidR="00EF768C" w:rsidRDefault="00EF768C" w:rsidP="00EF768C">
      <w:pPr>
        <w:rPr>
          <w:rFonts w:ascii="Times New Roman" w:eastAsia="Calibri" w:hAnsi="Times New Roman" w:cs="Times New Roman"/>
          <w:sz w:val="24"/>
          <w:szCs w:val="24"/>
        </w:rPr>
      </w:pPr>
    </w:p>
    <w:p w14:paraId="6EA1EE06" w14:textId="2F11F7B1" w:rsidR="00EF768C" w:rsidRPr="00FB464F" w:rsidRDefault="00EF768C" w:rsidP="00EF768C">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w:t>
      </w:r>
      <w:r w:rsidR="00626863">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Pr="00E0637A">
        <w:rPr>
          <w:rFonts w:ascii="Times New Roman" w:eastAsia="Calibri" w:hAnsi="Times New Roman" w:cs="Times New Roman"/>
          <w:sz w:val="24"/>
          <w:szCs w:val="24"/>
        </w:rPr>
        <w:t>domes priekšsēdētāj</w:t>
      </w:r>
      <w:r w:rsidR="007265BB">
        <w:rPr>
          <w:rFonts w:ascii="Times New Roman" w:eastAsia="Calibri" w:hAnsi="Times New Roman" w:cs="Times New Roman"/>
          <w:sz w:val="24"/>
          <w:szCs w:val="24"/>
        </w:rPr>
        <w:t>s</w:t>
      </w:r>
      <w:r w:rsidR="007265BB">
        <w:rPr>
          <w:rFonts w:ascii="Times New Roman" w:eastAsia="Calibri" w:hAnsi="Times New Roman" w:cs="Times New Roman"/>
          <w:sz w:val="24"/>
          <w:szCs w:val="24"/>
        </w:rPr>
        <w:tab/>
      </w:r>
      <w:r w:rsidR="007265BB">
        <w:rPr>
          <w:rFonts w:ascii="Times New Roman" w:eastAsia="Calibri" w:hAnsi="Times New Roman" w:cs="Times New Roman"/>
          <w:sz w:val="24"/>
          <w:szCs w:val="24"/>
        </w:rPr>
        <w:tab/>
      </w:r>
      <w:r w:rsidR="007265BB">
        <w:rPr>
          <w:rFonts w:ascii="Times New Roman" w:eastAsia="Calibri" w:hAnsi="Times New Roman" w:cs="Times New Roman"/>
          <w:sz w:val="24"/>
          <w:szCs w:val="24"/>
        </w:rPr>
        <w:tab/>
      </w:r>
      <w:r w:rsidR="007265BB">
        <w:rPr>
          <w:rFonts w:ascii="Times New Roman" w:eastAsia="Calibri" w:hAnsi="Times New Roman" w:cs="Times New Roman"/>
          <w:sz w:val="24"/>
          <w:szCs w:val="24"/>
        </w:rPr>
        <w:tab/>
      </w:r>
      <w:r w:rsidR="007265BB">
        <w:rPr>
          <w:rFonts w:ascii="Times New Roman" w:eastAsia="Calibri" w:hAnsi="Times New Roman" w:cs="Times New Roman"/>
          <w:sz w:val="24"/>
          <w:szCs w:val="24"/>
        </w:rPr>
        <w:tab/>
      </w:r>
      <w:proofErr w:type="spellStart"/>
      <w:r w:rsidR="007265BB">
        <w:rPr>
          <w:rFonts w:ascii="Times New Roman" w:eastAsia="Calibri" w:hAnsi="Times New Roman" w:cs="Times New Roman"/>
          <w:sz w:val="24"/>
          <w:szCs w:val="24"/>
        </w:rPr>
        <w:t>A.Caunītis</w:t>
      </w:r>
      <w:proofErr w:type="spellEnd"/>
    </w:p>
    <w:p w14:paraId="55355B2F" w14:textId="77777777" w:rsidR="00EF768C" w:rsidRDefault="00EF768C" w:rsidP="00EF768C">
      <w:pPr>
        <w:spacing w:after="0" w:line="240" w:lineRule="auto"/>
        <w:ind w:firstLine="567"/>
        <w:contextualSpacing/>
        <w:jc w:val="both"/>
        <w:rPr>
          <w:rFonts w:ascii="Times New Roman" w:eastAsia="Calibri" w:hAnsi="Times New Roman" w:cs="Times New Roman"/>
          <w:sz w:val="24"/>
          <w:szCs w:val="24"/>
        </w:rPr>
      </w:pPr>
    </w:p>
    <w:p w14:paraId="7AF7EF6A" w14:textId="22568BBB" w:rsidR="00D87FB6" w:rsidRDefault="00D87FB6">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jc w:val="center"/>
        <w:tblLook w:val="01E0" w:firstRow="1" w:lastRow="1" w:firstColumn="1" w:lastColumn="1" w:noHBand="0" w:noVBand="0"/>
      </w:tblPr>
      <w:tblGrid>
        <w:gridCol w:w="9354"/>
      </w:tblGrid>
      <w:tr w:rsidR="00D87FB6" w:rsidRPr="007C5ED2" w14:paraId="03B92495" w14:textId="77777777" w:rsidTr="007C5ED2">
        <w:trPr>
          <w:jc w:val="center"/>
        </w:trPr>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D87FB6" w:rsidRPr="007C5ED2" w14:paraId="150E8D0A" w14:textId="77777777">
              <w:tc>
                <w:tcPr>
                  <w:tcW w:w="9458" w:type="dxa"/>
                  <w:tcBorders>
                    <w:top w:val="nil"/>
                    <w:left w:val="nil"/>
                    <w:bottom w:val="nil"/>
                    <w:right w:val="nil"/>
                  </w:tcBorders>
                  <w:hideMark/>
                </w:tcPr>
                <w:p w14:paraId="50E5A598" w14:textId="34400C73" w:rsidR="00D87FB6" w:rsidRPr="007C5ED2" w:rsidRDefault="00D87FB6" w:rsidP="007C5ED2">
                  <w:pPr>
                    <w:spacing w:after="0" w:line="240" w:lineRule="auto"/>
                    <w:jc w:val="center"/>
                    <w:rPr>
                      <w:rFonts w:ascii="Times New Roman" w:eastAsia="Calibri" w:hAnsi="Times New Roman" w:cs="Times New Roman"/>
                      <w:sz w:val="24"/>
                      <w:szCs w:val="24"/>
                    </w:rPr>
                  </w:pPr>
                  <w:r w:rsidRPr="007C5ED2">
                    <w:rPr>
                      <w:rFonts w:ascii="Times New Roman" w:eastAsia="Calibri" w:hAnsi="Times New Roman" w:cs="Times New Roman"/>
                      <w:noProof/>
                      <w:sz w:val="24"/>
                      <w:szCs w:val="24"/>
                    </w:rPr>
                    <w:lastRenderedPageBreak/>
                    <w:drawing>
                      <wp:inline distT="0" distB="0" distL="0" distR="0" wp14:anchorId="1CE323EB" wp14:editId="0593603E">
                        <wp:extent cx="619125" cy="685800"/>
                        <wp:effectExtent l="0" t="0" r="9525" b="0"/>
                        <wp:docPr id="15385123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7FB6" w:rsidRPr="007C5ED2" w14:paraId="07DD96FB" w14:textId="77777777">
              <w:tc>
                <w:tcPr>
                  <w:tcW w:w="9458" w:type="dxa"/>
                  <w:tcBorders>
                    <w:top w:val="nil"/>
                    <w:left w:val="nil"/>
                    <w:bottom w:val="nil"/>
                    <w:right w:val="nil"/>
                  </w:tcBorders>
                  <w:hideMark/>
                </w:tcPr>
                <w:p w14:paraId="6A4583C9" w14:textId="77777777" w:rsidR="00D87FB6" w:rsidRPr="007C5ED2" w:rsidRDefault="00D87FB6" w:rsidP="007C5ED2">
                  <w:pPr>
                    <w:spacing w:after="0" w:line="240" w:lineRule="auto"/>
                    <w:jc w:val="center"/>
                    <w:rPr>
                      <w:rFonts w:ascii="Times New Roman" w:eastAsia="Calibri" w:hAnsi="Times New Roman" w:cs="Times New Roman"/>
                      <w:sz w:val="24"/>
                      <w:szCs w:val="24"/>
                    </w:rPr>
                  </w:pPr>
                  <w:r w:rsidRPr="007C5ED2">
                    <w:rPr>
                      <w:rFonts w:ascii="Times New Roman" w:eastAsia="Calibri" w:hAnsi="Times New Roman" w:cs="Times New Roman"/>
                      <w:b/>
                      <w:bCs/>
                      <w:sz w:val="24"/>
                      <w:szCs w:val="24"/>
                    </w:rPr>
                    <w:t>GULBENES NOVADA PAŠVALDĪBA</w:t>
                  </w:r>
                </w:p>
              </w:tc>
            </w:tr>
            <w:tr w:rsidR="00D87FB6" w:rsidRPr="007C5ED2" w14:paraId="23453839" w14:textId="77777777">
              <w:tc>
                <w:tcPr>
                  <w:tcW w:w="9458" w:type="dxa"/>
                  <w:tcBorders>
                    <w:top w:val="nil"/>
                    <w:left w:val="nil"/>
                    <w:bottom w:val="nil"/>
                    <w:right w:val="nil"/>
                  </w:tcBorders>
                  <w:hideMark/>
                </w:tcPr>
                <w:p w14:paraId="5AF5D04E" w14:textId="77777777" w:rsidR="00D87FB6" w:rsidRPr="007C5ED2" w:rsidRDefault="00D87FB6" w:rsidP="007C5ED2">
                  <w:pPr>
                    <w:spacing w:after="0" w:line="240" w:lineRule="auto"/>
                    <w:jc w:val="center"/>
                    <w:rPr>
                      <w:rFonts w:ascii="Times New Roman" w:eastAsia="Calibri" w:hAnsi="Times New Roman" w:cs="Times New Roman"/>
                      <w:sz w:val="24"/>
                      <w:szCs w:val="24"/>
                    </w:rPr>
                  </w:pPr>
                  <w:r w:rsidRPr="007C5ED2">
                    <w:rPr>
                      <w:rFonts w:ascii="Times New Roman" w:eastAsia="Calibri" w:hAnsi="Times New Roman" w:cs="Times New Roman"/>
                      <w:sz w:val="24"/>
                      <w:szCs w:val="24"/>
                    </w:rPr>
                    <w:t>Reģ.Nr.90009116327</w:t>
                  </w:r>
                </w:p>
              </w:tc>
            </w:tr>
            <w:tr w:rsidR="00D87FB6" w:rsidRPr="007C5ED2" w14:paraId="3048315D" w14:textId="77777777">
              <w:tc>
                <w:tcPr>
                  <w:tcW w:w="9458" w:type="dxa"/>
                  <w:tcBorders>
                    <w:top w:val="nil"/>
                    <w:left w:val="nil"/>
                    <w:bottom w:val="nil"/>
                    <w:right w:val="nil"/>
                  </w:tcBorders>
                  <w:hideMark/>
                </w:tcPr>
                <w:p w14:paraId="318AAE29" w14:textId="77777777" w:rsidR="00D87FB6" w:rsidRPr="007C5ED2" w:rsidRDefault="00D87FB6" w:rsidP="007C5ED2">
                  <w:pPr>
                    <w:spacing w:after="0" w:line="240" w:lineRule="auto"/>
                    <w:jc w:val="center"/>
                    <w:rPr>
                      <w:rFonts w:ascii="Times New Roman" w:eastAsia="Calibri" w:hAnsi="Times New Roman" w:cs="Times New Roman"/>
                      <w:sz w:val="24"/>
                      <w:szCs w:val="24"/>
                    </w:rPr>
                  </w:pPr>
                  <w:r w:rsidRPr="007C5ED2">
                    <w:rPr>
                      <w:rFonts w:ascii="Times New Roman" w:eastAsia="Calibri" w:hAnsi="Times New Roman" w:cs="Times New Roman"/>
                      <w:sz w:val="24"/>
                      <w:szCs w:val="24"/>
                    </w:rPr>
                    <w:t>Ābeļu iela 2, Gulbene, Gulbenes nov., LV-4401</w:t>
                  </w:r>
                </w:p>
              </w:tc>
            </w:tr>
            <w:tr w:rsidR="00D87FB6" w:rsidRPr="007C5ED2" w14:paraId="2F582368" w14:textId="77777777">
              <w:tc>
                <w:tcPr>
                  <w:tcW w:w="9458" w:type="dxa"/>
                  <w:tcBorders>
                    <w:top w:val="nil"/>
                    <w:left w:val="nil"/>
                    <w:bottom w:val="single" w:sz="4" w:space="0" w:color="auto"/>
                    <w:right w:val="nil"/>
                  </w:tcBorders>
                  <w:hideMark/>
                </w:tcPr>
                <w:p w14:paraId="5C9A87C9" w14:textId="77777777" w:rsidR="00D87FB6" w:rsidRPr="007C5ED2" w:rsidRDefault="00D87FB6" w:rsidP="007C5ED2">
                  <w:pPr>
                    <w:spacing w:after="0" w:line="240" w:lineRule="auto"/>
                    <w:jc w:val="center"/>
                    <w:rPr>
                      <w:rFonts w:ascii="Times New Roman" w:eastAsia="Calibri" w:hAnsi="Times New Roman" w:cs="Times New Roman"/>
                      <w:sz w:val="24"/>
                      <w:szCs w:val="24"/>
                    </w:rPr>
                  </w:pPr>
                  <w:r w:rsidRPr="007C5ED2">
                    <w:rPr>
                      <w:rFonts w:ascii="Times New Roman" w:eastAsia="Calibri" w:hAnsi="Times New Roman" w:cs="Times New Roman"/>
                      <w:sz w:val="24"/>
                      <w:szCs w:val="24"/>
                    </w:rPr>
                    <w:t>Tālrunis 64497710, mob.26595362, e-pasts: dome@gulbene.lv, www.gulbene.lv</w:t>
                  </w:r>
                </w:p>
              </w:tc>
            </w:tr>
          </w:tbl>
          <w:p w14:paraId="63530A25" w14:textId="77777777" w:rsidR="00D87FB6" w:rsidRPr="007C5ED2" w:rsidRDefault="00D87FB6" w:rsidP="00D87FB6">
            <w:pPr>
              <w:rPr>
                <w:rFonts w:ascii="Times New Roman" w:eastAsia="Calibri" w:hAnsi="Times New Roman" w:cs="Times New Roman"/>
                <w:sz w:val="24"/>
                <w:szCs w:val="24"/>
              </w:rPr>
            </w:pPr>
          </w:p>
        </w:tc>
      </w:tr>
    </w:tbl>
    <w:p w14:paraId="60611F49" w14:textId="77777777" w:rsidR="00D87FB6" w:rsidRPr="00D87FB6" w:rsidRDefault="00D87FB6" w:rsidP="007C5ED2">
      <w:pPr>
        <w:jc w:val="center"/>
        <w:rPr>
          <w:rFonts w:ascii="Times New Roman" w:eastAsia="Calibri" w:hAnsi="Times New Roman" w:cs="Times New Roman"/>
          <w:sz w:val="24"/>
          <w:szCs w:val="24"/>
        </w:rPr>
      </w:pPr>
      <w:r w:rsidRPr="00D87FB6">
        <w:rPr>
          <w:rFonts w:ascii="Times New Roman" w:eastAsia="Calibri" w:hAnsi="Times New Roman" w:cs="Times New Roman"/>
          <w:sz w:val="24"/>
          <w:szCs w:val="24"/>
        </w:rPr>
        <w:t>Gulbenē</w:t>
      </w:r>
    </w:p>
    <w:p w14:paraId="08FA29C3" w14:textId="77777777" w:rsidR="00D87FB6" w:rsidRPr="00D87FB6" w:rsidRDefault="00D87FB6" w:rsidP="00D87FB6">
      <w:pPr>
        <w:rPr>
          <w:rFonts w:ascii="Times New Roman" w:eastAsia="Calibri" w:hAnsi="Times New Roman" w:cs="Times New Roman"/>
          <w:sz w:val="24"/>
          <w:szCs w:val="24"/>
        </w:rPr>
      </w:pPr>
    </w:p>
    <w:p w14:paraId="0020C315" w14:textId="77777777" w:rsidR="00D87FB6" w:rsidRPr="00D87FB6" w:rsidRDefault="00D87FB6" w:rsidP="007C5ED2">
      <w:pPr>
        <w:spacing w:line="240" w:lineRule="auto"/>
        <w:rPr>
          <w:rFonts w:ascii="Times New Roman" w:eastAsia="Calibri" w:hAnsi="Times New Roman" w:cs="Times New Roman"/>
          <w:b/>
          <w:sz w:val="24"/>
          <w:szCs w:val="24"/>
        </w:rPr>
      </w:pPr>
      <w:r w:rsidRPr="00D87FB6">
        <w:rPr>
          <w:rFonts w:ascii="Times New Roman" w:eastAsia="Calibri" w:hAnsi="Times New Roman" w:cs="Times New Roman"/>
          <w:b/>
          <w:sz w:val="24"/>
          <w:szCs w:val="24"/>
        </w:rPr>
        <w:t>2024.gada 25.jūlijā</w:t>
      </w:r>
      <w:r w:rsidRPr="00D87FB6">
        <w:rPr>
          <w:rFonts w:ascii="Times New Roman" w:eastAsia="Calibri" w:hAnsi="Times New Roman" w:cs="Times New Roman"/>
          <w:b/>
          <w:sz w:val="24"/>
          <w:szCs w:val="24"/>
        </w:rPr>
        <w:tab/>
      </w:r>
      <w:r w:rsidRPr="00D87FB6">
        <w:rPr>
          <w:rFonts w:ascii="Times New Roman" w:eastAsia="Calibri" w:hAnsi="Times New Roman" w:cs="Times New Roman"/>
          <w:b/>
          <w:sz w:val="24"/>
          <w:szCs w:val="24"/>
        </w:rPr>
        <w:tab/>
      </w:r>
      <w:r w:rsidRPr="00D87FB6">
        <w:rPr>
          <w:rFonts w:ascii="Times New Roman" w:eastAsia="Calibri" w:hAnsi="Times New Roman" w:cs="Times New Roman"/>
          <w:b/>
          <w:sz w:val="24"/>
          <w:szCs w:val="24"/>
        </w:rPr>
        <w:tab/>
        <w:t xml:space="preserve">            </w:t>
      </w:r>
      <w:r w:rsidRPr="00D87FB6">
        <w:rPr>
          <w:rFonts w:ascii="Times New Roman" w:eastAsia="Calibri" w:hAnsi="Times New Roman" w:cs="Times New Roman"/>
          <w:b/>
          <w:sz w:val="24"/>
          <w:szCs w:val="24"/>
        </w:rPr>
        <w:tab/>
      </w:r>
      <w:r w:rsidRPr="00D87FB6">
        <w:rPr>
          <w:rFonts w:ascii="Times New Roman" w:eastAsia="Calibri" w:hAnsi="Times New Roman" w:cs="Times New Roman"/>
          <w:b/>
          <w:sz w:val="24"/>
          <w:szCs w:val="24"/>
        </w:rPr>
        <w:tab/>
      </w:r>
      <w:r w:rsidRPr="00D87FB6">
        <w:rPr>
          <w:rFonts w:ascii="Times New Roman" w:eastAsia="Calibri" w:hAnsi="Times New Roman" w:cs="Times New Roman"/>
          <w:b/>
          <w:sz w:val="24"/>
          <w:szCs w:val="24"/>
        </w:rPr>
        <w:tab/>
        <w:t>Saistošie noteikumi Nr.13</w:t>
      </w:r>
    </w:p>
    <w:p w14:paraId="03E8BAAC" w14:textId="77777777" w:rsidR="00D87FB6" w:rsidRPr="00D87FB6" w:rsidRDefault="00D87FB6" w:rsidP="007C5ED2">
      <w:pPr>
        <w:spacing w:line="240" w:lineRule="auto"/>
        <w:ind w:left="5760" w:firstLine="720"/>
        <w:rPr>
          <w:rFonts w:ascii="Times New Roman" w:eastAsia="Calibri" w:hAnsi="Times New Roman" w:cs="Times New Roman"/>
          <w:b/>
          <w:sz w:val="24"/>
          <w:szCs w:val="24"/>
        </w:rPr>
      </w:pPr>
      <w:r w:rsidRPr="00D87FB6">
        <w:rPr>
          <w:rFonts w:ascii="Times New Roman" w:eastAsia="Calibri" w:hAnsi="Times New Roman" w:cs="Times New Roman"/>
          <w:b/>
          <w:sz w:val="24"/>
          <w:szCs w:val="24"/>
        </w:rPr>
        <w:t>(prot. Nr.15, 1.p.)</w:t>
      </w:r>
    </w:p>
    <w:p w14:paraId="70BE4DE7" w14:textId="77777777" w:rsidR="00D87FB6" w:rsidRPr="00D87FB6" w:rsidRDefault="00D87FB6" w:rsidP="007C5ED2">
      <w:pPr>
        <w:jc w:val="center"/>
        <w:rPr>
          <w:rFonts w:ascii="Times New Roman" w:eastAsia="Calibri" w:hAnsi="Times New Roman" w:cs="Times New Roman"/>
          <w:b/>
          <w:sz w:val="24"/>
          <w:szCs w:val="24"/>
        </w:rPr>
      </w:pPr>
      <w:bookmarkStart w:id="2" w:name="_Hlk108520122"/>
      <w:bookmarkStart w:id="3" w:name="_Hlk128574878"/>
      <w:r w:rsidRPr="00D87FB6">
        <w:rPr>
          <w:rFonts w:ascii="Times New Roman" w:eastAsia="Calibri" w:hAnsi="Times New Roman" w:cs="Times New Roman"/>
          <w:b/>
          <w:sz w:val="24"/>
          <w:szCs w:val="24"/>
        </w:rPr>
        <w:t xml:space="preserve">Grozījumi Gulbenes novada pašvaldības domes 2023.gada 30.novembra saistošajos noteikumos Nr.19 “Par </w:t>
      </w:r>
      <w:bookmarkEnd w:id="2"/>
      <w:r w:rsidRPr="00D87FB6">
        <w:rPr>
          <w:rFonts w:ascii="Times New Roman" w:eastAsia="Calibri" w:hAnsi="Times New Roman" w:cs="Times New Roman"/>
          <w:b/>
          <w:sz w:val="24"/>
          <w:szCs w:val="24"/>
        </w:rPr>
        <w:t>izglītojamo ēdināšanas maksas atvieglojumiem Gulbenes novada pašvaldībā”</w:t>
      </w:r>
    </w:p>
    <w:bookmarkEnd w:id="3"/>
    <w:p w14:paraId="4FBF99E4" w14:textId="77777777" w:rsidR="00D87FB6" w:rsidRPr="00D87FB6" w:rsidRDefault="00D87FB6" w:rsidP="00D87FB6">
      <w:pPr>
        <w:rPr>
          <w:rFonts w:ascii="Times New Roman" w:eastAsia="Calibri" w:hAnsi="Times New Roman" w:cs="Times New Roman"/>
          <w:iCs/>
          <w:sz w:val="24"/>
          <w:szCs w:val="24"/>
        </w:rPr>
      </w:pPr>
    </w:p>
    <w:p w14:paraId="047FAD27" w14:textId="77777777" w:rsidR="00D87FB6" w:rsidRPr="00D87FB6" w:rsidRDefault="00D87FB6" w:rsidP="007C5ED2">
      <w:pPr>
        <w:ind w:left="4320"/>
        <w:rPr>
          <w:rFonts w:ascii="Times New Roman" w:eastAsia="Calibri" w:hAnsi="Times New Roman" w:cs="Times New Roman"/>
          <w:i/>
          <w:iCs/>
          <w:sz w:val="24"/>
          <w:szCs w:val="24"/>
        </w:rPr>
      </w:pPr>
      <w:r w:rsidRPr="00D87FB6">
        <w:rPr>
          <w:rFonts w:ascii="Times New Roman" w:eastAsia="Calibri" w:hAnsi="Times New Roman" w:cs="Times New Roman"/>
          <w:i/>
          <w:iCs/>
          <w:sz w:val="24"/>
          <w:szCs w:val="24"/>
        </w:rPr>
        <w:t>Izdoti saskaņā ar Pašvaldību likuma 44.panta otro daļu, Izglītības likuma 17.panta trešās daļas 11.punktu</w:t>
      </w:r>
    </w:p>
    <w:p w14:paraId="3122652B" w14:textId="77777777" w:rsidR="00D87FB6" w:rsidRPr="00D87FB6" w:rsidRDefault="00D87FB6" w:rsidP="00D87FB6">
      <w:pPr>
        <w:rPr>
          <w:rFonts w:ascii="Times New Roman" w:eastAsia="Calibri" w:hAnsi="Times New Roman" w:cs="Times New Roman"/>
          <w:i/>
          <w:iCs/>
          <w:sz w:val="24"/>
          <w:szCs w:val="24"/>
        </w:rPr>
      </w:pPr>
    </w:p>
    <w:p w14:paraId="0F8FFEB6"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ab/>
        <w:t>Izdarīt Gulbenes novada pašvaldības domes 2023.gada 30.novembra saistošajos noteikumos Nr.19 “Par izglītojamo ēdināšanas maksas atvieglojumiem Gulbenes novada pašvaldībā” šādus grozījumus:</w:t>
      </w:r>
    </w:p>
    <w:p w14:paraId="222B48A9" w14:textId="77777777" w:rsidR="00D87FB6" w:rsidRPr="00D87FB6" w:rsidRDefault="00D87FB6" w:rsidP="007C5ED2">
      <w:pPr>
        <w:numPr>
          <w:ilvl w:val="0"/>
          <w:numId w:val="3"/>
        </w:numPr>
        <w:ind w:left="0"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Izteikt 5.punktu šādā redakcijā:</w:t>
      </w:r>
    </w:p>
    <w:p w14:paraId="718F4C3D"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“5. Atvieglojums par brokastīm tiek piešķirts 50% apmērā izglītojamajam, kurš Izglītības iestādē apgūst pirmsskolas izglītības programmu, – bez izvērtēšanas.”. </w:t>
      </w:r>
    </w:p>
    <w:p w14:paraId="216CBFFD" w14:textId="77777777" w:rsidR="00D87FB6" w:rsidRPr="00D87FB6" w:rsidRDefault="00D87FB6" w:rsidP="007C5ED2">
      <w:pPr>
        <w:numPr>
          <w:ilvl w:val="0"/>
          <w:numId w:val="3"/>
        </w:numPr>
        <w:ind w:left="0"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Svītrot 6.2.5. un 6.2.6.apakšpunktu.</w:t>
      </w:r>
    </w:p>
    <w:p w14:paraId="640E2240" w14:textId="77777777" w:rsidR="00D87FB6" w:rsidRPr="00D87FB6" w:rsidRDefault="00D87FB6" w:rsidP="007C5ED2">
      <w:pPr>
        <w:numPr>
          <w:ilvl w:val="0"/>
          <w:numId w:val="3"/>
        </w:numPr>
        <w:ind w:left="0"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Izteikt 7.punktu šādā redakcijā:</w:t>
      </w:r>
    </w:p>
    <w:p w14:paraId="0D44ED2F"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“7. Atvieglojums par launagu tiek piešķirts 50% apmērā:</w:t>
      </w:r>
    </w:p>
    <w:p w14:paraId="284BE830"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7.1. izglītojamajam, kurš Izglītības iestādē apgūst pirmsskolas izglītības programmu, – bez izvērtēšanas;</w:t>
      </w:r>
    </w:p>
    <w:p w14:paraId="03173130"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7.2. izglītojamajam, kurš Izglītības iestādē apgūst pamatizglītības programmu, ja viņš ir:</w:t>
      </w:r>
    </w:p>
    <w:p w14:paraId="2BC6B74F"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7.2.1. no maznodrošinātas vai trūcīgas mājsaimniecības;</w:t>
      </w:r>
    </w:p>
    <w:p w14:paraId="01732660"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7.2.2. no </w:t>
      </w:r>
      <w:proofErr w:type="spellStart"/>
      <w:r w:rsidRPr="00D87FB6">
        <w:rPr>
          <w:rFonts w:ascii="Times New Roman" w:eastAsia="Calibri" w:hAnsi="Times New Roman" w:cs="Times New Roman"/>
          <w:sz w:val="24"/>
          <w:szCs w:val="24"/>
        </w:rPr>
        <w:t>daudzbērnu</w:t>
      </w:r>
      <w:proofErr w:type="spellEnd"/>
      <w:r w:rsidRPr="00D87FB6">
        <w:rPr>
          <w:rFonts w:ascii="Times New Roman" w:eastAsia="Calibri" w:hAnsi="Times New Roman" w:cs="Times New Roman"/>
          <w:sz w:val="24"/>
          <w:szCs w:val="24"/>
        </w:rPr>
        <w:t xml:space="preserve"> ģimenes;</w:t>
      </w:r>
    </w:p>
    <w:p w14:paraId="3993DEBB" w14:textId="77777777" w:rsidR="00D87FB6" w:rsidRPr="00D87FB6" w:rsidRDefault="00D87FB6" w:rsidP="007C5ED2">
      <w:pPr>
        <w:ind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7.2.3. ar invaliditāti.”. </w:t>
      </w:r>
    </w:p>
    <w:p w14:paraId="78D48C11" w14:textId="77777777" w:rsidR="00D87FB6" w:rsidRPr="00D87FB6" w:rsidRDefault="00D87FB6" w:rsidP="007C5ED2">
      <w:pPr>
        <w:numPr>
          <w:ilvl w:val="0"/>
          <w:numId w:val="3"/>
        </w:numPr>
        <w:ind w:left="0" w:firstLine="567"/>
        <w:jc w:val="both"/>
        <w:rPr>
          <w:rFonts w:ascii="Times New Roman" w:eastAsia="Calibri" w:hAnsi="Times New Roman" w:cs="Times New Roman"/>
          <w:sz w:val="24"/>
          <w:szCs w:val="24"/>
        </w:rPr>
      </w:pPr>
      <w:r w:rsidRPr="00D87FB6">
        <w:rPr>
          <w:rFonts w:ascii="Times New Roman" w:eastAsia="Calibri" w:hAnsi="Times New Roman" w:cs="Times New Roman"/>
          <w:sz w:val="24"/>
          <w:szCs w:val="24"/>
        </w:rPr>
        <w:t>Svītrot 8.punktu.</w:t>
      </w:r>
    </w:p>
    <w:p w14:paraId="0D0E4F35" w14:textId="77777777" w:rsidR="00D87FB6" w:rsidRPr="00D87FB6" w:rsidRDefault="00D87FB6" w:rsidP="00D87FB6">
      <w:pPr>
        <w:rPr>
          <w:rFonts w:ascii="Times New Roman" w:eastAsia="Calibri" w:hAnsi="Times New Roman" w:cs="Times New Roman"/>
          <w:sz w:val="24"/>
          <w:szCs w:val="24"/>
        </w:rPr>
      </w:pPr>
    </w:p>
    <w:p w14:paraId="79014E6F" w14:textId="77777777" w:rsidR="00D87FB6" w:rsidRPr="00D87FB6" w:rsidRDefault="00D87FB6" w:rsidP="00D87FB6">
      <w:pPr>
        <w:rPr>
          <w:rFonts w:ascii="Times New Roman" w:eastAsia="Calibri" w:hAnsi="Times New Roman" w:cs="Times New Roman"/>
          <w:sz w:val="24"/>
          <w:szCs w:val="24"/>
        </w:rPr>
      </w:pPr>
    </w:p>
    <w:p w14:paraId="422B02A4"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Gulbenes novada pašvaldības domes priekšsēdētājs</w:t>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proofErr w:type="spellStart"/>
      <w:r w:rsidRPr="00D87FB6">
        <w:rPr>
          <w:rFonts w:ascii="Times New Roman" w:eastAsia="Calibri" w:hAnsi="Times New Roman" w:cs="Times New Roman"/>
          <w:sz w:val="24"/>
          <w:szCs w:val="24"/>
        </w:rPr>
        <w:t>A.Caunītis</w:t>
      </w:r>
      <w:proofErr w:type="spellEnd"/>
    </w:p>
    <w:p w14:paraId="783DAD63" w14:textId="2FE02BC0" w:rsidR="00D87FB6" w:rsidRPr="00D87FB6" w:rsidRDefault="00D87FB6" w:rsidP="007C5ED2">
      <w:pPr>
        <w:jc w:val="center"/>
        <w:rPr>
          <w:rFonts w:ascii="Times New Roman" w:eastAsia="Calibri" w:hAnsi="Times New Roman" w:cs="Times New Roman"/>
          <w:b/>
          <w:sz w:val="24"/>
          <w:szCs w:val="24"/>
        </w:rPr>
      </w:pPr>
      <w:r w:rsidRPr="00D87FB6">
        <w:rPr>
          <w:rFonts w:ascii="Times New Roman" w:eastAsia="Calibri" w:hAnsi="Times New Roman" w:cs="Times New Roman"/>
          <w:b/>
          <w:sz w:val="24"/>
          <w:szCs w:val="24"/>
        </w:rPr>
        <w:lastRenderedPageBreak/>
        <w:t>PASKAIDROJUMA RAKSTS</w:t>
      </w:r>
    </w:p>
    <w:p w14:paraId="7131B921" w14:textId="77777777" w:rsidR="00D87FB6" w:rsidRPr="00D87FB6" w:rsidRDefault="00D87FB6" w:rsidP="007C5ED2">
      <w:pPr>
        <w:jc w:val="center"/>
        <w:rPr>
          <w:rFonts w:ascii="Times New Roman" w:eastAsia="Calibri" w:hAnsi="Times New Roman" w:cs="Times New Roman"/>
          <w:b/>
          <w:bCs/>
          <w:sz w:val="24"/>
          <w:szCs w:val="24"/>
        </w:rPr>
      </w:pPr>
      <w:r w:rsidRPr="00D87FB6">
        <w:rPr>
          <w:rFonts w:ascii="Times New Roman" w:eastAsia="Calibri" w:hAnsi="Times New Roman" w:cs="Times New Roman"/>
          <w:b/>
          <w:bCs/>
          <w:sz w:val="24"/>
          <w:szCs w:val="24"/>
        </w:rPr>
        <w:t>Gulbenes novada pašvaldības domes 2024.gada 25.jūlija saistošajiem noteikumiem Nr. 13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87FB6" w:rsidRPr="00D87FB6" w14:paraId="7818CA47"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1B982518" w14:textId="77777777" w:rsidR="00D87FB6" w:rsidRPr="00D87FB6" w:rsidRDefault="00D87FB6" w:rsidP="00D87FB6">
            <w:pPr>
              <w:rPr>
                <w:rFonts w:ascii="Times New Roman" w:eastAsia="Calibri" w:hAnsi="Times New Roman" w:cs="Times New Roman"/>
                <w:b/>
                <w:bCs/>
                <w:sz w:val="24"/>
                <w:szCs w:val="24"/>
              </w:rPr>
            </w:pPr>
            <w:r w:rsidRPr="00D87FB6">
              <w:rPr>
                <w:rFonts w:ascii="Times New Roman" w:eastAsia="Calibri"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6D3D82B" w14:textId="77777777" w:rsidR="00D87FB6" w:rsidRPr="00D87FB6" w:rsidRDefault="00D87FB6" w:rsidP="00D87FB6">
            <w:pPr>
              <w:rPr>
                <w:rFonts w:ascii="Times New Roman" w:eastAsia="Calibri" w:hAnsi="Times New Roman" w:cs="Times New Roman"/>
                <w:b/>
                <w:bCs/>
                <w:sz w:val="24"/>
                <w:szCs w:val="24"/>
              </w:rPr>
            </w:pPr>
            <w:r w:rsidRPr="00D87FB6">
              <w:rPr>
                <w:rFonts w:ascii="Times New Roman" w:eastAsia="Calibri" w:hAnsi="Times New Roman" w:cs="Times New Roman"/>
                <w:b/>
                <w:bCs/>
                <w:sz w:val="24"/>
                <w:szCs w:val="24"/>
              </w:rPr>
              <w:t>Norādāmā informācija</w:t>
            </w:r>
          </w:p>
        </w:tc>
      </w:tr>
      <w:tr w:rsidR="00D87FB6" w:rsidRPr="00D87FB6" w14:paraId="71B745D9"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6A14EBC5"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FA5C6A6"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55C29F3A"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Kā viens no atvieglojuma veidiem saistošajos noteikumos Nr.19 tika noteikts atvieglojums izglītojamajiem, kas izglītības iestādē apgūst pirmsskolas, pamatizglītības vai vidējās izglītības programmu un uzturas internātā vai pirmsskolas izglītības iestādē diennakti. Šāda atvieglojuma mērķis, atsevišķi izdalot tos izglītojamos, kas izglītības iestādē apgūst pirmsskolas, pamatizglītības vai vidējās izglītības programmu un uzturas internātā vai pirmsskolas izglītības iestādē diennakti, atsevišķām ēdienreizēm nosakot atvieglojumu 100% apmērā, no tiem izglītojamiem, kas izglītības iestādē apgūst pirmsskolas, pamatizglītības vai vidējās izglītības programmu, bet neuzturas internātā vai pirmsskolas izglītības iestādē diennakti, atsevišķām ēdienreizēm nenosakot atvieglojumu vai nosakot to 50% apmērā, tika pamatots ar Gulbenes novada pašvaldības (turpmāk – Pašvaldība) administratīvajā teritorijā veikto izglītības iestāžu tīkla reorganizāciju (turpmāk – reorganizācija). </w:t>
            </w:r>
          </w:p>
          <w:p w14:paraId="26635481"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Reorganizācijas rezultātā no 2016.gada līdz šim brīdim ir reorganizētas vai likvidētas vairākās izglītības iestādes, kā rezultātā izglītojamā likumiskajam un pilnvarotajam pārstāvim (turpmāk – pārstāvis) ir radītas dažādas neērtības, piemēram, izglītojamajam, kas dzīvo attiecīgajā Pašvaldības administratīvajā teritorijā, kurā atradās reorganizētā vai likvidētā izglītības iestāde, vairs nav iespējams apmeklēt izglītības iestādi, kas atrodas tuvu izglītojamā dzīvesvietai. Ņemot vērā minēto, izglītojamā pārstāvim ir jāpieņem lēmums izglītojamo turpmāk izglītot kādā no citām izglītības iestādēm, kas atrodas Gulbenes pilsētas vai citā Gulbenes novada pagasta teritorijā, kas savukārt rada finansiālu slogu izglītojamā transportēšanai uz izglītības iestādi un atpakaļ uz dzīvesvietu un ēdināšanas nodrošināšanai.</w:t>
            </w:r>
          </w:p>
          <w:p w14:paraId="4BADA9EF"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Finansiāls slogs izglītojamā ēdināšanas nodrošināšanai pamatojams ar to, ka sabiedriskā transporta vai Pašvaldības organizētā transporta, kas nodrošina izglītojamā nokļūšanu uz izglītības iestādi un atpakaļ dzīvesvietā, kustības laiku saskaņot </w:t>
            </w:r>
            <w:r w:rsidRPr="00D87FB6">
              <w:rPr>
                <w:rFonts w:ascii="Times New Roman" w:eastAsia="Calibri" w:hAnsi="Times New Roman" w:cs="Times New Roman"/>
                <w:sz w:val="24"/>
                <w:szCs w:val="24"/>
              </w:rPr>
              <w:lastRenderedPageBreak/>
              <w:t xml:space="preserve">individuāli ar katra izglītojamā mācību dienas grafiku nav iespējams, līdz ar to bieži vien izglītojamajam uz izglītības iestādi vai atpakaļ uz dzīvesvietu nepieciešams doties ātrāk vai vēlāk nekā attiecīgajā dienā sākas vai beidzas mācību stundas, kā rezultātā izglītojamā pārstāvim nepieciešams rast papildu finansējumu izglītojamā ēdināšanai ārpus dzīvesvietas. </w:t>
            </w:r>
          </w:p>
          <w:p w14:paraId="605D2431"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Ņemot vērā minēto, Pašvaldība kā vienu no risinājumiem piedāvāja iespēju nepieciešamības gadījumā izglītojamajam mācību nedēļas laikā uzturēties internātā vai pirmsskolas izglītības iestādē, papildus pēc iespējas nodrošinot izglītojamajam atvieglojumus, lai mazinātu izglītojamā pārstāvim reorganizācijas rezultātā radīto finansiālo slogu un izvairītos no situācijas, kad izglītojamais neiegūst savam vecumam atbilstošu izglītību kādu reorganizācijas rezultātā radītu apstākļu dēļ.</w:t>
            </w:r>
          </w:p>
          <w:p w14:paraId="70425AFE"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Atvieglojumu noteikšana ir Pašvaldības brīvprātīga iniciatīva, līdz ar to Pašvaldība ir tiesīga noteikt atvieglojumu piešķiršanas kritērijus, taču jāņem vērā, ka Pašvaldības iespēja sniegt atbalstu ir atkarīga no Pašvaldības finansiālajām iespējām. Pašvaldības rīcībā esošie finanšu līdzekļi nepieļauj iespēju noteikt atvieglojumus 100% apmērā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3CA9B165"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Latvijas Republikas </w:t>
            </w:r>
            <w:proofErr w:type="spellStart"/>
            <w:r w:rsidRPr="00D87FB6">
              <w:rPr>
                <w:rFonts w:ascii="Times New Roman" w:eastAsia="Calibri" w:hAnsi="Times New Roman" w:cs="Times New Roman"/>
                <w:sz w:val="24"/>
                <w:szCs w:val="24"/>
              </w:rPr>
              <w:t>tiesībsargs</w:t>
            </w:r>
            <w:proofErr w:type="spellEnd"/>
            <w:r w:rsidRPr="00D87FB6">
              <w:rPr>
                <w:rFonts w:ascii="Times New Roman" w:eastAsia="Calibri" w:hAnsi="Times New Roman" w:cs="Times New Roman"/>
                <w:sz w:val="24"/>
                <w:szCs w:val="24"/>
              </w:rPr>
              <w:t xml:space="preserve"> par saistošajos noteikumos Nr.19 noteikto regulējumu uzsāka pārbaudes lietu. Pārbaudes lietas atzinumā Latvijas Republikas </w:t>
            </w:r>
            <w:proofErr w:type="spellStart"/>
            <w:r w:rsidRPr="00D87FB6">
              <w:rPr>
                <w:rFonts w:ascii="Times New Roman" w:eastAsia="Calibri" w:hAnsi="Times New Roman" w:cs="Times New Roman"/>
                <w:sz w:val="24"/>
                <w:szCs w:val="24"/>
              </w:rPr>
              <w:t>tiesībsargs</w:t>
            </w:r>
            <w:proofErr w:type="spellEnd"/>
            <w:r w:rsidRPr="00D87FB6">
              <w:rPr>
                <w:rFonts w:ascii="Times New Roman" w:eastAsia="Calibri" w:hAnsi="Times New Roman" w:cs="Times New Roman"/>
                <w:sz w:val="24"/>
                <w:szCs w:val="24"/>
              </w:rPr>
              <w:t xml:space="preserve">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pirmsskolas izglītības iestādē vai internātā uzturas diennakti. </w:t>
            </w:r>
          </w:p>
          <w:p w14:paraId="5507318D"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Ņemot vērā minēto, ir nepieciešams izdot Gulbenes novada pašvaldības domes 2024.gada 25.jūlija saistošos noteikumus Nr.13 “Grozījumi Gulbenes novada pašvaldības domes 2023.gada 30.novembra saistošajos noteikumos Nr.19 “Par izglītojamo ēdināšanas maksas atvieglojumiem Gulbenes novada pašvaldībā”” (turpmāk – saistošie noteikumi), vienādojot atvieglojumu veidus un apmērus tiem izglītojamajiem, kas pirmsskolas izglītības iestādē vai internātā uzturas diennakti, ar tiem izglītojamajiem, kas pirmsskolas izglītības iestādē vai internātā neuzturas diennakti. </w:t>
            </w:r>
          </w:p>
          <w:p w14:paraId="1004E177" w14:textId="77777777" w:rsidR="00D87FB6" w:rsidRPr="00D87FB6" w:rsidRDefault="00D87FB6" w:rsidP="00D87FB6">
            <w:pPr>
              <w:rPr>
                <w:rFonts w:ascii="Times New Roman" w:eastAsia="Calibri" w:hAnsi="Times New Roman" w:cs="Times New Roman"/>
                <w:sz w:val="24"/>
                <w:szCs w:val="24"/>
              </w:rPr>
            </w:pPr>
          </w:p>
          <w:p w14:paraId="264A53A5"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Saistošo noteikumu izdošanas nepieciešamība pamatojama ar Izglītības likuma 17.panta trešās daļas 11.punktu, kas nosaka, ka pašvaldība rūpējas par izglītojamo profilaktisko veselības aprūpi </w:t>
            </w:r>
            <w:r w:rsidRPr="00D87FB6">
              <w:rPr>
                <w:rFonts w:ascii="Times New Roman" w:eastAsia="Calibri" w:hAnsi="Times New Roman" w:cs="Times New Roman"/>
                <w:sz w:val="24"/>
                <w:szCs w:val="24"/>
              </w:rPr>
              <w:lastRenderedPageBreak/>
              <w:t>un nodrošina pirmo palīdzību tās padotībā esošajās izglītības iestādēs Ministru kabineta noteiktajā kārtībā, kā arī nosaka tos izglītojamos, kuru ēdināšanas izmaksas tā sedz, kā arī Pašvaldību likuma 44.panta otro daļu, kas nosaka, ka dome var izdot saistošos noteikumus, lai nodrošinātu pašvaldības autonomo funkciju un brīvprātīgo iniciatīvu izpildi, ievērojot likumos vai Ministru kabineta noteikumos paredzēto funkciju izpildes kārtību.</w:t>
            </w:r>
          </w:p>
          <w:p w14:paraId="0C77AA60" w14:textId="77777777" w:rsidR="00D87FB6" w:rsidRPr="00D87FB6" w:rsidRDefault="00D87FB6" w:rsidP="00D87FB6">
            <w:pPr>
              <w:rPr>
                <w:rFonts w:ascii="Times New Roman" w:eastAsia="Calibri" w:hAnsi="Times New Roman" w:cs="Times New Roman"/>
                <w:sz w:val="24"/>
                <w:szCs w:val="24"/>
              </w:rPr>
            </w:pPr>
          </w:p>
          <w:p w14:paraId="65CFD8A6"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Iespējamā alternatīva, kas neparedz tiesiskā regulējuma izstrādi – nav.</w:t>
            </w:r>
          </w:p>
        </w:tc>
      </w:tr>
      <w:tr w:rsidR="00D87FB6" w:rsidRPr="00D87FB6" w14:paraId="0B4999DC" w14:textId="77777777" w:rsidTr="00D87FB6">
        <w:trPr>
          <w:trHeight w:val="793"/>
        </w:trPr>
        <w:tc>
          <w:tcPr>
            <w:tcW w:w="1543" w:type="pct"/>
            <w:tcBorders>
              <w:top w:val="outset" w:sz="6" w:space="0" w:color="414142"/>
              <w:left w:val="outset" w:sz="6" w:space="0" w:color="414142"/>
              <w:bottom w:val="outset" w:sz="6" w:space="0" w:color="414142"/>
              <w:right w:val="outset" w:sz="6" w:space="0" w:color="414142"/>
            </w:tcBorders>
          </w:tcPr>
          <w:p w14:paraId="1EFF851A"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lastRenderedPageBreak/>
              <w:t>2. Fiskālā ietekme uz pašvaldības budžetu</w:t>
            </w:r>
          </w:p>
          <w:p w14:paraId="4BA2063E" w14:textId="77777777" w:rsidR="00D87FB6" w:rsidRPr="00D87FB6" w:rsidRDefault="00D87FB6" w:rsidP="00D87FB6">
            <w:pPr>
              <w:rPr>
                <w:rFonts w:ascii="Times New Roman" w:eastAsia="Calibri" w:hAnsi="Times New Roman" w:cs="Times New Roman"/>
                <w:sz w:val="24"/>
                <w:szCs w:val="24"/>
              </w:rPr>
            </w:pPr>
          </w:p>
        </w:tc>
        <w:tc>
          <w:tcPr>
            <w:tcW w:w="3457" w:type="pct"/>
            <w:tcBorders>
              <w:top w:val="outset" w:sz="6" w:space="0" w:color="414142"/>
              <w:left w:val="outset" w:sz="6" w:space="0" w:color="414142"/>
              <w:bottom w:val="outset" w:sz="6" w:space="0" w:color="414142"/>
              <w:right w:val="outset" w:sz="6" w:space="0" w:color="414142"/>
            </w:tcBorders>
            <w:hideMark/>
          </w:tcPr>
          <w:p w14:paraId="21D66386"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Precīzu izglītojamo skaitu, kas pirmsskolas izglītības iestādē vai internātā uzturēsies diennakti, prognozēt nav iespējams. </w:t>
            </w:r>
          </w:p>
          <w:p w14:paraId="38B4CDD8"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Ņemot vērā to, ka izglītojamajiem, kas pirmsskolas izglītības iestādēs vai internātos uzturas diennakti, vairs netiks piemēroti atvieglojumi, indikatīvi Pašvaldības budžeta ieņēmumi mācību gada laikā palielināsies aptuveni par 17 200,00 </w:t>
            </w:r>
            <w:proofErr w:type="spellStart"/>
            <w:r w:rsidRPr="00D87FB6">
              <w:rPr>
                <w:rFonts w:ascii="Times New Roman" w:eastAsia="Calibri" w:hAnsi="Times New Roman" w:cs="Times New Roman"/>
                <w:i/>
                <w:iCs/>
                <w:sz w:val="24"/>
                <w:szCs w:val="24"/>
              </w:rPr>
              <w:t>euro</w:t>
            </w:r>
            <w:proofErr w:type="spellEnd"/>
            <w:r w:rsidRPr="00D87FB6">
              <w:rPr>
                <w:rFonts w:ascii="Times New Roman" w:eastAsia="Calibri" w:hAnsi="Times New Roman" w:cs="Times New Roman"/>
                <w:sz w:val="24"/>
                <w:szCs w:val="24"/>
              </w:rPr>
              <w:t>.</w:t>
            </w:r>
          </w:p>
        </w:tc>
      </w:tr>
      <w:tr w:rsidR="00D87FB6" w:rsidRPr="00D87FB6" w14:paraId="699580E2"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21A03DDA"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B719F20"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3.1.</w:t>
            </w:r>
            <w:r w:rsidRPr="00D87FB6">
              <w:rPr>
                <w:rFonts w:ascii="Times New Roman" w:eastAsia="Calibri" w:hAnsi="Times New Roman" w:cs="Times New Roman"/>
                <w:sz w:val="24"/>
                <w:szCs w:val="24"/>
              </w:rPr>
              <w:tab/>
              <w:t xml:space="preserve">sociālā ietekme – saistošie noteikumi veicinās vienlīdzību, bērnu interešu aizsardzību un bērnu uzturēšanos ģimenē; </w:t>
            </w:r>
          </w:p>
          <w:p w14:paraId="70F25AAD"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3.2.</w:t>
            </w:r>
            <w:r w:rsidRPr="00D87FB6">
              <w:rPr>
                <w:rFonts w:ascii="Times New Roman" w:eastAsia="Calibri" w:hAnsi="Times New Roman" w:cs="Times New Roman"/>
                <w:sz w:val="24"/>
                <w:szCs w:val="24"/>
              </w:rPr>
              <w:tab/>
              <w:t xml:space="preserve">ietekme uz vidi – nav; </w:t>
            </w:r>
          </w:p>
          <w:p w14:paraId="1C8D86B3"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3.3.</w:t>
            </w:r>
            <w:r w:rsidRPr="00D87FB6">
              <w:rPr>
                <w:rFonts w:ascii="Times New Roman" w:eastAsia="Calibri" w:hAnsi="Times New Roman" w:cs="Times New Roman"/>
                <w:sz w:val="24"/>
                <w:szCs w:val="24"/>
              </w:rPr>
              <w:tab/>
              <w:t xml:space="preserve">ietekme uz iedzīvotāju veselību – nav; </w:t>
            </w:r>
          </w:p>
          <w:p w14:paraId="7C755192"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3.4.</w:t>
            </w:r>
            <w:r w:rsidRPr="00D87FB6">
              <w:rPr>
                <w:rFonts w:ascii="Times New Roman" w:eastAsia="Calibri" w:hAnsi="Times New Roman" w:cs="Times New Roman"/>
                <w:sz w:val="24"/>
                <w:szCs w:val="24"/>
              </w:rPr>
              <w:tab/>
              <w:t>ietekme uz uzņēmējdarbības vidi pašvaldības teritorijā – nav;</w:t>
            </w:r>
          </w:p>
          <w:p w14:paraId="3BC7585B"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3.5.</w:t>
            </w:r>
            <w:r w:rsidRPr="00D87FB6">
              <w:rPr>
                <w:rFonts w:ascii="Times New Roman" w:eastAsia="Calibri" w:hAnsi="Times New Roman" w:cs="Times New Roman"/>
                <w:sz w:val="24"/>
                <w:szCs w:val="24"/>
              </w:rPr>
              <w:tab/>
              <w:t xml:space="preserve">ietekme uz konkurenci – nav. </w:t>
            </w:r>
          </w:p>
        </w:tc>
      </w:tr>
      <w:tr w:rsidR="00D87FB6" w:rsidRPr="00D87FB6" w14:paraId="39A7E383"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277E5889"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51751F8"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4.1.</w:t>
            </w:r>
            <w:r w:rsidRPr="00D87FB6">
              <w:rPr>
                <w:rFonts w:ascii="Times New Roman" w:eastAsia="Calibri" w:hAnsi="Times New Roman" w:cs="Times New Roman"/>
                <w:sz w:val="24"/>
                <w:szCs w:val="24"/>
              </w:rPr>
              <w:tab/>
              <w:t xml:space="preserve">saistošo noteikumu piemērošanā privātpersona saistošajos noteikumos noteiktajā kārtībā var vērsties attiecīgajā izglītības iestādē vai Gulbenes novada sociālajā dienestā;  </w:t>
            </w:r>
          </w:p>
          <w:p w14:paraId="5AB05489"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4.2.</w:t>
            </w:r>
            <w:r w:rsidRPr="00D87FB6">
              <w:rPr>
                <w:rFonts w:ascii="Times New Roman" w:eastAsia="Calibri" w:hAnsi="Times New Roman" w:cs="Times New Roman"/>
                <w:sz w:val="24"/>
                <w:szCs w:val="24"/>
              </w:rPr>
              <w:tab/>
              <w:t>saistošie noteikumi neparedz papildu administratīvo procedūru izmaksas.</w:t>
            </w:r>
          </w:p>
        </w:tc>
      </w:tr>
      <w:tr w:rsidR="00D87FB6" w:rsidRPr="00D87FB6" w14:paraId="5511D20B"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78CFE6F6"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ADC6B6B"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Saistošie noteikumi neparedz iesaistīt papildu cilvēkresursus un tiks īstenoti esošo cilvēkresursu ietvaros.</w:t>
            </w:r>
          </w:p>
        </w:tc>
      </w:tr>
      <w:tr w:rsidR="00D87FB6" w:rsidRPr="00D87FB6" w14:paraId="5EDA805B"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27B3D899"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9892EF0"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Saistošo noteikumu izpildi savas kompetences ietvaros nodrošinās attiecīgā izglītības iestāde vai Gulbenes novada sociālais dienests. </w:t>
            </w:r>
          </w:p>
        </w:tc>
      </w:tr>
      <w:tr w:rsidR="00D87FB6" w:rsidRPr="00D87FB6" w14:paraId="632C74B0"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7F7B14B9"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2FD6EC1A"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Saistošo noteikumu īstenošanas izmaksas ir atbilstošas iecerētā mērķa sasniegšanai – vienlīdzības, bērnu interešu aizsardzības un uzturēšanās ģimenē veicināšana.  </w:t>
            </w:r>
          </w:p>
        </w:tc>
      </w:tr>
      <w:tr w:rsidR="00D87FB6" w:rsidRPr="00D87FB6" w14:paraId="1B954BD4" w14:textId="77777777" w:rsidTr="00D87FB6">
        <w:tc>
          <w:tcPr>
            <w:tcW w:w="1543" w:type="pct"/>
            <w:tcBorders>
              <w:top w:val="outset" w:sz="6" w:space="0" w:color="414142"/>
              <w:left w:val="outset" w:sz="6" w:space="0" w:color="414142"/>
              <w:bottom w:val="outset" w:sz="6" w:space="0" w:color="414142"/>
              <w:right w:val="outset" w:sz="6" w:space="0" w:color="414142"/>
            </w:tcBorders>
            <w:hideMark/>
          </w:tcPr>
          <w:p w14:paraId="3B857C93"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 xml:space="preserve">8.Izstrādes gaitā veiktās konsultācijas ar </w:t>
            </w:r>
            <w:r w:rsidRPr="00D87FB6">
              <w:rPr>
                <w:rFonts w:ascii="Times New Roman" w:eastAsia="Calibri" w:hAnsi="Times New Roman" w:cs="Times New Roman"/>
                <w:sz w:val="24"/>
                <w:szCs w:val="24"/>
              </w:rPr>
              <w:lastRenderedPageBreak/>
              <w:t>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0B08D7D1"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lastRenderedPageBreak/>
              <w:t xml:space="preserve">Atbilstoši Pašvaldību likuma 46.panta trešajai daļai, lai informētu sabiedrību par saistošo noteikumu projektu un dotu iespēju izteikt viedokli, saistošo noteikumu projekts no 2024.gada 28.jūnija līdz </w:t>
            </w:r>
            <w:r w:rsidRPr="00D87FB6">
              <w:rPr>
                <w:rFonts w:ascii="Times New Roman" w:eastAsia="Calibri" w:hAnsi="Times New Roman" w:cs="Times New Roman"/>
                <w:sz w:val="24"/>
                <w:szCs w:val="24"/>
              </w:rPr>
              <w:lastRenderedPageBreak/>
              <w:t xml:space="preserve">2024.gada 11.jūlijam tika publicēts Pašvaldības mājaslapā </w:t>
            </w:r>
            <w:hyperlink r:id="rId8" w:history="1">
              <w:r w:rsidRPr="00D87FB6">
                <w:rPr>
                  <w:rStyle w:val="Hipersaite"/>
                  <w:rFonts w:ascii="Times New Roman" w:eastAsia="Calibri" w:hAnsi="Times New Roman" w:cs="Times New Roman"/>
                  <w:sz w:val="24"/>
                  <w:szCs w:val="24"/>
                </w:rPr>
                <w:t>https://www.gulbene.lv/lv</w:t>
              </w:r>
            </w:hyperlink>
            <w:r w:rsidRPr="00D87FB6">
              <w:rPr>
                <w:rFonts w:ascii="Times New Roman" w:eastAsia="Calibri" w:hAnsi="Times New Roman" w:cs="Times New Roman"/>
                <w:sz w:val="24"/>
                <w:szCs w:val="24"/>
              </w:rPr>
              <w:t xml:space="preserve"> sadaļā “Saistošie noteikumi - projekti”.</w:t>
            </w:r>
          </w:p>
          <w:p w14:paraId="6D4C1A2E"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Ierosinājumi, priekšlikumi no privātpersonām vai institūcijām nav saņemti.</w:t>
            </w:r>
          </w:p>
        </w:tc>
      </w:tr>
    </w:tbl>
    <w:p w14:paraId="498AB3E5" w14:textId="77777777" w:rsidR="00D87FB6" w:rsidRPr="00D87FB6" w:rsidRDefault="00D87FB6" w:rsidP="00D87FB6">
      <w:pPr>
        <w:rPr>
          <w:rFonts w:ascii="Times New Roman" w:eastAsia="Calibri" w:hAnsi="Times New Roman" w:cs="Times New Roman"/>
          <w:sz w:val="24"/>
          <w:szCs w:val="24"/>
        </w:rPr>
      </w:pPr>
    </w:p>
    <w:p w14:paraId="692434A7" w14:textId="77777777" w:rsidR="00D87FB6" w:rsidRPr="00D87FB6" w:rsidRDefault="00D87FB6" w:rsidP="00D87FB6">
      <w:pPr>
        <w:rPr>
          <w:rFonts w:ascii="Times New Roman" w:eastAsia="Calibri" w:hAnsi="Times New Roman" w:cs="Times New Roman"/>
          <w:sz w:val="24"/>
          <w:szCs w:val="24"/>
        </w:rPr>
      </w:pPr>
      <w:r w:rsidRPr="00D87FB6">
        <w:rPr>
          <w:rFonts w:ascii="Times New Roman" w:eastAsia="Calibri" w:hAnsi="Times New Roman" w:cs="Times New Roman"/>
          <w:sz w:val="24"/>
          <w:szCs w:val="24"/>
        </w:rPr>
        <w:t>Gulbenes novada pašvaldības domes priekšsēdētājs</w:t>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r w:rsidRPr="00D87FB6">
        <w:rPr>
          <w:rFonts w:ascii="Times New Roman" w:eastAsia="Calibri" w:hAnsi="Times New Roman" w:cs="Times New Roman"/>
          <w:sz w:val="24"/>
          <w:szCs w:val="24"/>
        </w:rPr>
        <w:tab/>
      </w:r>
      <w:proofErr w:type="spellStart"/>
      <w:r w:rsidRPr="00D87FB6">
        <w:rPr>
          <w:rFonts w:ascii="Times New Roman" w:eastAsia="Calibri" w:hAnsi="Times New Roman" w:cs="Times New Roman"/>
          <w:sz w:val="24"/>
          <w:szCs w:val="24"/>
        </w:rPr>
        <w:t>A.Caunītis</w:t>
      </w:r>
      <w:proofErr w:type="spellEnd"/>
    </w:p>
    <w:p w14:paraId="2D04CA0E" w14:textId="77777777" w:rsidR="00D87FB6" w:rsidRPr="00D87FB6" w:rsidRDefault="00D87FB6" w:rsidP="00D87FB6">
      <w:pPr>
        <w:rPr>
          <w:rFonts w:ascii="Times New Roman" w:eastAsia="Calibri" w:hAnsi="Times New Roman" w:cs="Times New Roman"/>
          <w:sz w:val="24"/>
          <w:szCs w:val="24"/>
        </w:rPr>
      </w:pPr>
    </w:p>
    <w:p w14:paraId="2BC83754" w14:textId="77777777" w:rsidR="00D87FB6" w:rsidRPr="00D87FB6" w:rsidRDefault="00D87FB6" w:rsidP="00D87FB6">
      <w:pPr>
        <w:rPr>
          <w:rFonts w:ascii="Times New Roman" w:eastAsia="Calibri" w:hAnsi="Times New Roman" w:cs="Times New Roman"/>
          <w:sz w:val="24"/>
          <w:szCs w:val="24"/>
        </w:rPr>
      </w:pPr>
    </w:p>
    <w:p w14:paraId="3AFF6CDB" w14:textId="77777777" w:rsidR="00D87FB6" w:rsidRPr="00D87FB6" w:rsidRDefault="00D87FB6" w:rsidP="00D87FB6">
      <w:pPr>
        <w:rPr>
          <w:rFonts w:ascii="Times New Roman" w:eastAsia="Calibri" w:hAnsi="Times New Roman" w:cs="Times New Roman"/>
          <w:sz w:val="24"/>
          <w:szCs w:val="24"/>
        </w:rPr>
      </w:pPr>
    </w:p>
    <w:p w14:paraId="73FFD124" w14:textId="77777777" w:rsidR="00D87FB6" w:rsidRPr="00D87FB6" w:rsidRDefault="00D87FB6" w:rsidP="00D87FB6">
      <w:pPr>
        <w:rPr>
          <w:rFonts w:ascii="Times New Roman" w:eastAsia="Calibri" w:hAnsi="Times New Roman" w:cs="Times New Roman"/>
          <w:sz w:val="24"/>
          <w:szCs w:val="24"/>
        </w:rPr>
      </w:pPr>
    </w:p>
    <w:p w14:paraId="38074C23" w14:textId="77777777" w:rsidR="00D87FB6" w:rsidRPr="00D87FB6" w:rsidRDefault="00D87FB6" w:rsidP="00D87FB6">
      <w:pPr>
        <w:rPr>
          <w:rFonts w:ascii="Times New Roman" w:eastAsia="Calibri" w:hAnsi="Times New Roman" w:cs="Times New Roman"/>
          <w:sz w:val="24"/>
          <w:szCs w:val="24"/>
        </w:rPr>
      </w:pPr>
    </w:p>
    <w:p w14:paraId="0B00B083" w14:textId="77777777" w:rsidR="00D87FB6" w:rsidRPr="00D87FB6" w:rsidRDefault="00D87FB6" w:rsidP="00D87FB6">
      <w:pPr>
        <w:rPr>
          <w:rFonts w:ascii="Times New Roman" w:eastAsia="Calibri" w:hAnsi="Times New Roman" w:cs="Times New Roman"/>
          <w:sz w:val="24"/>
          <w:szCs w:val="24"/>
        </w:rPr>
      </w:pPr>
    </w:p>
    <w:p w14:paraId="6D3B5B2C" w14:textId="77777777" w:rsidR="00EF768C" w:rsidRDefault="00EF768C" w:rsidP="00EF768C">
      <w:pPr>
        <w:rPr>
          <w:rFonts w:ascii="Times New Roman" w:eastAsia="Calibri" w:hAnsi="Times New Roman" w:cs="Times New Roman"/>
          <w:sz w:val="24"/>
          <w:szCs w:val="24"/>
        </w:rPr>
      </w:pPr>
    </w:p>
    <w:p w14:paraId="14A8B171" w14:textId="77777777" w:rsidR="00EF768C" w:rsidRDefault="00EF768C" w:rsidP="00EF768C">
      <w:pPr>
        <w:rPr>
          <w:rFonts w:ascii="Times New Roman" w:eastAsia="Calibri" w:hAnsi="Times New Roman" w:cs="Times New Roman"/>
          <w:sz w:val="24"/>
          <w:szCs w:val="24"/>
        </w:rPr>
      </w:pPr>
    </w:p>
    <w:p w14:paraId="26AC0050" w14:textId="77777777" w:rsidR="00EF768C" w:rsidRDefault="00EF768C" w:rsidP="00EF768C">
      <w:pPr>
        <w:rPr>
          <w:rFonts w:ascii="Times New Roman" w:eastAsia="Calibri" w:hAnsi="Times New Roman" w:cs="Times New Roman"/>
          <w:sz w:val="24"/>
          <w:szCs w:val="24"/>
        </w:rPr>
      </w:pPr>
    </w:p>
    <w:p w14:paraId="2F94C2BF" w14:textId="77777777" w:rsidR="00EF768C" w:rsidRDefault="00EF768C" w:rsidP="00EF768C"/>
    <w:p w14:paraId="78FFF060" w14:textId="77777777" w:rsidR="00EF768C" w:rsidRDefault="00EF768C" w:rsidP="00EF768C"/>
    <w:p w14:paraId="0DB58EA9" w14:textId="77777777" w:rsidR="0085114D" w:rsidRDefault="0085114D"/>
    <w:sectPr w:rsidR="0085114D" w:rsidSect="004A0CE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081021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771766">
    <w:abstractNumId w:val="0"/>
  </w:num>
  <w:num w:numId="3" w16cid:durableId="242574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C"/>
    <w:rsid w:val="00045259"/>
    <w:rsid w:val="001B35CC"/>
    <w:rsid w:val="004A0CEF"/>
    <w:rsid w:val="004D6A0B"/>
    <w:rsid w:val="005D4ECA"/>
    <w:rsid w:val="00626863"/>
    <w:rsid w:val="006732D4"/>
    <w:rsid w:val="007265BB"/>
    <w:rsid w:val="007C5ED2"/>
    <w:rsid w:val="0085114D"/>
    <w:rsid w:val="00874CB2"/>
    <w:rsid w:val="009C5795"/>
    <w:rsid w:val="009D74CD"/>
    <w:rsid w:val="00B418A2"/>
    <w:rsid w:val="00BD762E"/>
    <w:rsid w:val="00D87740"/>
    <w:rsid w:val="00D87FB6"/>
    <w:rsid w:val="00EF47C6"/>
    <w:rsid w:val="00EF7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630A"/>
  <w15:chartTrackingRefBased/>
  <w15:docId w15:val="{4989F675-DCA3-4996-9C28-FCC2FAA1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68C"/>
    <w:pPr>
      <w:spacing w:line="25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F768C"/>
    <w:rPr>
      <w:color w:val="0563C1" w:themeColor="hyperlink"/>
      <w:u w:val="single"/>
    </w:rPr>
  </w:style>
  <w:style w:type="paragraph" w:customStyle="1" w:styleId="tv213">
    <w:name w:val="tv213"/>
    <w:basedOn w:val="Parasts"/>
    <w:rsid w:val="00EF76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F7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0228260">
      <w:bodyDiv w:val="1"/>
      <w:marLeft w:val="0"/>
      <w:marRight w:val="0"/>
      <w:marTop w:val="0"/>
      <w:marBottom w:val="0"/>
      <w:divBdr>
        <w:top w:val="none" w:sz="0" w:space="0" w:color="auto"/>
        <w:left w:val="none" w:sz="0" w:space="0" w:color="auto"/>
        <w:bottom w:val="none" w:sz="0" w:space="0" w:color="auto"/>
        <w:right w:val="none" w:sz="0" w:space="0" w:color="auto"/>
      </w:divBdr>
    </w:div>
    <w:div w:id="1546791227">
      <w:bodyDiv w:val="1"/>
      <w:marLeft w:val="0"/>
      <w:marRight w:val="0"/>
      <w:marTop w:val="0"/>
      <w:marBottom w:val="0"/>
      <w:divBdr>
        <w:top w:val="none" w:sz="0" w:space="0" w:color="auto"/>
        <w:left w:val="none" w:sz="0" w:space="0" w:color="auto"/>
        <w:bottom w:val="none" w:sz="0" w:space="0" w:color="auto"/>
        <w:right w:val="none" w:sz="0" w:space="0" w:color="auto"/>
      </w:divBdr>
    </w:div>
    <w:div w:id="20451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9954</Words>
  <Characters>5674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2024-07-26T12:39:00Z</cp:lastPrinted>
  <dcterms:created xsi:type="dcterms:W3CDTF">2024-07-31T08:07:00Z</dcterms:created>
  <dcterms:modified xsi:type="dcterms:W3CDTF">2024-07-31T08:41:00Z</dcterms:modified>
</cp:coreProperties>
</file>