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534D2852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</w:t>
            </w:r>
            <w:r w:rsidR="00A83B20">
              <w:rPr>
                <w:rFonts w:cs="Times New Roman"/>
                <w:b/>
                <w:bCs/>
                <w:szCs w:val="24"/>
              </w:rPr>
              <w:t>5</w:t>
            </w:r>
            <w:r w:rsidR="001831D5">
              <w:rPr>
                <w:rFonts w:cs="Times New Roman"/>
                <w:b/>
                <w:bCs/>
                <w:szCs w:val="24"/>
              </w:rPr>
              <w:t>.jū</w:t>
            </w:r>
            <w:r w:rsidR="00A83B20">
              <w:rPr>
                <w:rFonts w:cs="Times New Roman"/>
                <w:b/>
                <w:bCs/>
                <w:szCs w:val="24"/>
              </w:rPr>
              <w:t>l</w:t>
            </w:r>
            <w:r w:rsidR="001831D5">
              <w:rPr>
                <w:rFonts w:cs="Times New Roman"/>
                <w:b/>
                <w:bCs/>
                <w:szCs w:val="24"/>
              </w:rPr>
              <w:t>ijā</w:t>
            </w:r>
          </w:p>
        </w:tc>
        <w:tc>
          <w:tcPr>
            <w:tcW w:w="4678" w:type="dxa"/>
          </w:tcPr>
          <w:p w14:paraId="1DF1D58F" w14:textId="66E919E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FF1902">
              <w:rPr>
                <w:rFonts w:cs="Times New Roman"/>
                <w:b/>
                <w:bCs/>
                <w:szCs w:val="24"/>
              </w:rPr>
              <w:t>391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17A98B4D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</w:t>
            </w:r>
            <w:r w:rsidR="00FF1902">
              <w:rPr>
                <w:rFonts w:cs="Times New Roman"/>
                <w:b/>
                <w:bCs/>
                <w:szCs w:val="24"/>
              </w:rPr>
              <w:t>15</w:t>
            </w:r>
            <w:r w:rsidRPr="00EA6BEB">
              <w:rPr>
                <w:rFonts w:cs="Times New Roman"/>
                <w:b/>
                <w:bCs/>
                <w:szCs w:val="24"/>
              </w:rPr>
              <w:t>;</w:t>
            </w:r>
            <w:r w:rsidR="00FF1902">
              <w:rPr>
                <w:rFonts w:cs="Times New Roman"/>
                <w:b/>
                <w:bCs/>
                <w:szCs w:val="24"/>
              </w:rPr>
              <w:t xml:space="preserve"> 18</w:t>
            </w:r>
            <w:r w:rsidRPr="00EA6BEB">
              <w:rPr>
                <w:rFonts w:cs="Times New Roman"/>
                <w:b/>
                <w:bCs/>
                <w:szCs w:val="24"/>
              </w:rPr>
              <w:t>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13BAABD5" w14:textId="5F231068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r w:rsidR="007B5C51" w:rsidRPr="007B5C51">
        <w:rPr>
          <w:b/>
        </w:rPr>
        <w:t>ēku (būvju) īpašuma “Sinoles nams”, Sinolē, Lejasciema pagastā, Gulbenes novadā</w:t>
      </w:r>
      <w:r w:rsidR="00804B65">
        <w:rPr>
          <w:b/>
        </w:rPr>
        <w:t>,</w:t>
      </w:r>
      <w:r w:rsidR="00B0203E">
        <w:rPr>
          <w:b/>
        </w:rPr>
        <w:t xml:space="preserve"> </w:t>
      </w:r>
      <w:r w:rsidR="009C1757">
        <w:rPr>
          <w:b/>
        </w:rPr>
        <w:t>nosacītās cenas</w:t>
      </w:r>
      <w:r w:rsidRPr="00255026">
        <w:rPr>
          <w:b/>
        </w:rPr>
        <w:t xml:space="preserve"> apstiprināšanu</w:t>
      </w:r>
    </w:p>
    <w:p w14:paraId="15ECB905" w14:textId="6C60FE18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A83B20">
        <w:t>4</w:t>
      </w:r>
      <w:r w:rsidR="00B0203E" w:rsidRPr="00210499">
        <w:t xml:space="preserve">.gada </w:t>
      </w:r>
      <w:r w:rsidR="007B5C51">
        <w:t>30.maijā</w:t>
      </w:r>
      <w:r w:rsidR="00B0203E" w:rsidRPr="00210499">
        <w:t xml:space="preserve"> pieņēma lēmumu Nr. GND/202</w:t>
      </w:r>
      <w:r w:rsidR="004961BD">
        <w:t>4</w:t>
      </w:r>
      <w:r w:rsidR="00B0203E">
        <w:t>/</w:t>
      </w:r>
      <w:r w:rsidR="007B5C51">
        <w:t>263</w:t>
      </w:r>
      <w:r w:rsidR="00B0203E" w:rsidRPr="00210499">
        <w:t xml:space="preserve"> “Par </w:t>
      </w:r>
      <w:r w:rsidR="007B5C51" w:rsidRPr="007B5C51">
        <w:t>ēku (būvju) īpašuma “Sinoles nams”, Sinolē, Lejasciema pagastā, Gulbenes novadā</w:t>
      </w:r>
      <w:r w:rsidR="004961BD" w:rsidRPr="004961BD">
        <w:t xml:space="preserve">, </w:t>
      </w:r>
      <w:r w:rsidR="00B0203E" w:rsidRPr="00210499">
        <w:t xml:space="preserve">atsavināšanu” (protokols Nr. </w:t>
      </w:r>
      <w:r w:rsidR="007B5C51">
        <w:t>11</w:t>
      </w:r>
      <w:r w:rsidR="00B0203E" w:rsidRPr="00210499">
        <w:t xml:space="preserve">; </w:t>
      </w:r>
      <w:r w:rsidR="007B5C51">
        <w:t>32</w:t>
      </w:r>
      <w:r w:rsidR="00B0203E" w:rsidRPr="00210499">
        <w:t xml:space="preserve">.p.), ar kuru nolēma nodot atsavināšanai Gulbenes novada pašvaldībai piederošo </w:t>
      </w:r>
      <w:r w:rsidR="007B5C51" w:rsidRPr="007B5C51">
        <w:t>ēku (būvju) īpašumu “Sinoles nams”, Sinolē, Lejasciema pagastā, Gulbenes novadā, kadastra numurs 5064 516 0029, kas sastāv no ēkas (būves) - klubs – kantoris ar kadastra apzīmējumu 50640160010001</w:t>
      </w:r>
      <w:r w:rsidR="004961BD" w:rsidRPr="004961BD">
        <w:t xml:space="preserve"> </w:t>
      </w:r>
      <w:r w:rsidR="00B0203E">
        <w:t xml:space="preserve">(turpmāk – </w:t>
      </w:r>
      <w:r w:rsidR="004961BD">
        <w:t>Nekustamais</w:t>
      </w:r>
      <w:r w:rsidR="00B0203E">
        <w:t xml:space="preserve"> īpašums)</w:t>
      </w:r>
      <w:r w:rsidR="007B5C51">
        <w:t xml:space="preserve">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6D7DE29E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4961BD">
        <w:t>5.jūlijā</w:t>
      </w:r>
      <w:r w:rsidR="00B0203E" w:rsidRPr="000D6020">
        <w:t xml:space="preserve"> un reģistrēta ar Nr. </w:t>
      </w:r>
      <w:r w:rsidR="007B5C51" w:rsidRPr="007B5C51">
        <w:t>GND/4.18/24/2309-D</w:t>
      </w:r>
      <w:r w:rsidR="00B0203E" w:rsidRPr="000D6020">
        <w:t xml:space="preserve">) par </w:t>
      </w:r>
      <w:r w:rsidR="004961BD">
        <w:t>nekustamā</w:t>
      </w:r>
      <w:r w:rsidR="00B0203E" w:rsidRPr="000D6020">
        <w:t xml:space="preserve"> īpašuma tirgus vērtību, saskaņā ar 2024.gada </w:t>
      </w:r>
      <w:r w:rsidR="007B5C51">
        <w:t>11</w:t>
      </w:r>
      <w:r w:rsidR="00B0203E">
        <w:t>.jūnija</w:t>
      </w:r>
      <w:r w:rsidR="00B0203E" w:rsidRPr="000D6020">
        <w:t xml:space="preserve"> slēdzienu Reģ.Nr. </w:t>
      </w:r>
      <w:r w:rsidR="007B5C51" w:rsidRPr="007B5C51">
        <w:t>K – 24/30</w:t>
      </w:r>
      <w:r w:rsidR="00B0203E" w:rsidRPr="000D6020">
        <w:t xml:space="preserve">, visiespējamākā </w:t>
      </w:r>
      <w:r w:rsidR="007B5C51">
        <w:t>objekta tirgus</w:t>
      </w:r>
      <w:r w:rsidR="00B0203E" w:rsidRPr="000D6020">
        <w:t xml:space="preserve"> vērtība ir </w:t>
      </w:r>
      <w:r w:rsidR="007B5C51" w:rsidRPr="007B5C51">
        <w:t xml:space="preserve">12400 EUR (divpadsmit tūkstoši četri simti </w:t>
      </w:r>
      <w:r w:rsidRPr="00E13FCA">
        <w:rPr>
          <w:rFonts w:cs="Times New Roman"/>
          <w:i/>
          <w:iCs/>
          <w:szCs w:val="24"/>
        </w:rPr>
        <w:t>euro</w:t>
      </w:r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>), nosūta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 xml:space="preserve">, ka dome ir tiesīga izlemt ikvienu pašvaldības kompetences jautājumu; tikai domes kompetencē ir pieņemt lēmumus citos </w:t>
      </w:r>
      <w:r w:rsidRPr="003E2D3F">
        <w:rPr>
          <w:rFonts w:cs="Times New Roman"/>
          <w:szCs w:val="24"/>
        </w:rPr>
        <w:lastRenderedPageBreak/>
        <w:t>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105BEF45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4961BD">
        <w:rPr>
          <w:rFonts w:cs="Times New Roman"/>
          <w:szCs w:val="24"/>
        </w:rPr>
        <w:t>9.jūlija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7B5C51" w:rsidRPr="007B5C51">
        <w:rPr>
          <w:rFonts w:cs="Times New Roman"/>
          <w:szCs w:val="24"/>
        </w:rPr>
        <w:t>būvju īpašuma “Sinoles nams”, Sinolē, Lejasciema pagastā, Gulbenes novadā</w:t>
      </w:r>
      <w:r w:rsidR="004961BD" w:rsidRPr="004961BD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 xml:space="preserve">, protokols Nr. </w:t>
      </w:r>
      <w:r w:rsidR="004961BD" w:rsidRPr="004961BD">
        <w:rPr>
          <w:rFonts w:cs="Times New Roman"/>
          <w:szCs w:val="24"/>
        </w:rPr>
        <w:t>GND/2.7.2/24/16</w:t>
      </w:r>
      <w:r w:rsidR="004A4BDD" w:rsidRPr="004A4BDD">
        <w:rPr>
          <w:rFonts w:cs="Times New Roman"/>
          <w:szCs w:val="24"/>
        </w:rPr>
        <w:t xml:space="preserve"> (</w:t>
      </w:r>
      <w:r w:rsidR="007B5C51">
        <w:rPr>
          <w:rFonts w:cs="Times New Roman"/>
          <w:szCs w:val="24"/>
        </w:rPr>
        <w:t>9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B145B" w:rsidRPr="00275C10">
        <w:rPr>
          <w:rFonts w:cs="Times New Roman"/>
          <w:szCs w:val="24"/>
        </w:rPr>
        <w:t xml:space="preserve">un </w:t>
      </w:r>
      <w:r w:rsidR="00DB145B">
        <w:rPr>
          <w:rFonts w:cs="Times New Roman"/>
          <w:szCs w:val="24"/>
        </w:rPr>
        <w:t xml:space="preserve">ņemot vērā </w:t>
      </w:r>
      <w:r w:rsidR="00DB145B" w:rsidRPr="00275C10">
        <w:rPr>
          <w:rFonts w:cs="Times New Roman"/>
          <w:szCs w:val="24"/>
        </w:rPr>
        <w:t>Attīstības un tautsaimniecības komitejas ieteikumu</w:t>
      </w:r>
      <w:r w:rsidR="00DB145B">
        <w:rPr>
          <w:rFonts w:cs="Times New Roman"/>
          <w:szCs w:val="24"/>
        </w:rPr>
        <w:t xml:space="preserve"> un Finanšu komitejas ieteikumu,</w:t>
      </w:r>
      <w:r w:rsidR="00DB145B" w:rsidRPr="00275C10">
        <w:rPr>
          <w:rFonts w:cs="Times New Roman"/>
          <w:szCs w:val="24"/>
        </w:rPr>
        <w:t xml:space="preserve"> </w:t>
      </w:r>
      <w:r w:rsidR="00DB145B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FF1902" w:rsidRPr="0016506D">
        <w:rPr>
          <w:noProof/>
        </w:rPr>
        <w:t>ar 11 balsīm "Par" (Ainārs Brezinskis, Aivars Circens, Anatolijs Savickis, Andis Caunītis, Guna Pūcīte, Guna Švika, Gunārs Ciglis, Ivars Kupčs, Mudīte Motivāne, Normunds Audzišs, Normunds Mazūrs), "Pret" – 2 (Atis Jencītis, Intars Liepiņš), "Atturas" – nav, "Nepiedalās"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54F4860B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7B5C51" w:rsidRPr="007B5C51">
        <w:rPr>
          <w:rFonts w:cs="Times New Roman"/>
          <w:szCs w:val="24"/>
        </w:rPr>
        <w:t>ēku (būvju) īpašum</w:t>
      </w:r>
      <w:r w:rsidR="007B5C51">
        <w:rPr>
          <w:rFonts w:cs="Times New Roman"/>
          <w:szCs w:val="24"/>
        </w:rPr>
        <w:t>a</w:t>
      </w:r>
      <w:r w:rsidR="007B5C51" w:rsidRPr="007B5C51">
        <w:rPr>
          <w:rFonts w:cs="Times New Roman"/>
          <w:szCs w:val="24"/>
        </w:rPr>
        <w:t xml:space="preserve"> “Sinoles nams”, Sinolē, Lejasciema pagastā, Gulbenes novadā, kadastra numurs 5064 516 0029, kas sastāv no ēkas (būves) - klubs – kantoris ar kadastra apzīmējumu 50640160010001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7B5C51">
        <w:t>124</w:t>
      </w:r>
      <w:r w:rsidR="004961BD" w:rsidRPr="004961BD">
        <w:t>00 EUR (</w:t>
      </w:r>
      <w:r w:rsidR="007B5C51">
        <w:t>divpadsmit</w:t>
      </w:r>
      <w:r w:rsidR="004961BD" w:rsidRPr="004961BD">
        <w:t xml:space="preserve"> tūkstoši </w:t>
      </w:r>
      <w:r w:rsidR="007B5C51">
        <w:t>četri</w:t>
      </w:r>
      <w:r w:rsidR="004961BD" w:rsidRPr="004961BD">
        <w:t xml:space="preserve"> simti </w:t>
      </w:r>
      <w:r w:rsidRPr="008C7BE9">
        <w:rPr>
          <w:rFonts w:cs="Times New Roman"/>
          <w:i/>
          <w:color w:val="000000"/>
          <w:szCs w:val="24"/>
        </w:rPr>
        <w:t>euro</w:t>
      </w:r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A93C61A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 xml:space="preserve">Gulbenes novada pašvaldības īpašuma novērtēšanas un izsoļu komisijai organizēt šā lēmuma 1.punktā minētā </w:t>
      </w:r>
      <w:r w:rsidR="004961BD">
        <w:rPr>
          <w:rFonts w:cs="Times New Roman"/>
          <w:szCs w:val="24"/>
        </w:rPr>
        <w:t>nekustamā</w:t>
      </w:r>
      <w:r w:rsidR="00DC4BEF" w:rsidRPr="00F404C9">
        <w:rPr>
          <w:rFonts w:cs="Times New Roman"/>
          <w:szCs w:val="24"/>
        </w:rPr>
        <w:t xml:space="preserve">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3DC36F31" w14:textId="50139A86" w:rsidR="004816B5" w:rsidRPr="004816B5" w:rsidRDefault="004816B5" w:rsidP="004816B5">
      <w:pPr>
        <w:spacing w:line="360" w:lineRule="auto"/>
        <w:ind w:firstLine="567"/>
        <w:rPr>
          <w:rFonts w:cs="Times New Roman"/>
          <w:szCs w:val="24"/>
        </w:rPr>
      </w:pPr>
      <w:r w:rsidRPr="004816B5">
        <w:rPr>
          <w:rFonts w:cs="Times New Roman"/>
          <w:szCs w:val="24"/>
        </w:rPr>
        <w:t>Gulbenes novada pašvaldība</w:t>
      </w:r>
      <w:r w:rsidR="0000384C">
        <w:rPr>
          <w:rFonts w:cs="Times New Roman"/>
          <w:szCs w:val="24"/>
        </w:rPr>
        <w:t>s</w:t>
      </w:r>
      <w:r w:rsidRPr="004816B5">
        <w:rPr>
          <w:rFonts w:cs="Times New Roman"/>
          <w:szCs w:val="24"/>
        </w:rPr>
        <w:t xml:space="preserve"> domes priekšsēdētājs</w:t>
      </w:r>
      <w:r w:rsidRPr="004816B5">
        <w:rPr>
          <w:rFonts w:cs="Times New Roman"/>
          <w:szCs w:val="24"/>
        </w:rPr>
        <w:tab/>
      </w:r>
      <w:r w:rsidRPr="004816B5">
        <w:rPr>
          <w:rFonts w:cs="Times New Roman"/>
          <w:szCs w:val="24"/>
        </w:rPr>
        <w:tab/>
      </w:r>
      <w:r w:rsidRPr="004816B5">
        <w:rPr>
          <w:rFonts w:cs="Times New Roman"/>
          <w:szCs w:val="24"/>
        </w:rPr>
        <w:tab/>
      </w:r>
      <w:r w:rsidRPr="004816B5">
        <w:rPr>
          <w:rFonts w:cs="Times New Roman"/>
          <w:szCs w:val="24"/>
        </w:rPr>
        <w:tab/>
        <w:t>A.Caunītis</w:t>
      </w:r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384C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602D3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3712E"/>
    <w:rsid w:val="002454B5"/>
    <w:rsid w:val="00251F29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816B5"/>
    <w:rsid w:val="004961BD"/>
    <w:rsid w:val="004A14BA"/>
    <w:rsid w:val="004A4BDD"/>
    <w:rsid w:val="004C6329"/>
    <w:rsid w:val="004E39AB"/>
    <w:rsid w:val="0050485F"/>
    <w:rsid w:val="005222A0"/>
    <w:rsid w:val="0058593C"/>
    <w:rsid w:val="005C3E55"/>
    <w:rsid w:val="005D2247"/>
    <w:rsid w:val="006006C0"/>
    <w:rsid w:val="00601C9E"/>
    <w:rsid w:val="006207D0"/>
    <w:rsid w:val="00622729"/>
    <w:rsid w:val="00635885"/>
    <w:rsid w:val="006478D3"/>
    <w:rsid w:val="0067258E"/>
    <w:rsid w:val="006B3220"/>
    <w:rsid w:val="006E3329"/>
    <w:rsid w:val="006F71DE"/>
    <w:rsid w:val="00721804"/>
    <w:rsid w:val="00726A3E"/>
    <w:rsid w:val="00734E46"/>
    <w:rsid w:val="00745443"/>
    <w:rsid w:val="007519F0"/>
    <w:rsid w:val="007849CE"/>
    <w:rsid w:val="007B5B3E"/>
    <w:rsid w:val="007B5C51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74CB2"/>
    <w:rsid w:val="008806A0"/>
    <w:rsid w:val="008A3517"/>
    <w:rsid w:val="008C7BE9"/>
    <w:rsid w:val="00900522"/>
    <w:rsid w:val="009360F6"/>
    <w:rsid w:val="00947B62"/>
    <w:rsid w:val="0095540F"/>
    <w:rsid w:val="00971745"/>
    <w:rsid w:val="009844F5"/>
    <w:rsid w:val="009A0F4B"/>
    <w:rsid w:val="009C1757"/>
    <w:rsid w:val="009D6FE2"/>
    <w:rsid w:val="00A1496F"/>
    <w:rsid w:val="00A27CB7"/>
    <w:rsid w:val="00A83B20"/>
    <w:rsid w:val="00AA3C45"/>
    <w:rsid w:val="00AD18E8"/>
    <w:rsid w:val="00B0203E"/>
    <w:rsid w:val="00B07DC3"/>
    <w:rsid w:val="00B14439"/>
    <w:rsid w:val="00B21E97"/>
    <w:rsid w:val="00B36348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8634D"/>
    <w:rsid w:val="00DA4B90"/>
    <w:rsid w:val="00DA59A8"/>
    <w:rsid w:val="00DB145B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7F25"/>
    <w:rsid w:val="00FE58E8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2664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2</cp:revision>
  <cp:lastPrinted>2024-07-26T12:34:00Z</cp:lastPrinted>
  <dcterms:created xsi:type="dcterms:W3CDTF">2024-07-31T08:14:00Z</dcterms:created>
  <dcterms:modified xsi:type="dcterms:W3CDTF">2024-07-31T08:14:00Z</dcterms:modified>
</cp:coreProperties>
</file>