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F8BD6" w14:textId="77777777" w:rsidR="00435BA9" w:rsidRPr="005407B5" w:rsidRDefault="00435BA9" w:rsidP="00435BA9">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435BA9" w:rsidRPr="00FD58F2" w14:paraId="7B8BEF24" w14:textId="77777777" w:rsidTr="00FE6BC0">
        <w:tc>
          <w:tcPr>
            <w:tcW w:w="3073" w:type="dxa"/>
          </w:tcPr>
          <w:p w14:paraId="2004699C" w14:textId="77777777" w:rsidR="00435BA9" w:rsidRPr="00FD58F2" w:rsidRDefault="00435BA9" w:rsidP="00FE6BC0">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645454F2" w14:textId="77777777" w:rsidR="00435BA9" w:rsidRPr="00FD58F2" w:rsidRDefault="00435BA9"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3BB6DA2" wp14:editId="7869D05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24BA880" w14:textId="77777777" w:rsidR="00435BA9" w:rsidRPr="00FD58F2" w:rsidRDefault="00435BA9" w:rsidP="00FE6BC0">
            <w:pPr>
              <w:spacing w:after="0" w:line="240" w:lineRule="auto"/>
              <w:rPr>
                <w:rFonts w:ascii="Times New Roman" w:eastAsia="Times New Roman" w:hAnsi="Times New Roman" w:cs="Times New Roman"/>
                <w:kern w:val="0"/>
                <w:sz w:val="32"/>
                <w:szCs w:val="32"/>
                <w:lang w:eastAsia="lv-LV"/>
                <w14:ligatures w14:val="none"/>
              </w:rPr>
            </w:pPr>
          </w:p>
        </w:tc>
      </w:tr>
      <w:tr w:rsidR="00435BA9" w:rsidRPr="00FD58F2" w14:paraId="4EED5EB1" w14:textId="77777777" w:rsidTr="00FE6BC0">
        <w:tc>
          <w:tcPr>
            <w:tcW w:w="8931" w:type="dxa"/>
            <w:gridSpan w:val="3"/>
          </w:tcPr>
          <w:p w14:paraId="42624492" w14:textId="77777777" w:rsidR="00435BA9" w:rsidRPr="00FD58F2" w:rsidRDefault="00435BA9" w:rsidP="00FE6BC0">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435BA9" w:rsidRPr="00FD58F2" w14:paraId="2C926027" w14:textId="77777777" w:rsidTr="00FE6BC0">
        <w:tc>
          <w:tcPr>
            <w:tcW w:w="8931" w:type="dxa"/>
            <w:gridSpan w:val="3"/>
          </w:tcPr>
          <w:p w14:paraId="03569B59" w14:textId="77777777" w:rsidR="00435BA9" w:rsidRPr="00FD58F2" w:rsidRDefault="00435BA9"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435BA9" w:rsidRPr="00FD58F2" w14:paraId="64B2A3AF" w14:textId="77777777" w:rsidTr="00FE6BC0">
        <w:tc>
          <w:tcPr>
            <w:tcW w:w="8931" w:type="dxa"/>
            <w:gridSpan w:val="3"/>
          </w:tcPr>
          <w:p w14:paraId="067F8233" w14:textId="77777777" w:rsidR="00435BA9" w:rsidRPr="00FD58F2" w:rsidRDefault="00435BA9"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435BA9" w:rsidRPr="00FD58F2" w14:paraId="3CE7CD79" w14:textId="77777777" w:rsidTr="00FE6BC0">
        <w:tc>
          <w:tcPr>
            <w:tcW w:w="8931" w:type="dxa"/>
            <w:gridSpan w:val="3"/>
          </w:tcPr>
          <w:p w14:paraId="343E6384" w14:textId="77777777" w:rsidR="00435BA9" w:rsidRPr="00FD58F2" w:rsidRDefault="00435BA9" w:rsidP="00FE6BC0">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587C8ADB" w14:textId="77777777" w:rsidR="00435BA9" w:rsidRPr="00FD58F2" w:rsidRDefault="00435BA9" w:rsidP="00FE6BC0">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3C27399" w14:textId="77777777" w:rsidR="00435BA9" w:rsidRPr="00FD58F2" w:rsidRDefault="00435BA9" w:rsidP="00435BA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75D989D9" w14:textId="77777777" w:rsidR="00435BA9" w:rsidRPr="00FD58F2" w:rsidRDefault="00435BA9" w:rsidP="00435BA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358A3ECC" w14:textId="77777777" w:rsidR="00435BA9" w:rsidRPr="00FD58F2" w:rsidRDefault="00435BA9" w:rsidP="00435BA9">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435BA9" w14:paraId="5CB22140" w14:textId="77777777" w:rsidTr="00FE6BC0">
        <w:tc>
          <w:tcPr>
            <w:tcW w:w="4675" w:type="dxa"/>
            <w:hideMark/>
          </w:tcPr>
          <w:p w14:paraId="1397E06B" w14:textId="77777777" w:rsidR="00435BA9" w:rsidRDefault="00435BA9" w:rsidP="00FE6BC0">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w:t>
            </w:r>
          </w:p>
        </w:tc>
        <w:tc>
          <w:tcPr>
            <w:tcW w:w="4679" w:type="dxa"/>
            <w:hideMark/>
          </w:tcPr>
          <w:p w14:paraId="44892736" w14:textId="77777777" w:rsidR="00435BA9" w:rsidRDefault="00435BA9"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435BA9" w14:paraId="0F663EDE" w14:textId="77777777" w:rsidTr="00FE6BC0">
        <w:tc>
          <w:tcPr>
            <w:tcW w:w="4675" w:type="dxa"/>
          </w:tcPr>
          <w:p w14:paraId="38B27DE6" w14:textId="77777777" w:rsidR="00435BA9" w:rsidRDefault="00435BA9" w:rsidP="00FE6BC0">
            <w:pPr>
              <w:rPr>
                <w:rFonts w:ascii="Times New Roman" w:hAnsi="Times New Roman" w:cs="Times New Roman"/>
                <w:sz w:val="24"/>
                <w:szCs w:val="24"/>
              </w:rPr>
            </w:pPr>
          </w:p>
        </w:tc>
        <w:tc>
          <w:tcPr>
            <w:tcW w:w="4679" w:type="dxa"/>
            <w:hideMark/>
          </w:tcPr>
          <w:p w14:paraId="3294BEBE" w14:textId="77777777" w:rsidR="00435BA9" w:rsidRDefault="00435BA9"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08674D5" w14:textId="77777777" w:rsidR="00435BA9" w:rsidRDefault="00435BA9" w:rsidP="00435BA9">
      <w:pPr>
        <w:spacing w:after="0" w:line="240" w:lineRule="auto"/>
        <w:rPr>
          <w:rFonts w:ascii="Times New Roman" w:hAnsi="Times New Roman" w:cs="Times New Roman"/>
          <w:sz w:val="24"/>
          <w:szCs w:val="24"/>
        </w:rPr>
      </w:pPr>
    </w:p>
    <w:p w14:paraId="213CF356" w14:textId="06BE971A" w:rsidR="00435BA9" w:rsidRPr="009D57ED" w:rsidRDefault="00435BA9" w:rsidP="00435BA9">
      <w:pPr>
        <w:spacing w:after="0" w:line="240" w:lineRule="auto"/>
        <w:jc w:val="both"/>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Māra </w:t>
      </w:r>
      <w:r w:rsidR="00613771">
        <w:rPr>
          <w:rFonts w:ascii="Times New Roman" w:hAnsi="Times New Roman" w:cs="Times New Roman"/>
          <w:b/>
          <w:sz w:val="24"/>
          <w:szCs w:val="24"/>
        </w:rPr>
        <w:t>Milna</w:t>
      </w:r>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Pr>
          <w:rFonts w:ascii="Times New Roman" w:hAnsi="Times New Roman" w:cs="Times New Roman"/>
          <w:b/>
          <w:sz w:val="24"/>
          <w:szCs w:val="24"/>
        </w:rPr>
        <w:t>Lejasciema</w:t>
      </w:r>
      <w:r w:rsidRPr="009D57ED">
        <w:rPr>
          <w:rFonts w:ascii="Times New Roman" w:hAnsi="Times New Roman" w:cs="Times New Roman"/>
          <w:b/>
          <w:sz w:val="24"/>
          <w:szCs w:val="24"/>
        </w:rPr>
        <w:t xml:space="preserve"> pagasta pārvaldes vadītāja amata</w:t>
      </w:r>
    </w:p>
    <w:p w14:paraId="3A4FE98F" w14:textId="77777777" w:rsidR="00435BA9" w:rsidRDefault="00435BA9" w:rsidP="00435BA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bookmarkStart w:id="0" w:name="_Hlk45614965"/>
    </w:p>
    <w:p w14:paraId="26BFD915" w14:textId="77777777" w:rsidR="00435BA9" w:rsidRDefault="00435BA9" w:rsidP="00435BA9">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sz w:val="24"/>
          <w:szCs w:val="24"/>
        </w:rPr>
        <w:t>Gulbenes novada pašvaldības dome 2024</w:t>
      </w:r>
      <w:r w:rsidRPr="000543DC">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 xml:space="preserve">30.maijā pieņēma </w:t>
      </w:r>
      <w:r w:rsidRPr="000543DC">
        <w:rPr>
          <w:rFonts w:ascii="Times New Roman" w:eastAsia="Times New Roman" w:hAnsi="Times New Roman" w:cs="Times New Roman"/>
          <w:sz w:val="24"/>
          <w:szCs w:val="24"/>
        </w:rPr>
        <w:t xml:space="preserve">lēmumu Nr.GND/2024/282 “Par Gulbenes novada pagastu pārvalžu reorganizāciju, </w:t>
      </w:r>
      <w:r w:rsidRPr="001C7A56">
        <w:rPr>
          <w:rFonts w:ascii="Times New Roman" w:eastAsia="Times New Roman" w:hAnsi="Times New Roman" w:cs="Times New Roman"/>
          <w:sz w:val="24"/>
          <w:szCs w:val="24"/>
        </w:rPr>
        <w:t>izveidojot pagastu apvienības pārvaldes”</w:t>
      </w:r>
      <w:bookmarkEnd w:id="0"/>
      <w:r w:rsidRPr="001C7A56">
        <w:rPr>
          <w:rFonts w:ascii="Times New Roman" w:eastAsia="Times New Roman" w:hAnsi="Times New Roman" w:cs="Times New Roman"/>
          <w:sz w:val="24"/>
          <w:szCs w:val="24"/>
        </w:rPr>
        <w:t xml:space="preserve"> (protokols Nr.11; 51.p), ar kuru nolēma </w:t>
      </w:r>
      <w:r w:rsidRPr="001C7A56">
        <w:rPr>
          <w:rFonts w:ascii="Times New Roman" w:eastAsia="Times New Roman" w:hAnsi="Times New Roman" w:cs="Times New Roman"/>
          <w:sz w:val="24"/>
          <w:szCs w:val="24"/>
          <w:lang w:eastAsia="lv-LV"/>
        </w:rPr>
        <w:t xml:space="preserve">reorganizēt </w:t>
      </w:r>
      <w:r w:rsidRPr="001C7A56">
        <w:rPr>
          <w:rFonts w:ascii="Times New Roman" w:eastAsia="Times New Roman" w:hAnsi="Times New Roman" w:cs="Times New Roman"/>
          <w:kern w:val="0"/>
          <w:sz w:val="24"/>
          <w:szCs w:val="24"/>
          <w:lang w:eastAsia="lv-LV"/>
          <w14:ligatures w14:val="none"/>
        </w:rPr>
        <w:t xml:space="preserve">Gulbenes novada pašvaldības iestādes – “Gulbenes novada Beļavas pagasta pārvalde” (reģistrācijas Nr.40900015427, juridiskā adrese: Avotu iela 2, Beļava, Beļavas pagasts, Gulbenes novads, LV-4409) un “Gulbenes novada Lejasciema pagasta pārvalde” (reģistrācijas Nr. 40900015465, juridiskā adrese: Rīgas iela 11A, Lejasciems, Lejasciema pagasts, Gulbenes novads, LV-4412)-, tās apvienojot un izveidojot jaunu Gulbenes novada pašvaldības iestādi “Beļavas un Lejasciema pagastu apvienības pārvalde” </w:t>
      </w:r>
      <w:r w:rsidRPr="001C7A56">
        <w:rPr>
          <w:rFonts w:ascii="Times New Roman" w:eastAsia="Calibri" w:hAnsi="Times New Roman" w:cs="Times New Roman"/>
          <w:kern w:val="0"/>
          <w:sz w:val="24"/>
          <w:szCs w:val="24"/>
          <w:lang w:eastAsia="lv-LV"/>
          <w14:ligatures w14:val="none"/>
        </w:rPr>
        <w:t xml:space="preserve">(juridiskā adrese: Rīgas iela 11A, Lejasciems, Lejasciema pagasts, Gulbenes novads, LV-4412) </w:t>
      </w:r>
      <w:r w:rsidRPr="001C7A56">
        <w:rPr>
          <w:rFonts w:ascii="Times New Roman" w:eastAsia="Times New Roman" w:hAnsi="Times New Roman" w:cs="Times New Roman"/>
          <w:kern w:val="0"/>
          <w:sz w:val="24"/>
          <w:szCs w:val="24"/>
          <w:lang w:eastAsia="lv-LV"/>
          <w14:ligatures w14:val="none"/>
        </w:rPr>
        <w:t>ar 2024.gada 1.oktobri.</w:t>
      </w:r>
      <w:r w:rsidRPr="00455D00">
        <w:rPr>
          <w:rFonts w:ascii="Times New Roman" w:eastAsia="Times New Roman" w:hAnsi="Times New Roman" w:cs="Times New Roman"/>
          <w:b/>
          <w:bCs/>
          <w:kern w:val="0"/>
          <w:sz w:val="24"/>
          <w:szCs w:val="24"/>
          <w:lang w:eastAsia="lv-LV"/>
          <w14:ligatures w14:val="none"/>
        </w:rPr>
        <w:t xml:space="preserve"> </w:t>
      </w:r>
    </w:p>
    <w:p w14:paraId="28F7D512" w14:textId="24ED2B3A" w:rsidR="00435BA9" w:rsidRPr="003B02DF" w:rsidRDefault="00435BA9" w:rsidP="00435BA9">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Ņemot vērā augstāk minēto un pamatojoties uz </w:t>
      </w:r>
      <w:r w:rsidRPr="00455D00">
        <w:rPr>
          <w:rFonts w:ascii="Times New Roman" w:eastAsia="Times New Roman" w:hAnsi="Times New Roman" w:cs="Times New Roman"/>
          <w:sz w:val="24"/>
          <w:szCs w:val="24"/>
          <w:lang w:eastAsia="lv-LV"/>
        </w:rPr>
        <w:t xml:space="preserve">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Pr="009D57ED">
        <w:rPr>
          <w:rFonts w:ascii="Times New Roman" w:hAnsi="Times New Roman" w:cs="Times New Roman"/>
          <w:sz w:val="24"/>
          <w:szCs w:val="24"/>
        </w:rPr>
        <w:t xml:space="preserve">10.panta pirmās daļas 10.punktu, kas nosaka, ka dome ir tiesīga izlemt ikvienu pašvaldības kompetences jautājumu; tikai domes kompetencē ir </w:t>
      </w:r>
      <w:r w:rsidRPr="009D57ED">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Times New Roman" w:hAnsi="Times New Roman" w:cs="Times New Roman"/>
          <w:sz w:val="24"/>
          <w:szCs w:val="24"/>
          <w:lang w:eastAsia="lv-LV"/>
        </w:rPr>
        <w:t>,</w:t>
      </w:r>
      <w:r w:rsidRPr="00212970">
        <w:rPr>
          <w:rFonts w:ascii="Times New Roman" w:hAnsi="Times New Roman" w:cs="Times New Roman"/>
          <w:color w:val="000000" w:themeColor="text1"/>
          <w:sz w:val="24"/>
          <w:szCs w:val="24"/>
        </w:rPr>
        <w:t xml:space="preserve"> </w:t>
      </w:r>
      <w:r w:rsidRPr="009D57ED">
        <w:rPr>
          <w:rFonts w:ascii="Times New Roman" w:hAnsi="Times New Roman" w:cs="Times New Roman"/>
          <w:color w:val="000000" w:themeColor="text1"/>
          <w:sz w:val="24"/>
          <w:szCs w:val="24"/>
        </w:rPr>
        <w:t>Valsts un pašvaldību institūciju amatpersonu un darbinieku atlīdzības likuma 40.panta pirmo daļu</w:t>
      </w:r>
      <w:r w:rsidRPr="009D57E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 </w:t>
      </w:r>
      <w:r w:rsidRPr="00D6689E">
        <w:rPr>
          <w:rFonts w:ascii="Times New Roman" w:hAnsi="Times New Roman" w:cs="Times New Roman"/>
          <w:color w:val="000000" w:themeColor="text1"/>
          <w:sz w:val="24"/>
          <w:szCs w:val="24"/>
        </w:rPr>
        <w:t xml:space="preserve">Darba likuma 112.panta pirmās daļas 2.punktu, kas nosaka, ka, ja darba koplīgumā vai darba līgumā nav noteikts lielāks atlaišanas pabalsts, uzteicot darba līgumu šā likuma 101.panta pirmās daļas 6., 7., 8., 9., 10. vai 11.punktā noteiktajos gadījumos, darba devējam ir pienākums izmaksāt darbiniekam atlaišanas pabalstu </w:t>
      </w:r>
      <w:r w:rsidR="00613771">
        <w:rPr>
          <w:rFonts w:ascii="Times New Roman" w:hAnsi="Times New Roman" w:cs="Times New Roman"/>
          <w:color w:val="000000" w:themeColor="text1"/>
          <w:sz w:val="24"/>
          <w:szCs w:val="24"/>
        </w:rPr>
        <w:t>četru</w:t>
      </w:r>
      <w:r w:rsidR="00613771" w:rsidRPr="00D6689E">
        <w:rPr>
          <w:rFonts w:ascii="Times New Roman" w:hAnsi="Times New Roman" w:cs="Times New Roman"/>
          <w:color w:val="000000" w:themeColor="text1"/>
          <w:sz w:val="24"/>
          <w:szCs w:val="24"/>
        </w:rPr>
        <w:t xml:space="preserve"> mēnešu vidējās izpeļņas apmērā, ja darbinieks pie attiecīgā darba devēja bijis nodarbināts </w:t>
      </w:r>
      <w:r w:rsidR="00613771">
        <w:rPr>
          <w:rFonts w:ascii="Times New Roman" w:hAnsi="Times New Roman" w:cs="Times New Roman"/>
          <w:color w:val="000000" w:themeColor="text1"/>
          <w:sz w:val="24"/>
          <w:szCs w:val="24"/>
        </w:rPr>
        <w:t>vairāk nekā</w:t>
      </w:r>
      <w:r w:rsidR="00613771" w:rsidRPr="00C315D1">
        <w:rPr>
          <w:rFonts w:ascii="Times New Roman" w:hAnsi="Times New Roman" w:cs="Times New Roman"/>
          <w:color w:val="000000" w:themeColor="text1"/>
          <w:sz w:val="24"/>
          <w:szCs w:val="24"/>
        </w:rPr>
        <w:t xml:space="preserve"> 20 gadus</w:t>
      </w:r>
      <w:r w:rsidRPr="009D57ED">
        <w:rPr>
          <w:rFonts w:ascii="Times New Roman" w:hAnsi="Times New Roman" w:cs="Times New Roman"/>
          <w:sz w:val="24"/>
          <w:szCs w:val="24"/>
        </w:rPr>
        <w:t xml:space="preserve">, 149.panta piekto daļu, </w:t>
      </w:r>
      <w:r w:rsidRPr="009D57ED">
        <w:rPr>
          <w:rFonts w:ascii="Times New Roman" w:hAnsi="Times New Roman" w:cs="Times New Roman"/>
          <w:sz w:val="24"/>
          <w:szCs w:val="24"/>
        </w:rPr>
        <w:lastRenderedPageBreak/>
        <w:t xml:space="preserve">kas nosaka, ka ikgadējā apmaksātā atvaļinājuma atlīdzināšana naudā nav pieļaujama, izņemot gadījumus, kad darba tiesiskās attiecības tiek izbeigtas un darbinieks ikgadējo apmaksāto atvaļinājumu nav </w:t>
      </w:r>
      <w:r w:rsidRPr="009C50A5">
        <w:rPr>
          <w:rFonts w:ascii="Times New Roman" w:hAnsi="Times New Roman" w:cs="Times New Roman"/>
          <w:sz w:val="24"/>
          <w:szCs w:val="24"/>
        </w:rPr>
        <w:t xml:space="preserve">izmantojis; darba devējam ir pienākums izmaksāt atlīdzību par visu periodu, par kuru darbinieks nav izmantojis ikgadējo apmaksāto atvaļinājumu, </w:t>
      </w:r>
      <w:r w:rsidRPr="00363556">
        <w:rPr>
          <w:rFonts w:ascii="Times New Roman" w:hAnsi="Times New Roman" w:cs="Times New Roman"/>
          <w:sz w:val="24"/>
          <w:szCs w:val="24"/>
        </w:rPr>
        <w:t>atklāti balsojot</w:t>
      </w:r>
      <w:r w:rsidRPr="00FB4505">
        <w:rPr>
          <w:rFonts w:ascii="Times New Roman" w:hAnsi="Times New Roman" w:cs="Times New Roman"/>
          <w:sz w:val="24"/>
          <w:szCs w:val="24"/>
        </w:rPr>
        <w:t xml:space="preserve">: </w:t>
      </w:r>
      <w:r w:rsidRPr="00FB4505">
        <w:rPr>
          <w:rFonts w:ascii="Times New Roman" w:hAnsi="Times New Roman" w:cs="Times New Roman"/>
          <w:color w:val="000000"/>
          <w:sz w:val="24"/>
          <w:szCs w:val="24"/>
        </w:rPr>
        <w:t xml:space="preserve">PAR – ; PRET –; ATTURAS –, Gulbenes novada </w:t>
      </w:r>
      <w:r>
        <w:t xml:space="preserve"> </w:t>
      </w:r>
      <w:r w:rsidRPr="002C6035">
        <w:rPr>
          <w:rFonts w:ascii="Times New Roman" w:hAnsi="Times New Roman" w:cs="Times New Roman"/>
          <w:sz w:val="24"/>
          <w:szCs w:val="24"/>
        </w:rPr>
        <w:t>pašvaldības</w:t>
      </w:r>
      <w:r w:rsidRPr="001D5927">
        <w:rPr>
          <w:rFonts w:ascii="Times New Roman" w:hAnsi="Times New Roman" w:cs="Times New Roman"/>
          <w:sz w:val="24"/>
          <w:szCs w:val="24"/>
        </w:rPr>
        <w:t xml:space="preserve"> dome NOLEMJ</w:t>
      </w:r>
      <w:r w:rsidRPr="00FB4505">
        <w:rPr>
          <w:rFonts w:ascii="Times New Roman" w:hAnsi="Times New Roman" w:cs="Times New Roman"/>
          <w:sz w:val="24"/>
          <w:szCs w:val="24"/>
        </w:rPr>
        <w:t>:</w:t>
      </w:r>
    </w:p>
    <w:p w14:paraId="46B5D03B" w14:textId="12E7FAB4" w:rsidR="00435BA9" w:rsidRPr="009D57ED" w:rsidRDefault="00435BA9" w:rsidP="00435BA9">
      <w:pPr>
        <w:widowControl w:val="0"/>
        <w:spacing w:after="0" w:line="360" w:lineRule="auto"/>
        <w:ind w:firstLine="567"/>
        <w:jc w:val="both"/>
        <w:rPr>
          <w:rFonts w:ascii="Times New Roman" w:hAnsi="Times New Roman" w:cs="Times New Roman"/>
          <w:sz w:val="24"/>
          <w:szCs w:val="24"/>
        </w:rPr>
      </w:pPr>
      <w:r w:rsidRPr="009C50A5">
        <w:rPr>
          <w:rFonts w:ascii="Times New Roman" w:hAnsi="Times New Roman" w:cs="Times New Roman"/>
          <w:sz w:val="24"/>
          <w:szCs w:val="24"/>
        </w:rPr>
        <w:t>1. ATBRĪVOT</w:t>
      </w:r>
      <w:r>
        <w:rPr>
          <w:rFonts w:ascii="Times New Roman" w:hAnsi="Times New Roman" w:cs="Times New Roman"/>
          <w:sz w:val="24"/>
          <w:szCs w:val="24"/>
        </w:rPr>
        <w:t xml:space="preserve"> </w:t>
      </w:r>
      <w:r w:rsidR="00940889">
        <w:rPr>
          <w:rFonts w:ascii="Times New Roman" w:hAnsi="Times New Roman" w:cs="Times New Roman"/>
          <w:b/>
          <w:bCs/>
          <w:sz w:val="24"/>
          <w:szCs w:val="24"/>
        </w:rPr>
        <w:t>Māri Milnu</w:t>
      </w:r>
      <w:r w:rsidRPr="009C50A5">
        <w:rPr>
          <w:rFonts w:ascii="Times New Roman" w:hAnsi="Times New Roman" w:cs="Times New Roman"/>
          <w:noProof/>
          <w:sz w:val="24"/>
          <w:szCs w:val="24"/>
        </w:rPr>
        <w:t>,</w:t>
      </w:r>
      <w:r w:rsidRPr="009C50A5">
        <w:rPr>
          <w:rFonts w:ascii="Times New Roman" w:eastAsia="Arial Unicode MS" w:hAnsi="Times New Roman" w:cs="Times New Roman"/>
          <w:color w:val="000000"/>
          <w:sz w:val="24"/>
          <w:szCs w:val="24"/>
        </w:rPr>
        <w:t xml:space="preserve"> </w:t>
      </w:r>
      <w:r w:rsidRPr="009C50A5">
        <w:rPr>
          <w:rFonts w:ascii="Times New Roman" w:hAnsi="Times New Roman" w:cs="Times New Roman"/>
          <w:sz w:val="24"/>
          <w:szCs w:val="24"/>
        </w:rPr>
        <w:t xml:space="preserve">no Gulbenes novada </w:t>
      </w:r>
      <w:r w:rsidR="00940889">
        <w:rPr>
          <w:rFonts w:ascii="Times New Roman" w:hAnsi="Times New Roman" w:cs="Times New Roman"/>
          <w:sz w:val="24"/>
          <w:szCs w:val="24"/>
        </w:rPr>
        <w:t>Lejasciema</w:t>
      </w:r>
      <w:r w:rsidRPr="009C50A5">
        <w:rPr>
          <w:rFonts w:ascii="Times New Roman" w:hAnsi="Times New Roman" w:cs="Times New Roman"/>
          <w:sz w:val="24"/>
          <w:szCs w:val="24"/>
        </w:rPr>
        <w:t xml:space="preserve"> pagasta pārvaldes vadītāja amata </w:t>
      </w:r>
      <w:r w:rsidRPr="00212970">
        <w:rPr>
          <w:rFonts w:ascii="Times New Roman" w:hAnsi="Times New Roman" w:cs="Times New Roman"/>
          <w:b/>
          <w:bCs/>
          <w:sz w:val="24"/>
          <w:szCs w:val="24"/>
        </w:rPr>
        <w:t>ar 2024.gada 30.septembri</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10</w:t>
      </w:r>
      <w:r>
        <w:rPr>
          <w:rFonts w:ascii="Times New Roman" w:hAnsi="Times New Roman" w:cs="Times New Roman"/>
          <w:sz w:val="24"/>
          <w:szCs w:val="24"/>
        </w:rPr>
        <w:t>1</w:t>
      </w:r>
      <w:r w:rsidRPr="009D57ED">
        <w:rPr>
          <w:rFonts w:ascii="Times New Roman" w:hAnsi="Times New Roman" w:cs="Times New Roman"/>
          <w:sz w:val="24"/>
          <w:szCs w:val="24"/>
        </w:rPr>
        <w:t>.panta pirm</w:t>
      </w:r>
      <w:r>
        <w:rPr>
          <w:rFonts w:ascii="Times New Roman" w:hAnsi="Times New Roman" w:cs="Times New Roman"/>
          <w:sz w:val="24"/>
          <w:szCs w:val="24"/>
        </w:rPr>
        <w:t>ās</w:t>
      </w:r>
      <w:r w:rsidRPr="009D57ED">
        <w:rPr>
          <w:rFonts w:ascii="Times New Roman" w:hAnsi="Times New Roman" w:cs="Times New Roman"/>
          <w:sz w:val="24"/>
          <w:szCs w:val="24"/>
        </w:rPr>
        <w:t xml:space="preserve"> daļ</w:t>
      </w:r>
      <w:r>
        <w:rPr>
          <w:rFonts w:ascii="Times New Roman" w:hAnsi="Times New Roman" w:cs="Times New Roman"/>
          <w:sz w:val="24"/>
          <w:szCs w:val="24"/>
        </w:rPr>
        <w:t>as 9.punktu</w:t>
      </w:r>
      <w:r w:rsidRPr="009D57ED">
        <w:rPr>
          <w:rFonts w:ascii="Times New Roman" w:hAnsi="Times New Roman" w:cs="Times New Roman"/>
          <w:sz w:val="24"/>
          <w:szCs w:val="24"/>
        </w:rPr>
        <w:t xml:space="preserve">. </w:t>
      </w:r>
    </w:p>
    <w:p w14:paraId="48024638" w14:textId="701F1A06" w:rsidR="00435BA9" w:rsidRDefault="00435BA9" w:rsidP="00435BA9">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2. IZMAKSĀT</w:t>
      </w:r>
      <w:r>
        <w:rPr>
          <w:rFonts w:ascii="Times New Roman" w:hAnsi="Times New Roman" w:cs="Times New Roman"/>
          <w:noProof/>
          <w:sz w:val="24"/>
          <w:szCs w:val="24"/>
        </w:rPr>
        <w:t xml:space="preserve"> </w:t>
      </w:r>
      <w:r w:rsidR="00940889">
        <w:rPr>
          <w:rFonts w:ascii="Times New Roman" w:hAnsi="Times New Roman" w:cs="Times New Roman"/>
          <w:noProof/>
          <w:sz w:val="24"/>
          <w:szCs w:val="24"/>
        </w:rPr>
        <w:t>Mārim Milnam</w:t>
      </w:r>
      <w:r w:rsidRPr="009D57ED">
        <w:rPr>
          <w:rFonts w:ascii="Times New Roman" w:hAnsi="Times New Roman" w:cs="Times New Roman"/>
          <w:noProof/>
          <w:sz w:val="24"/>
          <w:szCs w:val="24"/>
        </w:rPr>
        <w:t xml:space="preserve"> visas naudas summas, kas viņam pienākas normatīvajos aktos noteiktajā kārtībā (galīgo norēķinu</w:t>
      </w:r>
      <w:r>
        <w:rPr>
          <w:rFonts w:ascii="Times New Roman" w:hAnsi="Times New Roman" w:cs="Times New Roman"/>
          <w:noProof/>
          <w:sz w:val="24"/>
          <w:szCs w:val="24"/>
        </w:rPr>
        <w:t xml:space="preserve">, </w:t>
      </w:r>
      <w:r w:rsidRPr="009D57ED">
        <w:rPr>
          <w:rFonts w:ascii="Times New Roman" w:hAnsi="Times New Roman" w:cs="Times New Roman"/>
          <w:noProof/>
          <w:sz w:val="24"/>
          <w:szCs w:val="24"/>
        </w:rPr>
        <w:t>atlīdzību par neizmantoto atvaļinājumu</w:t>
      </w:r>
      <w:r>
        <w:rPr>
          <w:rFonts w:ascii="Times New Roman" w:hAnsi="Times New Roman" w:cs="Times New Roman"/>
          <w:noProof/>
          <w:sz w:val="24"/>
          <w:szCs w:val="24"/>
        </w:rPr>
        <w:t xml:space="preserve"> un atlaišanas pabalstu</w:t>
      </w:r>
      <w:r w:rsidRPr="009D57ED">
        <w:rPr>
          <w:rFonts w:ascii="Times New Roman" w:hAnsi="Times New Roman" w:cs="Times New Roman"/>
          <w:noProof/>
          <w:sz w:val="24"/>
          <w:szCs w:val="24"/>
        </w:rPr>
        <w:t>).</w:t>
      </w:r>
    </w:p>
    <w:p w14:paraId="1A4CA392" w14:textId="40C9F204" w:rsidR="00435BA9" w:rsidRPr="009D57ED" w:rsidRDefault="00435BA9" w:rsidP="00435BA9">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3. UZDOT Gulbenes novada </w:t>
      </w:r>
      <w:r>
        <w:rPr>
          <w:rFonts w:ascii="Times New Roman" w:hAnsi="Times New Roman" w:cs="Times New Roman"/>
          <w:noProof/>
          <w:sz w:val="24"/>
          <w:szCs w:val="24"/>
        </w:rPr>
        <w:t xml:space="preserve">Centralās pārvaldes </w:t>
      </w:r>
      <w:r w:rsidRPr="009D57ED">
        <w:rPr>
          <w:rFonts w:ascii="Times New Roman" w:hAnsi="Times New Roman" w:cs="Times New Roman"/>
          <w:noProof/>
          <w:sz w:val="24"/>
          <w:szCs w:val="24"/>
        </w:rPr>
        <w:t>Juridis</w:t>
      </w:r>
      <w:r>
        <w:rPr>
          <w:rFonts w:ascii="Times New Roman" w:hAnsi="Times New Roman" w:cs="Times New Roman"/>
          <w:noProof/>
          <w:sz w:val="24"/>
          <w:szCs w:val="24"/>
        </w:rPr>
        <w:t>kās</w:t>
      </w:r>
      <w:r w:rsidRPr="009D57ED">
        <w:rPr>
          <w:rFonts w:ascii="Times New Roman" w:hAnsi="Times New Roman" w:cs="Times New Roman"/>
          <w:noProof/>
          <w:sz w:val="24"/>
          <w:szCs w:val="24"/>
        </w:rPr>
        <w:t xml:space="preserve"> un personālvadības nodaļai veikt nepieciešamās darbības attiecībā uz darba tiesisko attiecību izbeigšanu ar </w:t>
      </w:r>
      <w:r w:rsidR="00940889">
        <w:rPr>
          <w:rFonts w:ascii="Times New Roman" w:hAnsi="Times New Roman" w:cs="Times New Roman"/>
          <w:noProof/>
          <w:sz w:val="24"/>
          <w:szCs w:val="24"/>
        </w:rPr>
        <w:t>Māri Milnu</w:t>
      </w:r>
      <w:r>
        <w:rPr>
          <w:rFonts w:ascii="Times New Roman" w:hAnsi="Times New Roman" w:cs="Times New Roman"/>
          <w:noProof/>
          <w:sz w:val="24"/>
          <w:szCs w:val="24"/>
        </w:rPr>
        <w:t xml:space="preserve"> </w:t>
      </w:r>
      <w:r w:rsidRPr="009D57ED">
        <w:rPr>
          <w:rFonts w:ascii="Times New Roman" w:hAnsi="Times New Roman" w:cs="Times New Roman"/>
          <w:noProof/>
          <w:sz w:val="24"/>
          <w:szCs w:val="24"/>
        </w:rPr>
        <w:t>normatīvajos aktos noteiktajā kārtībā.</w:t>
      </w:r>
    </w:p>
    <w:p w14:paraId="092BC79F" w14:textId="77777777" w:rsidR="00435BA9" w:rsidRPr="009D57ED" w:rsidRDefault="00435BA9" w:rsidP="00435BA9">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w:t>
      </w:r>
      <w:r>
        <w:rPr>
          <w:rFonts w:ascii="Times New Roman" w:hAnsi="Times New Roman" w:cs="Times New Roman"/>
          <w:noProof/>
          <w:sz w:val="24"/>
          <w:szCs w:val="24"/>
        </w:rPr>
        <w:t>ei Antrai Sprudzānei</w:t>
      </w:r>
      <w:r w:rsidRPr="009D57ED">
        <w:rPr>
          <w:rFonts w:ascii="Times New Roman" w:hAnsi="Times New Roman" w:cs="Times New Roman"/>
          <w:noProof/>
          <w:sz w:val="24"/>
          <w:szCs w:val="24"/>
        </w:rPr>
        <w:t xml:space="preserve"> nodrošināt kontroli par šā lēmuma izpildei nepieciešamo dokumentācijas izstrādi un pasākumu veikšanu.</w:t>
      </w:r>
    </w:p>
    <w:p w14:paraId="6F95DF59" w14:textId="77777777" w:rsidR="00435BA9" w:rsidRPr="009D57ED" w:rsidRDefault="00435BA9" w:rsidP="00435BA9">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personālvadības nodaļai informēt Valsts ieņēmumu dienestu par valsts amatperson</w:t>
      </w:r>
      <w:r>
        <w:rPr>
          <w:rFonts w:ascii="Times New Roman" w:eastAsia="Calibri" w:hAnsi="Times New Roman" w:cs="Times New Roman"/>
          <w:sz w:val="24"/>
          <w:szCs w:val="24"/>
        </w:rPr>
        <w:t>as</w:t>
      </w:r>
      <w:r w:rsidRPr="009D57ED">
        <w:rPr>
          <w:rFonts w:ascii="Times New Roman" w:eastAsia="Calibri" w:hAnsi="Times New Roman" w:cs="Times New Roman"/>
          <w:sz w:val="24"/>
          <w:szCs w:val="24"/>
        </w:rPr>
        <w:t xml:space="preserve"> status</w:t>
      </w:r>
      <w:r>
        <w:rPr>
          <w:rFonts w:ascii="Times New Roman" w:eastAsia="Calibri" w:hAnsi="Times New Roman" w:cs="Times New Roman"/>
          <w:sz w:val="24"/>
          <w:szCs w:val="24"/>
        </w:rPr>
        <w:t>a</w:t>
      </w:r>
      <w:r w:rsidRPr="009D57ED">
        <w:rPr>
          <w:rFonts w:ascii="Times New Roman" w:eastAsia="Calibri" w:hAnsi="Times New Roman" w:cs="Times New Roman"/>
          <w:sz w:val="24"/>
          <w:szCs w:val="24"/>
        </w:rPr>
        <w:t xml:space="preserve"> izmaiņām šā lēmuma 1.punktā minētajai personai.  </w:t>
      </w:r>
    </w:p>
    <w:p w14:paraId="63A64933" w14:textId="77777777" w:rsidR="00435BA9" w:rsidRPr="00614394" w:rsidRDefault="00435BA9" w:rsidP="00435BA9">
      <w:pPr>
        <w:pStyle w:val="Default"/>
        <w:rPr>
          <w:szCs w:val="24"/>
        </w:rPr>
      </w:pPr>
    </w:p>
    <w:p w14:paraId="7D530AB5" w14:textId="77777777" w:rsidR="00435BA9" w:rsidRPr="00614394" w:rsidRDefault="00435BA9" w:rsidP="00435BA9">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t>A.Caunītis</w:t>
      </w:r>
    </w:p>
    <w:p w14:paraId="75CEB225" w14:textId="77777777" w:rsidR="00435BA9" w:rsidRPr="00614394" w:rsidRDefault="00435BA9" w:rsidP="00435BA9">
      <w:pPr>
        <w:pStyle w:val="Default"/>
        <w:rPr>
          <w:szCs w:val="24"/>
        </w:rPr>
      </w:pPr>
    </w:p>
    <w:p w14:paraId="159520F7" w14:textId="77777777" w:rsidR="00435BA9" w:rsidRPr="00614394" w:rsidRDefault="00435BA9" w:rsidP="00435BA9">
      <w:pPr>
        <w:pStyle w:val="Default"/>
        <w:rPr>
          <w:color w:val="000000"/>
          <w:szCs w:val="24"/>
        </w:rPr>
      </w:pPr>
    </w:p>
    <w:p w14:paraId="151E7063" w14:textId="77777777" w:rsidR="00435BA9" w:rsidRPr="00614394" w:rsidRDefault="00435BA9" w:rsidP="00435BA9">
      <w:pPr>
        <w:spacing w:after="0"/>
        <w:rPr>
          <w:rFonts w:ascii="Times New Roman" w:eastAsia="Times New Roman" w:hAnsi="Times New Roman" w:cs="Times New Roman"/>
          <w:sz w:val="24"/>
          <w:szCs w:val="24"/>
        </w:rPr>
      </w:pPr>
    </w:p>
    <w:p w14:paraId="4BCA3279" w14:textId="77777777" w:rsidR="00435BA9" w:rsidRDefault="00435BA9" w:rsidP="00435BA9"/>
    <w:p w14:paraId="26FF21C0" w14:textId="77777777" w:rsidR="00435BA9" w:rsidRDefault="00435BA9" w:rsidP="00435BA9"/>
    <w:p w14:paraId="24BE9BC4" w14:textId="77777777" w:rsidR="00435BA9" w:rsidRDefault="00435BA9" w:rsidP="00435BA9"/>
    <w:p w14:paraId="3F6A7FF3" w14:textId="77777777" w:rsidR="00435BA9" w:rsidRDefault="00435BA9" w:rsidP="00435BA9"/>
    <w:p w14:paraId="558C39BF" w14:textId="77777777" w:rsidR="00946B25" w:rsidRDefault="00946B25"/>
    <w:sectPr w:rsidR="00946B25" w:rsidSect="00435BA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38"/>
    <w:rsid w:val="00344A63"/>
    <w:rsid w:val="00435BA9"/>
    <w:rsid w:val="00613771"/>
    <w:rsid w:val="008F5A38"/>
    <w:rsid w:val="00940889"/>
    <w:rsid w:val="00946B25"/>
    <w:rsid w:val="00C508BE"/>
    <w:rsid w:val="00CE21BF"/>
    <w:rsid w:val="00D042E5"/>
    <w:rsid w:val="00DA57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0B0D"/>
  <w15:chartTrackingRefBased/>
  <w15:docId w15:val="{1C26903B-C6DA-46F4-9829-944DB9B4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5BA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435BA9"/>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435BA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2539</Words>
  <Characters>1448</Characters>
  <Application>Microsoft Office Word</Application>
  <DocSecurity>0</DocSecurity>
  <Lines>12</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2024-08-22T12:39:00Z</dcterms:created>
  <dcterms:modified xsi:type="dcterms:W3CDTF">2024-08-22T13:47:00Z</dcterms:modified>
</cp:coreProperties>
</file>