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A062" w14:textId="623629BA" w:rsidR="007758ED" w:rsidRPr="00E609F8" w:rsidRDefault="007758ED" w:rsidP="00D94BFD">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047665A8" w:rsidR="007758ED" w:rsidRDefault="00D94BFD" w:rsidP="00D94BFD">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2024.gada </w:t>
      </w:r>
      <w:r w:rsidR="00B316B5">
        <w:rPr>
          <w:rFonts w:ascii="Times New Roman" w:eastAsiaTheme="minorHAnsi" w:hAnsi="Times New Roman"/>
          <w:sz w:val="20"/>
          <w:szCs w:val="20"/>
        </w:rPr>
        <w:t>30</w:t>
      </w:r>
      <w:r>
        <w:rPr>
          <w:rFonts w:ascii="Times New Roman" w:eastAsiaTheme="minorHAnsi" w:hAnsi="Times New Roman"/>
          <w:sz w:val="20"/>
          <w:szCs w:val="20"/>
        </w:rPr>
        <w:t xml:space="preserve">. </w:t>
      </w:r>
      <w:r w:rsidR="00B316B5">
        <w:rPr>
          <w:rFonts w:ascii="Times New Roman" w:eastAsiaTheme="minorHAnsi" w:hAnsi="Times New Roman"/>
          <w:sz w:val="20"/>
          <w:szCs w:val="20"/>
        </w:rPr>
        <w:t xml:space="preserve">augusta </w:t>
      </w:r>
      <w:r w:rsidR="007758ED" w:rsidRPr="00D62296">
        <w:rPr>
          <w:rFonts w:ascii="Times New Roman" w:eastAsiaTheme="minorHAnsi" w:hAnsi="Times New Roman"/>
          <w:sz w:val="20"/>
          <w:szCs w:val="20"/>
        </w:rPr>
        <w:t>Gulbenes novad</w:t>
      </w:r>
      <w:r>
        <w:rPr>
          <w:rFonts w:ascii="Times New Roman" w:eastAsiaTheme="minorHAnsi" w:hAnsi="Times New Roman"/>
          <w:sz w:val="20"/>
          <w:szCs w:val="20"/>
        </w:rPr>
        <w:t xml:space="preserve">a </w:t>
      </w:r>
      <w:r w:rsidR="007758ED" w:rsidRPr="00D62296">
        <w:rPr>
          <w:rFonts w:ascii="Times New Roman" w:eastAsiaTheme="minorHAnsi" w:hAnsi="Times New Roman"/>
          <w:sz w:val="20"/>
          <w:szCs w:val="20"/>
        </w:rPr>
        <w:t>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59BD5F30" w:rsidR="007758ED" w:rsidRDefault="007758ED" w:rsidP="00D94BFD">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iznomāšanas komisijas lēmumam</w:t>
      </w:r>
      <w:r w:rsidR="00D94BFD">
        <w:rPr>
          <w:rFonts w:ascii="Times New Roman" w:eastAsiaTheme="minorHAnsi" w:hAnsi="Times New Roman"/>
          <w:sz w:val="20"/>
          <w:szCs w:val="20"/>
        </w:rPr>
        <w:t xml:space="preserve"> </w:t>
      </w:r>
      <w:r w:rsidR="00D94BFD" w:rsidRPr="00D62296">
        <w:rPr>
          <w:rFonts w:ascii="Times New Roman" w:eastAsiaTheme="minorHAnsi" w:hAnsi="Times New Roman"/>
          <w:sz w:val="20"/>
          <w:szCs w:val="20"/>
        </w:rPr>
        <w:t>Nr.</w:t>
      </w:r>
      <w:r w:rsidR="00D94BFD">
        <w:rPr>
          <w:rFonts w:ascii="Times New Roman" w:eastAsiaTheme="minorHAnsi" w:hAnsi="Times New Roman"/>
          <w:sz w:val="20"/>
          <w:szCs w:val="20"/>
        </w:rPr>
        <w:t> </w:t>
      </w:r>
      <w:r w:rsidR="00D94BFD" w:rsidRPr="00D62296">
        <w:rPr>
          <w:rFonts w:ascii="Times New Roman" w:eastAsiaTheme="minorHAnsi" w:hAnsi="Times New Roman"/>
          <w:sz w:val="20"/>
          <w:szCs w:val="20"/>
        </w:rPr>
        <w:t>GND/2.6.</w:t>
      </w:r>
      <w:r w:rsidR="00D94BFD">
        <w:rPr>
          <w:rFonts w:ascii="Times New Roman" w:eastAsiaTheme="minorHAnsi" w:hAnsi="Times New Roman"/>
          <w:sz w:val="20"/>
          <w:szCs w:val="20"/>
        </w:rPr>
        <w:t>2</w:t>
      </w:r>
      <w:r w:rsidR="00D94BFD" w:rsidRPr="00D62296">
        <w:rPr>
          <w:rFonts w:ascii="Times New Roman" w:eastAsiaTheme="minorHAnsi" w:hAnsi="Times New Roman"/>
          <w:sz w:val="20"/>
          <w:szCs w:val="20"/>
        </w:rPr>
        <w:t>/24/</w:t>
      </w:r>
      <w:r w:rsidR="00B316B5">
        <w:rPr>
          <w:rFonts w:ascii="Times New Roman" w:eastAsiaTheme="minorHAnsi" w:hAnsi="Times New Roman"/>
          <w:sz w:val="20"/>
          <w:szCs w:val="20"/>
        </w:rPr>
        <w:t>353</w:t>
      </w:r>
    </w:p>
    <w:p w14:paraId="7AEDBECF" w14:textId="082FFC23" w:rsidR="009D0BA5" w:rsidRDefault="009D0BA5" w:rsidP="00D94BFD">
      <w:pPr>
        <w:tabs>
          <w:tab w:val="left" w:pos="5387"/>
        </w:tabs>
        <w:spacing w:after="0"/>
        <w:jc w:val="right"/>
      </w:pPr>
    </w:p>
    <w:p w14:paraId="04C85D29" w14:textId="7BDDB5C3" w:rsidR="00F3419D" w:rsidRPr="00F3419D" w:rsidRDefault="00F3419D" w:rsidP="00F3419D">
      <w:pPr>
        <w:spacing w:after="0"/>
        <w:ind w:right="-58"/>
        <w:jc w:val="center"/>
        <w:rPr>
          <w:rFonts w:ascii="Times New Roman" w:hAnsi="Times New Roman"/>
          <w:b/>
          <w:noProof/>
          <w:sz w:val="24"/>
          <w:szCs w:val="24"/>
        </w:rPr>
      </w:pPr>
      <w:r w:rsidRPr="00F3419D">
        <w:rPr>
          <w:rFonts w:ascii="Times New Roman" w:hAnsi="Times New Roman"/>
          <w:b/>
          <w:sz w:val="24"/>
          <w:szCs w:val="24"/>
        </w:rPr>
        <w:t xml:space="preserve">Gulbenes novada pašvaldībai piederošā nekustamā īpašuma </w:t>
      </w:r>
      <w:r w:rsidR="00DC356C">
        <w:rPr>
          <w:rFonts w:ascii="Times New Roman" w:hAnsi="Times New Roman"/>
          <w:b/>
          <w:sz w:val="24"/>
          <w:szCs w:val="24"/>
        </w:rPr>
        <w:t xml:space="preserve">Daukstu </w:t>
      </w:r>
      <w:r w:rsidRPr="00F3419D">
        <w:rPr>
          <w:rFonts w:ascii="Times New Roman" w:hAnsi="Times New Roman"/>
          <w:b/>
          <w:sz w:val="24"/>
          <w:szCs w:val="24"/>
        </w:rPr>
        <w:t>pagastā ar nosaukumu “</w:t>
      </w:r>
      <w:r w:rsidR="00DC356C">
        <w:rPr>
          <w:rFonts w:ascii="Times New Roman" w:hAnsi="Times New Roman"/>
          <w:b/>
          <w:sz w:val="24"/>
          <w:szCs w:val="24"/>
        </w:rPr>
        <w:t>Pirts</w:t>
      </w:r>
      <w:r w:rsidRPr="00F3419D">
        <w:rPr>
          <w:rFonts w:ascii="Times New Roman" w:hAnsi="Times New Roman"/>
          <w:b/>
          <w:sz w:val="24"/>
          <w:szCs w:val="24"/>
        </w:rPr>
        <w:t>”, kadastra Nr.</w:t>
      </w:r>
      <w:r w:rsidR="00DC356C">
        <w:rPr>
          <w:rFonts w:ascii="Times New Roman" w:hAnsi="Times New Roman"/>
          <w:b/>
          <w:sz w:val="24"/>
          <w:szCs w:val="24"/>
        </w:rPr>
        <w:t>5048 004 0305</w:t>
      </w:r>
      <w:r w:rsidRPr="00F3419D">
        <w:rPr>
          <w:rFonts w:ascii="Times New Roman" w:hAnsi="Times New Roman"/>
          <w:b/>
          <w:sz w:val="24"/>
          <w:szCs w:val="24"/>
        </w:rPr>
        <w:t xml:space="preserve">, </w:t>
      </w:r>
      <w:r w:rsidR="00DC356C">
        <w:rPr>
          <w:rFonts w:ascii="Times New Roman" w:hAnsi="Times New Roman"/>
          <w:b/>
          <w:sz w:val="24"/>
          <w:szCs w:val="24"/>
        </w:rPr>
        <w:t xml:space="preserve">kura </w:t>
      </w:r>
      <w:r w:rsidRPr="00F3419D">
        <w:rPr>
          <w:rFonts w:ascii="Times New Roman" w:hAnsi="Times New Roman"/>
          <w:b/>
          <w:sz w:val="24"/>
          <w:szCs w:val="24"/>
        </w:rPr>
        <w:t xml:space="preserve">sastāvā </w:t>
      </w:r>
      <w:r w:rsidR="00DC356C">
        <w:rPr>
          <w:rFonts w:ascii="Times New Roman" w:hAnsi="Times New Roman"/>
          <w:b/>
          <w:sz w:val="24"/>
          <w:szCs w:val="24"/>
        </w:rPr>
        <w:t>ietilpst</w:t>
      </w:r>
      <w:r w:rsidRPr="00F3419D">
        <w:rPr>
          <w:rFonts w:ascii="Times New Roman" w:hAnsi="Times New Roman"/>
          <w:b/>
          <w:sz w:val="24"/>
          <w:szCs w:val="24"/>
        </w:rPr>
        <w:t xml:space="preserve"> ēka ar kadastra apzīmējumu </w:t>
      </w:r>
      <w:r w:rsidR="00DC356C">
        <w:rPr>
          <w:rFonts w:ascii="Times New Roman" w:hAnsi="Times New Roman"/>
          <w:b/>
          <w:sz w:val="24"/>
          <w:szCs w:val="24"/>
        </w:rPr>
        <w:t>5048 004 0305 001</w:t>
      </w:r>
      <w:r w:rsidRPr="00F3419D">
        <w:rPr>
          <w:rFonts w:ascii="Times New Roman" w:hAnsi="Times New Roman"/>
          <w:b/>
          <w:sz w:val="24"/>
          <w:szCs w:val="24"/>
        </w:rPr>
        <w:t xml:space="preserve">, adrese: </w:t>
      </w:r>
      <w:r w:rsidR="00DC356C">
        <w:rPr>
          <w:rFonts w:ascii="Times New Roman" w:hAnsi="Times New Roman"/>
          <w:b/>
          <w:sz w:val="24"/>
          <w:szCs w:val="24"/>
        </w:rPr>
        <w:t>Dārza iela 12, Stari, Daukstu pagasts, Gulbenes novads</w:t>
      </w:r>
      <w:r w:rsidRPr="00F3419D">
        <w:rPr>
          <w:rFonts w:ascii="Times New Roman" w:hAnsi="Times New Roman"/>
          <w:b/>
          <w:sz w:val="24"/>
          <w:szCs w:val="24"/>
        </w:rPr>
        <w:t xml:space="preserve"> un zemes vienība ar kadastra apzīmējumu </w:t>
      </w:r>
      <w:r w:rsidR="00DC356C">
        <w:rPr>
          <w:rFonts w:ascii="Times New Roman" w:hAnsi="Times New Roman"/>
          <w:b/>
          <w:sz w:val="24"/>
          <w:szCs w:val="24"/>
        </w:rPr>
        <w:t>5048 004 0305</w:t>
      </w:r>
    </w:p>
    <w:p w14:paraId="364CFB8F" w14:textId="03BCF4BA" w:rsidR="00314399" w:rsidRDefault="00F3419D" w:rsidP="00AD3F82">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03053F98" w14:textId="77777777" w:rsidR="00AD3F82" w:rsidRDefault="00AD3F82" w:rsidP="00AD3F82">
      <w:pPr>
        <w:spacing w:after="0"/>
        <w:ind w:right="-58"/>
        <w:jc w:val="cente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6B618834"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w:t>
      </w:r>
      <w:r w:rsidR="00192419" w:rsidRPr="00585DD3">
        <w:rPr>
          <w:rFonts w:ascii="Times New Roman" w:eastAsiaTheme="minorHAnsi" w:hAnsi="Times New Roman"/>
          <w:sz w:val="24"/>
          <w:szCs w:val="24"/>
        </w:rPr>
        <w:t xml:space="preserve">Gulbenes novada pašvaldībai piederošā </w:t>
      </w:r>
      <w:r w:rsidR="00192419" w:rsidRPr="00585DD3">
        <w:rPr>
          <w:rFonts w:ascii="Times New Roman" w:hAnsi="Times New Roman"/>
          <w:noProof/>
          <w:sz w:val="24"/>
          <w:szCs w:val="24"/>
        </w:rPr>
        <w:t xml:space="preserve">nekustamā īpašuma </w:t>
      </w:r>
      <w:r w:rsidR="00192419" w:rsidRPr="00C6630B">
        <w:rPr>
          <w:rFonts w:ascii="Times New Roman" w:hAnsi="Times New Roman"/>
          <w:bCs/>
          <w:sz w:val="24"/>
          <w:szCs w:val="24"/>
        </w:rPr>
        <w:t>Daukstu pagastā ar nosaukumu “Pirts”, kadastra Nr.5048 004 0305, kura sastāvā ietilpst zemes vienība ar kadastra apzīmējumu 5048 004 0305 0,127 ha platībā</w:t>
      </w:r>
      <w:r w:rsidR="00192419">
        <w:rPr>
          <w:rFonts w:ascii="Times New Roman" w:hAnsi="Times New Roman"/>
          <w:bCs/>
          <w:sz w:val="24"/>
          <w:szCs w:val="24"/>
        </w:rPr>
        <w:t>,</w:t>
      </w:r>
      <w:r w:rsidR="00192419" w:rsidRPr="00C6630B">
        <w:rPr>
          <w:rFonts w:ascii="Times New Roman" w:hAnsi="Times New Roman"/>
          <w:bCs/>
          <w:sz w:val="24"/>
          <w:szCs w:val="24"/>
        </w:rPr>
        <w:t xml:space="preserve"> un ēka ar kadastra apzīmējumu 5048 004 0305 001 (Pirts)</w:t>
      </w:r>
      <w:r w:rsidR="002A2892">
        <w:rPr>
          <w:rFonts w:ascii="Times New Roman" w:hAnsi="Times New Roman"/>
          <w:bCs/>
          <w:sz w:val="24"/>
          <w:szCs w:val="24"/>
        </w:rPr>
        <w:t xml:space="preserve"> ar kopējo platību 132,8 m</w:t>
      </w:r>
      <w:r w:rsidR="002A2892" w:rsidRPr="002A2892">
        <w:rPr>
          <w:rFonts w:ascii="Times New Roman" w:hAnsi="Times New Roman"/>
          <w:bCs/>
          <w:sz w:val="24"/>
          <w:szCs w:val="24"/>
          <w:vertAlign w:val="superscript"/>
        </w:rPr>
        <w:t>2</w:t>
      </w:r>
      <w:r w:rsidR="00192419" w:rsidRPr="00C6630B">
        <w:rPr>
          <w:rFonts w:ascii="Times New Roman" w:hAnsi="Times New Roman"/>
          <w:bCs/>
          <w:sz w:val="24"/>
          <w:szCs w:val="24"/>
        </w:rPr>
        <w:t>, adrese: Dārza iela 12, Stari, Daukstu pagasts, Gulbenes novads</w:t>
      </w:r>
      <w:r w:rsidR="00192419">
        <w:rPr>
          <w:rFonts w:ascii="Times New Roman" w:hAnsi="Times New Roman"/>
          <w:bCs/>
          <w:sz w:val="24"/>
          <w:szCs w:val="24"/>
        </w:rPr>
        <w:t xml:space="preserve">, </w:t>
      </w:r>
      <w:r w:rsidRPr="00585DD3">
        <w:rPr>
          <w:rFonts w:ascii="Times New Roman" w:eastAsiaTheme="minorHAnsi" w:hAnsi="Times New Roman"/>
          <w:sz w:val="24"/>
          <w:szCs w:val="24"/>
        </w:rPr>
        <w:t>nomnieka noteikšanai</w:t>
      </w:r>
      <w:r w:rsidR="00192419">
        <w:rPr>
          <w:rFonts w:ascii="Times New Roman" w:eastAsiaTheme="minorHAnsi" w:hAnsi="Times New Roman"/>
          <w:sz w:val="24"/>
          <w:szCs w:val="24"/>
        </w:rPr>
        <w:t>.</w:t>
      </w:r>
    </w:p>
    <w:p w14:paraId="7FF6A6DB" w14:textId="421CC10A"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59D5B600" w14:textId="0C4159C0" w:rsidR="00D76CF5" w:rsidRPr="00F521FC" w:rsidRDefault="00D76CF5" w:rsidP="00F521F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F521FC">
        <w:rPr>
          <w:rFonts w:ascii="Times New Roman" w:hAnsi="Times New Roman"/>
          <w:sz w:val="24"/>
          <w:szCs w:val="24"/>
        </w:rPr>
        <w:t xml:space="preserve">Nomas tiesību izsoli organizē un rīko </w:t>
      </w:r>
      <w:r w:rsidRPr="00F521FC">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F521FC">
        <w:rPr>
          <w:rFonts w:ascii="Times New Roman" w:hAnsi="Times New Roman"/>
          <w:sz w:val="24"/>
          <w:szCs w:val="24"/>
        </w:rPr>
        <w:t xml:space="preserve">Gulbenes novada pašvaldības mantas iznomāšanas komisijas nolikuma, kas apstiprināts ar Gulbenes novada pašvaldības domes 2020.gada 30.jūlija lēmumu Nr. GND/2020/487, </w:t>
      </w:r>
      <w:r w:rsidR="00D03F0F" w:rsidRPr="00F521FC">
        <w:rPr>
          <w:rFonts w:ascii="Times New Roman" w:hAnsi="Times New Roman"/>
          <w:sz w:val="24"/>
          <w:szCs w:val="24"/>
        </w:rPr>
        <w:t>8</w:t>
      </w:r>
      <w:r w:rsidRPr="00F521FC">
        <w:rPr>
          <w:rFonts w:ascii="Times New Roman" w:hAnsi="Times New Roman"/>
          <w:sz w:val="24"/>
          <w:szCs w:val="24"/>
        </w:rPr>
        <w:t xml:space="preserve">.5.apakšpunktu un </w:t>
      </w:r>
      <w:r w:rsidRPr="00F521FC">
        <w:rPr>
          <w:rFonts w:ascii="Times New Roman" w:eastAsia="Times New Roman" w:hAnsi="Times New Roman"/>
          <w:sz w:val="24"/>
          <w:szCs w:val="24"/>
        </w:rPr>
        <w:t>Gulbenes novada pašvaldības mantas iznomāšanas komisijas 2024. gada __.augusta lēmumu Nr. GND/2.6.1/24__ “</w:t>
      </w:r>
      <w:r w:rsidR="00F521FC" w:rsidRPr="00F521FC">
        <w:rPr>
          <w:rFonts w:ascii="Times New Roman" w:eastAsia="Times New Roman" w:hAnsi="Times New Roman"/>
          <w:bCs/>
          <w:sz w:val="24"/>
          <w:szCs w:val="24"/>
        </w:rPr>
        <w:t>Par nekustamā īpašuma Daukstu pagastā ar nosaukumu “Pirts” nomas tiesību izsoles rīkošanu</w:t>
      </w:r>
      <w:r w:rsidRPr="00F521FC">
        <w:rPr>
          <w:rFonts w:ascii="Times New Roman" w:hAnsi="Times New Roman"/>
          <w:sz w:val="24"/>
          <w:szCs w:val="24"/>
        </w:rPr>
        <w:t>”</w:t>
      </w:r>
      <w:r w:rsidRPr="00F521FC">
        <w:rPr>
          <w:rFonts w:ascii="Times New Roman" w:eastAsia="Times New Roman" w:hAnsi="Times New Roman"/>
          <w:sz w:val="24"/>
          <w:szCs w:val="24"/>
        </w:rPr>
        <w:t xml:space="preserve">, ievērojot Publiskas personas finanšu līdzekļu un mantas izšķērdēšanas novēršanas likumu, </w:t>
      </w:r>
      <w:r w:rsidRPr="00F521FC">
        <w:rPr>
          <w:rFonts w:ascii="Times New Roman" w:eastAsiaTheme="minorHAnsi" w:hAnsi="Times New Roman"/>
          <w:sz w:val="24"/>
          <w:szCs w:val="24"/>
        </w:rPr>
        <w:t>Ministru kabineta 2018.gada 20.februāra noteikumus Nr.97 “Publiskas personas mantas iznomāšanas noteikumi”</w:t>
      </w:r>
      <w:r w:rsidRPr="00F521FC">
        <w:rPr>
          <w:rFonts w:ascii="Times New Roman" w:hAnsi="Times New Roman"/>
          <w:sz w:val="24"/>
          <w:szCs w:val="24"/>
        </w:rPr>
        <w:t xml:space="preserve"> un šos izsoles noteikumus</w:t>
      </w:r>
      <w:r w:rsidRPr="00F521FC">
        <w:rPr>
          <w:rFonts w:ascii="Times New Roman" w:eastAsia="Times New Roman" w:hAnsi="Times New Roman"/>
          <w:sz w:val="24"/>
          <w:szCs w:val="24"/>
        </w:rPr>
        <w:t xml:space="preserve">. </w:t>
      </w:r>
      <w:r w:rsidRPr="00F521FC">
        <w:rPr>
          <w:rFonts w:ascii="Times New Roman" w:hAnsi="Times New Roman"/>
          <w:sz w:val="24"/>
          <w:szCs w:val="24"/>
        </w:rPr>
        <w:t>Komisijas kontaktpersona (jautājumos par izsoles norisi) ir Ineta Otvare (tālrunis 64472217).</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07D2BD63" w14:textId="77777777" w:rsidR="000C2222" w:rsidRDefault="00663BFC" w:rsidP="00663BF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p>
    <w:p w14:paraId="27475DD8" w14:textId="67F11033" w:rsidR="000C2222" w:rsidRDefault="000C2222" w:rsidP="000C2222">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0C2222">
        <w:rPr>
          <w:rFonts w:ascii="Times New Roman" w:eastAsiaTheme="minorHAnsi" w:hAnsi="Times New Roman"/>
          <w:sz w:val="24"/>
          <w:szCs w:val="24"/>
        </w:rPr>
        <w:t xml:space="preserve">Gulbenes novada pašvaldībai piederošā </w:t>
      </w:r>
      <w:r w:rsidRPr="000C2222">
        <w:rPr>
          <w:rFonts w:ascii="Times New Roman" w:hAnsi="Times New Roman"/>
          <w:noProof/>
          <w:sz w:val="24"/>
          <w:szCs w:val="24"/>
        </w:rPr>
        <w:t xml:space="preserve">nekustamā īpašuma </w:t>
      </w:r>
      <w:r w:rsidR="008D1917">
        <w:rPr>
          <w:rFonts w:ascii="Times New Roman" w:hAnsi="Times New Roman"/>
          <w:sz w:val="24"/>
          <w:szCs w:val="24"/>
        </w:rPr>
        <w:t>Daukstu</w:t>
      </w:r>
      <w:r w:rsidRPr="000C2222">
        <w:rPr>
          <w:rFonts w:ascii="Times New Roman" w:hAnsi="Times New Roman"/>
          <w:sz w:val="24"/>
          <w:szCs w:val="24"/>
        </w:rPr>
        <w:t xml:space="preserve"> pagastā ar nosaukumu “</w:t>
      </w:r>
      <w:r w:rsidR="008D1917">
        <w:rPr>
          <w:rFonts w:ascii="Times New Roman" w:hAnsi="Times New Roman"/>
          <w:sz w:val="24"/>
          <w:szCs w:val="24"/>
        </w:rPr>
        <w:t>Pirts</w:t>
      </w:r>
      <w:r w:rsidRPr="000C2222">
        <w:rPr>
          <w:rFonts w:ascii="Times New Roman" w:hAnsi="Times New Roman"/>
          <w:sz w:val="24"/>
          <w:szCs w:val="24"/>
        </w:rPr>
        <w:t xml:space="preserve">”, kadastra numurs </w:t>
      </w:r>
      <w:r w:rsidR="008D1917">
        <w:rPr>
          <w:rFonts w:ascii="Times New Roman" w:hAnsi="Times New Roman"/>
          <w:sz w:val="24"/>
          <w:szCs w:val="24"/>
        </w:rPr>
        <w:t>5048 004 0305</w:t>
      </w:r>
      <w:r w:rsidRPr="000C2222">
        <w:rPr>
          <w:rFonts w:ascii="Times New Roman" w:hAnsi="Times New Roman"/>
          <w:sz w:val="24"/>
          <w:szCs w:val="24"/>
        </w:rPr>
        <w:t xml:space="preserve">, sastāvā esošā ēka, kadastra apzīmējums </w:t>
      </w:r>
      <w:r w:rsidR="008D1917">
        <w:rPr>
          <w:rFonts w:ascii="Times New Roman" w:hAnsi="Times New Roman"/>
          <w:sz w:val="24"/>
          <w:szCs w:val="24"/>
        </w:rPr>
        <w:t>5048 004 0305 001</w:t>
      </w:r>
      <w:r w:rsidR="001C7055">
        <w:rPr>
          <w:rFonts w:ascii="Times New Roman" w:hAnsi="Times New Roman"/>
          <w:sz w:val="24"/>
          <w:szCs w:val="24"/>
        </w:rPr>
        <w:t xml:space="preserve"> ar kopējo platību 132,8 m</w:t>
      </w:r>
      <w:r w:rsidR="001C7055" w:rsidRPr="001C7055">
        <w:rPr>
          <w:rFonts w:ascii="Times New Roman" w:hAnsi="Times New Roman"/>
          <w:sz w:val="24"/>
          <w:szCs w:val="24"/>
          <w:vertAlign w:val="superscript"/>
        </w:rPr>
        <w:t>2</w:t>
      </w:r>
      <w:r w:rsidRPr="000C2222">
        <w:rPr>
          <w:rFonts w:ascii="Times New Roman" w:hAnsi="Times New Roman"/>
          <w:sz w:val="24"/>
          <w:szCs w:val="24"/>
        </w:rPr>
        <w:t xml:space="preserve">, adrese: </w:t>
      </w:r>
      <w:r w:rsidR="008D1917" w:rsidRPr="008D1917">
        <w:rPr>
          <w:rFonts w:ascii="Times New Roman" w:hAnsi="Times New Roman"/>
          <w:bCs/>
          <w:sz w:val="24"/>
          <w:szCs w:val="24"/>
        </w:rPr>
        <w:t>Dārza iela 12, Stari, Daukstu pagasts, Gulbenes novads</w:t>
      </w:r>
      <w:r w:rsidRPr="000C2222">
        <w:rPr>
          <w:rFonts w:ascii="Times New Roman" w:hAnsi="Times New Roman"/>
          <w:sz w:val="24"/>
          <w:szCs w:val="24"/>
        </w:rPr>
        <w:t xml:space="preserve">, </w:t>
      </w:r>
      <w:r>
        <w:rPr>
          <w:rFonts w:ascii="Times New Roman" w:hAnsi="Times New Roman"/>
          <w:sz w:val="24"/>
          <w:szCs w:val="24"/>
        </w:rPr>
        <w:t>(turpmāk – Ēka);</w:t>
      </w:r>
    </w:p>
    <w:p w14:paraId="17D80448" w14:textId="5111E2D5" w:rsidR="000C2222" w:rsidRPr="00982EB2" w:rsidRDefault="008D1917" w:rsidP="00982EB2">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Pr>
          <w:rFonts w:ascii="Times New Roman" w:hAnsi="Times New Roman"/>
          <w:sz w:val="24"/>
          <w:szCs w:val="24"/>
        </w:rPr>
        <w:t>Z</w:t>
      </w:r>
      <w:r w:rsidR="000C2222">
        <w:rPr>
          <w:rFonts w:ascii="Times New Roman" w:hAnsi="Times New Roman"/>
          <w:sz w:val="24"/>
          <w:szCs w:val="24"/>
        </w:rPr>
        <w:t xml:space="preserve">emes vienība, kadastra apzīmējums </w:t>
      </w:r>
      <w:r>
        <w:rPr>
          <w:rFonts w:ascii="Times New Roman" w:hAnsi="Times New Roman"/>
          <w:sz w:val="24"/>
          <w:szCs w:val="24"/>
        </w:rPr>
        <w:t>5048 004 0305 0,127 ha</w:t>
      </w:r>
      <w:r w:rsidR="000C2222">
        <w:rPr>
          <w:rFonts w:ascii="Times New Roman" w:hAnsi="Times New Roman"/>
          <w:sz w:val="24"/>
          <w:szCs w:val="24"/>
        </w:rPr>
        <w:t xml:space="preserve"> platībā (turpmāk </w:t>
      </w:r>
      <w:r w:rsidR="00A44E5E">
        <w:rPr>
          <w:rFonts w:ascii="Times New Roman" w:hAnsi="Times New Roman"/>
          <w:sz w:val="24"/>
          <w:szCs w:val="24"/>
        </w:rPr>
        <w:t>–</w:t>
      </w:r>
      <w:r w:rsidR="000C2222">
        <w:rPr>
          <w:rFonts w:ascii="Times New Roman" w:hAnsi="Times New Roman"/>
          <w:sz w:val="24"/>
          <w:szCs w:val="24"/>
        </w:rPr>
        <w:t xml:space="preserve"> Zemes</w:t>
      </w:r>
      <w:r w:rsidR="00A44E5E">
        <w:rPr>
          <w:rFonts w:ascii="Times New Roman" w:hAnsi="Times New Roman"/>
          <w:sz w:val="24"/>
          <w:szCs w:val="24"/>
        </w:rPr>
        <w:t>gabals), turpmāk viss kopā saukts – Nomas objekts.</w:t>
      </w:r>
    </w:p>
    <w:p w14:paraId="37AA70FA" w14:textId="45B6D5D6" w:rsidR="00467FDE" w:rsidRPr="00467FDE" w:rsidRDefault="005E719F" w:rsidP="00467FD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67FDE">
        <w:rPr>
          <w:rFonts w:ascii="Times New Roman" w:hAnsi="Times New Roman"/>
          <w:sz w:val="24"/>
          <w:szCs w:val="24"/>
        </w:rPr>
        <w:lastRenderedPageBreak/>
        <w:t>Īpašuma tiesības uz nekustamo īpašumu ar nosaukumu “</w:t>
      </w:r>
      <w:r w:rsidR="00467FDE">
        <w:rPr>
          <w:rFonts w:ascii="Times New Roman" w:hAnsi="Times New Roman"/>
          <w:sz w:val="24"/>
          <w:szCs w:val="24"/>
        </w:rPr>
        <w:t>Pirts</w:t>
      </w:r>
      <w:r w:rsidRPr="00467FDE">
        <w:rPr>
          <w:rFonts w:ascii="Times New Roman" w:hAnsi="Times New Roman"/>
          <w:sz w:val="24"/>
          <w:szCs w:val="24"/>
        </w:rPr>
        <w:t xml:space="preserve">”, </w:t>
      </w:r>
      <w:r w:rsidR="00467FDE" w:rsidRPr="00467FDE">
        <w:rPr>
          <w:rFonts w:ascii="Times New Roman" w:hAnsi="Times New Roman"/>
          <w:sz w:val="24"/>
          <w:szCs w:val="24"/>
        </w:rPr>
        <w:t>kadastra numurs 5048 004 0305, kas sastāv no zemes vienības ar kadastra apzīmējumu 5048 004 0305 un ēkas ar kadastra apzīmējumu 5048 004 0305 001 (Pirts), Gulbenes novada pašvaldībai nostiprinātas Vidzemes rajona tiesas Daukstu pagasta zemesgrāmatas nodalījumā Nr. 100000359280 (2007.gada 22.maija Vidzemes rajona tiesas lēmums, žurnāls Nr. 300002062851);</w:t>
      </w:r>
    </w:p>
    <w:p w14:paraId="7A1BF788" w14:textId="4C81E7E5" w:rsidR="000C2222" w:rsidRPr="00467FDE" w:rsidRDefault="000C2222" w:rsidP="000C222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67FDE">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sidR="00467FDE">
        <w:rPr>
          <w:rFonts w:ascii="Times New Roman" w:hAnsi="Times New Roman"/>
          <w:sz w:val="24"/>
          <w:szCs w:val="24"/>
        </w:rPr>
        <w:t>jauktas centra apbūves</w:t>
      </w:r>
      <w:r w:rsidRPr="00467FDE">
        <w:rPr>
          <w:rFonts w:ascii="Times New Roman" w:hAnsi="Times New Roman"/>
          <w:sz w:val="24"/>
          <w:szCs w:val="24"/>
        </w:rPr>
        <w:t xml:space="preserve"> teritorijā, </w:t>
      </w:r>
      <w:r w:rsidR="00982EB2" w:rsidRPr="00467FDE">
        <w:rPr>
          <w:rFonts w:ascii="Times New Roman" w:hAnsi="Times New Roman"/>
          <w:sz w:val="24"/>
          <w:szCs w:val="24"/>
        </w:rPr>
        <w:t xml:space="preserve">galvenais Ēkas lietošanas veids – </w:t>
      </w:r>
      <w:r w:rsidR="00467FDE" w:rsidRPr="00467FDE">
        <w:rPr>
          <w:rFonts w:ascii="Times New Roman" w:eastAsia="Times New Roman" w:hAnsi="Times New Roman"/>
          <w:color w:val="000000"/>
          <w:sz w:val="24"/>
          <w:szCs w:val="24"/>
          <w:lang w:eastAsia="lv-LV"/>
        </w:rPr>
        <w:t>Citas, iepriekš neklasificētas, ēkas (kods 1274)</w:t>
      </w:r>
      <w:r w:rsidR="00467FDE">
        <w:rPr>
          <w:rFonts w:ascii="Times New Roman" w:eastAsia="Times New Roman" w:hAnsi="Times New Roman"/>
          <w:color w:val="000000"/>
          <w:sz w:val="24"/>
          <w:szCs w:val="24"/>
          <w:lang w:eastAsia="lv-LV"/>
        </w:rPr>
        <w:t>.</w:t>
      </w:r>
    </w:p>
    <w:p w14:paraId="32E2DA0F" w14:textId="47ACEE01" w:rsidR="005E719F" w:rsidRPr="00467FDE" w:rsidRDefault="00E777C2"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B2594">
        <w:rPr>
          <w:rFonts w:ascii="Times New Roman" w:hAnsi="Times New Roman"/>
          <w:color w:val="000000" w:themeColor="text1"/>
          <w:sz w:val="24"/>
          <w:szCs w:val="24"/>
        </w:rPr>
        <w:t>Zemesgrāmatā ierakstītas lietu tiesības, kas apgrūtina Nomas objektu</w:t>
      </w:r>
      <w:r w:rsidRPr="00467FDE">
        <w:rPr>
          <w:rFonts w:ascii="Times New Roman" w:hAnsi="Times New Roman"/>
          <w:sz w:val="24"/>
          <w:szCs w:val="24"/>
        </w:rPr>
        <w:t xml:space="preserve">: </w:t>
      </w:r>
      <w:r w:rsidR="00467FDE" w:rsidRPr="00467FDE">
        <w:rPr>
          <w:rFonts w:ascii="Times New Roman" w:eastAsia="Times New Roman" w:hAnsi="Times New Roman"/>
          <w:sz w:val="24"/>
          <w:szCs w:val="24"/>
          <w:lang w:eastAsia="lv-LV"/>
        </w:rPr>
        <w:t>ZAET 0,4 kV EPL 5 m josla.</w:t>
      </w:r>
    </w:p>
    <w:p w14:paraId="1BDA7AA1" w14:textId="23F7040C" w:rsidR="006108F4" w:rsidRPr="00BB2594" w:rsidRDefault="006108F4"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Kontaktpersona jautājumos par Nomas objektu ir Gulbenes novada </w:t>
      </w:r>
      <w:r w:rsidR="00C354FC">
        <w:rPr>
          <w:rFonts w:ascii="Times New Roman" w:hAnsi="Times New Roman"/>
          <w:sz w:val="24"/>
          <w:szCs w:val="24"/>
        </w:rPr>
        <w:t>Daukstu</w:t>
      </w:r>
      <w:r w:rsidRPr="00D85DD6">
        <w:rPr>
          <w:rFonts w:ascii="Times New Roman" w:hAnsi="Times New Roman"/>
          <w:sz w:val="24"/>
          <w:szCs w:val="24"/>
        </w:rPr>
        <w:t xml:space="preserve"> pagasta pārvaldes vadītāj</w:t>
      </w:r>
      <w:r>
        <w:rPr>
          <w:rFonts w:ascii="Times New Roman" w:hAnsi="Times New Roman"/>
          <w:sz w:val="24"/>
          <w:szCs w:val="24"/>
        </w:rPr>
        <w:t xml:space="preserve">s </w:t>
      </w:r>
      <w:r w:rsidR="00C354FC">
        <w:rPr>
          <w:rFonts w:ascii="Times New Roman" w:hAnsi="Times New Roman"/>
          <w:sz w:val="24"/>
          <w:szCs w:val="24"/>
        </w:rPr>
        <w:t>Uldis Doņuks</w:t>
      </w:r>
      <w:r w:rsidRPr="00D85DD6">
        <w:rPr>
          <w:rFonts w:ascii="Times New Roman" w:hAnsi="Times New Roman"/>
          <w:sz w:val="24"/>
          <w:szCs w:val="24"/>
        </w:rPr>
        <w:t xml:space="preserve">, tālrunis </w:t>
      </w:r>
      <w:r w:rsidR="00C354FC">
        <w:rPr>
          <w:rFonts w:ascii="Times New Roman" w:hAnsi="Times New Roman"/>
          <w:sz w:val="24"/>
          <w:szCs w:val="24"/>
        </w:rPr>
        <w:t>26387967</w:t>
      </w:r>
      <w:r>
        <w:rPr>
          <w:rFonts w:ascii="Times New Roman" w:hAnsi="Times New Roman"/>
          <w:sz w:val="24"/>
          <w:szCs w:val="24"/>
        </w:rPr>
        <w:t>.</w:t>
      </w:r>
    </w:p>
    <w:p w14:paraId="02AEC6CB" w14:textId="7DED3A6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7600BE5D" w:rsidR="005F34D3" w:rsidRPr="00650753" w:rsidRDefault="005F34D3" w:rsidP="00650753">
      <w:pPr>
        <w:numPr>
          <w:ilvl w:val="1"/>
          <w:numId w:val="1"/>
        </w:numPr>
        <w:tabs>
          <w:tab w:val="left" w:pos="567"/>
        </w:tabs>
        <w:spacing w:after="0" w:line="240" w:lineRule="auto"/>
        <w:ind w:left="567" w:hanging="567"/>
        <w:contextualSpacing/>
        <w:jc w:val="both"/>
        <w:rPr>
          <w:rFonts w:ascii="Times New Roman" w:hAnsi="Times New Roman"/>
          <w:sz w:val="24"/>
          <w:szCs w:val="24"/>
        </w:rPr>
      </w:pPr>
      <w:r w:rsidRPr="00D85DD6">
        <w:rPr>
          <w:rFonts w:ascii="Times New Roman" w:hAnsi="Times New Roman"/>
          <w:sz w:val="24"/>
          <w:szCs w:val="24"/>
        </w:rPr>
        <w:t>Nomas objekta iznomāšanas mērķis:</w:t>
      </w:r>
      <w:r w:rsidRPr="00D85DD6">
        <w:rPr>
          <w:rFonts w:ascii="Times New Roman" w:hAnsi="Times New Roman"/>
          <w:b/>
          <w:sz w:val="24"/>
          <w:szCs w:val="24"/>
        </w:rPr>
        <w:t xml:space="preserve"> </w:t>
      </w:r>
      <w:r w:rsidR="00650753">
        <w:rPr>
          <w:rFonts w:ascii="Times New Roman" w:hAnsi="Times New Roman"/>
          <w:sz w:val="24"/>
          <w:szCs w:val="24"/>
        </w:rPr>
        <w:t>s</w:t>
      </w:r>
      <w:r w:rsidR="00650753" w:rsidRPr="00650753">
        <w:rPr>
          <w:rFonts w:ascii="Times New Roman" w:hAnsi="Times New Roman"/>
          <w:sz w:val="24"/>
          <w:szCs w:val="24"/>
        </w:rPr>
        <w:t>aimnieciskās darbības veikšana: pirts un ar pirts pakalpojumu saistītu pakalpojumu sniegšana.</w:t>
      </w:r>
    </w:p>
    <w:p w14:paraId="514AE0DC" w14:textId="0BDCB33A"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092BD7">
        <w:rPr>
          <w:rFonts w:ascii="Times New Roman" w:hAnsi="Times New Roman"/>
          <w:sz w:val="24"/>
          <w:szCs w:val="24"/>
        </w:rPr>
        <w:t>Nekustamā īpašuma</w:t>
      </w:r>
      <w:r w:rsidRPr="00D85DD6">
        <w:rPr>
          <w:rFonts w:ascii="Times New Roman" w:hAnsi="Times New Roman"/>
          <w:sz w:val="24"/>
          <w:szCs w:val="24"/>
        </w:rPr>
        <w:t xml:space="preserve"> nomas līgums) tiek slēgts uz termiņu – 5 (pieci) gadi no </w:t>
      </w:r>
      <w:r w:rsidR="00092BD7">
        <w:rPr>
          <w:rFonts w:ascii="Times New Roman" w:hAnsi="Times New Roman"/>
          <w:sz w:val="24"/>
          <w:szCs w:val="24"/>
        </w:rPr>
        <w:t>Nekustamā īpašuma</w:t>
      </w:r>
      <w:r w:rsidR="00092BD7" w:rsidRPr="00D85DD6">
        <w:rPr>
          <w:rFonts w:ascii="Times New Roman" w:hAnsi="Times New Roman"/>
          <w:sz w:val="24"/>
          <w:szCs w:val="24"/>
        </w:rPr>
        <w:t xml:space="preserve"> </w:t>
      </w:r>
      <w:r w:rsidRPr="00D85DD6">
        <w:rPr>
          <w:rFonts w:ascii="Times New Roman" w:hAnsi="Times New Roman"/>
          <w:sz w:val="24"/>
          <w:szCs w:val="24"/>
        </w:rPr>
        <w:t xml:space="preserve">nomas līguma spēkā stāšanās dienas. </w:t>
      </w:r>
      <w:r w:rsidR="00092BD7">
        <w:rPr>
          <w:rFonts w:ascii="Times New Roman" w:hAnsi="Times New Roman"/>
          <w:sz w:val="24"/>
          <w:szCs w:val="24"/>
        </w:rPr>
        <w:t>Nekustamā īpašuma</w:t>
      </w:r>
      <w:r w:rsidR="00092BD7" w:rsidRPr="00D85DD6">
        <w:rPr>
          <w:rFonts w:ascii="Times New Roman" w:hAnsi="Times New Roman"/>
          <w:sz w:val="24"/>
          <w:szCs w:val="24"/>
        </w:rPr>
        <w:t xml:space="preserve"> </w:t>
      </w:r>
      <w:r w:rsidRPr="00D85DD6">
        <w:rPr>
          <w:rFonts w:ascii="Times New Roman" w:hAnsi="Times New Roman"/>
          <w:sz w:val="24"/>
          <w:szCs w:val="24"/>
        </w:rPr>
        <w:t>nomas līgums ir šo izsoles noteikumu neatņemama sastāvdaļa (1.pielikums).</w:t>
      </w:r>
    </w:p>
    <w:p w14:paraId="4F4011FD" w14:textId="26945035"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 xml:space="preserve">nomas līguma spēkā stāšanās dienas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nomas līgumā noteiktajā kārtībā.</w:t>
      </w:r>
    </w:p>
    <w:p w14:paraId="0313DB60" w14:textId="7D1B693D"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bCs/>
          <w:sz w:val="24"/>
          <w:szCs w:val="24"/>
        </w:rPr>
        <w:t xml:space="preserve">nomas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770720BA" w:rsidR="00200835" w:rsidRPr="00D85DD6" w:rsidRDefault="00200835"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nomas līguma spēkā stāšanās</w:t>
      </w:r>
      <w:r w:rsidRPr="00200835">
        <w:rPr>
          <w:rFonts w:ascii="Times New Roman" w:hAnsi="Times New Roman"/>
          <w:sz w:val="24"/>
          <w:szCs w:val="24"/>
        </w:rPr>
        <w:t xml:space="preserve">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 xml:space="preserve">nomas līgumā noteiktajā kārtībā kompensē pieaicinātā sertificēta vērtētāja atlīdzības summu par Nomas objekta nomas maksas noteikšanu, veicot Iznomātājam vienreizēju maksājumu </w:t>
      </w:r>
      <w:r w:rsidRPr="00200835">
        <w:rPr>
          <w:rFonts w:ascii="Times New Roman" w:hAnsi="Times New Roman"/>
          <w:noProof/>
          <w:sz w:val="24"/>
          <w:szCs w:val="24"/>
        </w:rPr>
        <w:t xml:space="preserve">215,38 EUR (divi simti piecpadsmit </w:t>
      </w:r>
      <w:r w:rsidRPr="00200835">
        <w:rPr>
          <w:rFonts w:ascii="Times New Roman" w:hAnsi="Times New Roman"/>
          <w:i/>
          <w:noProof/>
          <w:sz w:val="24"/>
          <w:szCs w:val="24"/>
        </w:rPr>
        <w:t xml:space="preserve">euro </w:t>
      </w:r>
      <w:r w:rsidRPr="00200835">
        <w:rPr>
          <w:rFonts w:ascii="Times New Roman" w:hAnsi="Times New Roman"/>
          <w:iCs/>
          <w:noProof/>
          <w:sz w:val="24"/>
          <w:szCs w:val="24"/>
        </w:rPr>
        <w:t>trīsdesmit astoņi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r w:rsidRPr="00D85DD6">
        <w:rPr>
          <w:rFonts w:ascii="Times New Roman" w:eastAsia="Times New Roman" w:hAnsi="Times New Roman"/>
          <w:sz w:val="24"/>
          <w:szCs w:val="24"/>
        </w:rPr>
        <w:t>.</w:t>
      </w:r>
    </w:p>
    <w:p w14:paraId="2E4C295A" w14:textId="22107833"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3F1062">
        <w:rPr>
          <w:rFonts w:ascii="Times New Roman" w:hAnsi="Times New Roman"/>
          <w:sz w:val="24"/>
          <w:szCs w:val="24"/>
        </w:rPr>
        <w:t>Nekustamā īpašuma</w:t>
      </w:r>
      <w:r w:rsidR="003F1062" w:rsidRPr="00D85DD6">
        <w:rPr>
          <w:rFonts w:ascii="Times New Roman" w:hAnsi="Times New Roman"/>
          <w:sz w:val="24"/>
          <w:szCs w:val="24"/>
        </w:rPr>
        <w:t xml:space="preserve"> </w:t>
      </w:r>
      <w:r w:rsidRPr="00D85DD6">
        <w:rPr>
          <w:rFonts w:ascii="Times New Roman" w:hAnsi="Times New Roman"/>
          <w:sz w:val="24"/>
          <w:szCs w:val="24"/>
        </w:rPr>
        <w:t>nomas līgumā norādītajam mērķim.</w:t>
      </w:r>
    </w:p>
    <w:p w14:paraId="0C976792" w14:textId="77777777"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51890D6" w14:textId="660FC7A5"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šo izsoles noteikumu 3.1.-3.7.punktā minētajiem noteikumiem, </w:t>
      </w:r>
      <w:r w:rsidR="003F1062">
        <w:rPr>
          <w:rFonts w:ascii="Times New Roman" w:hAnsi="Times New Roman"/>
          <w:sz w:val="24"/>
          <w:szCs w:val="24"/>
        </w:rPr>
        <w:t>Nekustamā īpašuma</w:t>
      </w:r>
      <w:r w:rsidRPr="00D85DD6">
        <w:rPr>
          <w:rFonts w:ascii="Times New Roman" w:hAnsi="Times New Roman"/>
          <w:sz w:val="24"/>
          <w:szCs w:val="24"/>
        </w:rPr>
        <w:t xml:space="preserve"> nomas līgumā norādīti citi Nomnieka pienākumi, kā arī Nomnieka un Iznomātāja tiesības.</w:t>
      </w:r>
    </w:p>
    <w:p w14:paraId="10E580EB" w14:textId="505E7588" w:rsidR="005F34D3" w:rsidRDefault="005F34D3" w:rsidP="00663BFC">
      <w:pPr>
        <w:pStyle w:val="Sarakstarindkopa"/>
        <w:tabs>
          <w:tab w:val="left" w:pos="567"/>
        </w:tabs>
        <w:spacing w:after="0" w:line="240" w:lineRule="auto"/>
        <w:ind w:left="567"/>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7C960A1A"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2024. gada</w:t>
      </w:r>
      <w:r w:rsidRPr="00D85DD6">
        <w:rPr>
          <w:rFonts w:ascii="Times New Roman" w:hAnsi="Times New Roman"/>
          <w:b/>
          <w:color w:val="FF0000"/>
          <w:sz w:val="24"/>
          <w:szCs w:val="24"/>
        </w:rPr>
        <w:t xml:space="preserve"> </w:t>
      </w:r>
      <w:r w:rsidRPr="00D35CA0">
        <w:rPr>
          <w:rFonts w:ascii="Times New Roman" w:hAnsi="Times New Roman"/>
          <w:b/>
          <w:sz w:val="24"/>
          <w:szCs w:val="24"/>
        </w:rPr>
        <w:t xml:space="preserve">12.septembrī </w:t>
      </w:r>
      <w:r w:rsidRPr="00D85DD6">
        <w:rPr>
          <w:rFonts w:ascii="Times New Roman" w:hAnsi="Times New Roman"/>
          <w:b/>
          <w:sz w:val="24"/>
          <w:szCs w:val="24"/>
        </w:rPr>
        <w:t>plkst. </w:t>
      </w:r>
      <w:r w:rsidR="00D35CA0">
        <w:rPr>
          <w:rFonts w:ascii="Times New Roman" w:hAnsi="Times New Roman"/>
          <w:b/>
          <w:sz w:val="24"/>
          <w:szCs w:val="24"/>
        </w:rPr>
        <w:t>14.00</w:t>
      </w:r>
      <w:r w:rsidRPr="00D85DD6">
        <w:rPr>
          <w:rFonts w:ascii="Times New Roman" w:hAnsi="Times New Roman"/>
          <w:sz w:val="24"/>
          <w:szCs w:val="24"/>
        </w:rPr>
        <w:t>, Gulbenes novada Centrālās pārvaldes ēkā, Ābeļu ielā 2, Gulbenē, Gulbenes novadā, 3. stāva zālē.</w:t>
      </w:r>
    </w:p>
    <w:p w14:paraId="17C625C2" w14:textId="77777777" w:rsidR="0043332D" w:rsidRDefault="0043332D" w:rsidP="0043332D">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1DBF1594"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w:t>
      </w:r>
      <w:r w:rsidRPr="00D85DD6">
        <w:rPr>
          <w:rFonts w:ascii="Times New Roman" w:hAnsi="Times New Roman"/>
          <w:sz w:val="24"/>
          <w:szCs w:val="24"/>
        </w:rPr>
        <w:lastRenderedPageBreak/>
        <w:t xml:space="preserve">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6.7. 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285905B4"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 xml:space="preserve">līdz 2024. gada </w:t>
      </w:r>
      <w:r w:rsidRPr="001A3802">
        <w:rPr>
          <w:rFonts w:ascii="Times New Roman" w:hAnsi="Times New Roman"/>
          <w:b/>
          <w:bCs/>
          <w:sz w:val="24"/>
          <w:szCs w:val="24"/>
        </w:rPr>
        <w:t xml:space="preserve">9.septembra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lastRenderedPageBreak/>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793B5342"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F8240E">
        <w:rPr>
          <w:rFonts w:ascii="Times New Roman" w:hAnsi="Times New Roman"/>
          <w:sz w:val="24"/>
          <w:szCs w:val="24"/>
        </w:rPr>
        <w:t>Nekustamā īpašuma</w:t>
      </w:r>
      <w:r w:rsidRPr="00D85DD6">
        <w:rPr>
          <w:rFonts w:ascii="Times New Roman" w:hAnsi="Times New Roman"/>
          <w:sz w:val="24"/>
          <w:szCs w:val="24"/>
        </w:rPr>
        <w:t xml:space="preserve"> nomas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7AA04DED"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450DE7">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lastRenderedPageBreak/>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5F8B4A58"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F8240E">
        <w:rPr>
          <w:rFonts w:ascii="Times New Roman" w:hAnsi="Times New Roman"/>
          <w:sz w:val="24"/>
          <w:szCs w:val="24"/>
        </w:rPr>
        <w:t>Nekustamā īpašuma</w:t>
      </w:r>
      <w:r w:rsidR="00F8240E" w:rsidRPr="00D85DD6">
        <w:rPr>
          <w:rFonts w:ascii="Times New Roman" w:hAnsi="Times New Roman"/>
          <w:sz w:val="24"/>
          <w:szCs w:val="24"/>
        </w:rPr>
        <w:t xml:space="preserve"> </w:t>
      </w:r>
      <w:r w:rsidRPr="00D85DD6">
        <w:rPr>
          <w:rFonts w:ascii="Times New Roman" w:hAnsi="Times New Roman"/>
          <w:sz w:val="24"/>
          <w:szCs w:val="24"/>
        </w:rPr>
        <w:t>nomas līgumu, ja to pārstāv persona, kuras pārstāvības tiesības nav norādītas Uzņēmumu reģistrā;</w:t>
      </w:r>
    </w:p>
    <w:p w14:paraId="55E2350F" w14:textId="77777777"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objekta izmantošanas aprakstu, norādot</w:t>
      </w:r>
      <w:r>
        <w:rPr>
          <w:rFonts w:ascii="Times New Roman" w:hAnsi="Times New Roman"/>
          <w:sz w:val="24"/>
          <w:szCs w:val="24"/>
        </w:rPr>
        <w:t>,</w:t>
      </w:r>
      <w:r w:rsidRPr="00C77463">
        <w:rPr>
          <w:rFonts w:ascii="Times New Roman" w:hAnsi="Times New Roman"/>
          <w:sz w:val="24"/>
          <w:szCs w:val="24"/>
        </w:rPr>
        <w:t xml:space="preserve"> vai </w:t>
      </w:r>
      <w:r>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9"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0"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65B8FF09"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F8240E">
        <w:rPr>
          <w:rFonts w:ascii="Times New Roman" w:hAnsi="Times New Roman"/>
          <w:sz w:val="24"/>
          <w:szCs w:val="24"/>
        </w:rPr>
        <w:t>Nekustamā īpašuma</w:t>
      </w:r>
      <w:r w:rsidRPr="00D85DD6">
        <w:rPr>
          <w:rFonts w:ascii="Times New Roman" w:hAnsi="Times New Roman"/>
          <w:sz w:val="24"/>
          <w:szCs w:val="24"/>
        </w:rPr>
        <w:t xml:space="preserve"> nomas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12DBEB37" w:rsidR="008E3152" w:rsidRPr="00192497"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Nosolītāju (Nomnieku) uzņemas risku par visiem iespējamiem zaudējumiem, ja atbilstoši savai iecerei nevarēs izmantot </w:t>
      </w:r>
      <w:r>
        <w:rPr>
          <w:rFonts w:ascii="Times New Roman" w:hAnsi="Times New Roman"/>
          <w:color w:val="000000" w:themeColor="text1"/>
          <w:sz w:val="24"/>
          <w:szCs w:val="24"/>
        </w:rPr>
        <w:t>Nomas objektu</w:t>
      </w:r>
      <w:r w:rsidRPr="00192497">
        <w:rPr>
          <w:rFonts w:ascii="Times New Roman" w:hAnsi="Times New Roman"/>
          <w:color w:val="000000" w:themeColor="text1"/>
          <w:sz w:val="24"/>
          <w:szCs w:val="24"/>
        </w:rPr>
        <w:t xml:space="preserve"> Līgumā noteiktajam iznomāšanas mērķim un/vai nevarēs izpildīt Līgumā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7EC13D21"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F8240E">
        <w:rPr>
          <w:rFonts w:ascii="Times New Roman" w:hAnsi="Times New Roman"/>
          <w:b/>
          <w:sz w:val="24"/>
          <w:szCs w:val="24"/>
        </w:rPr>
        <w:t>580,35</w:t>
      </w:r>
      <w:r w:rsidRPr="00D85DD6">
        <w:rPr>
          <w:rFonts w:ascii="Times New Roman" w:hAnsi="Times New Roman"/>
          <w:b/>
          <w:sz w:val="24"/>
          <w:szCs w:val="24"/>
        </w:rPr>
        <w:t xml:space="preserve"> EUR</w:t>
      </w:r>
      <w:r w:rsidRPr="00D85DD6">
        <w:rPr>
          <w:rFonts w:ascii="Times New Roman" w:hAnsi="Times New Roman"/>
          <w:sz w:val="24"/>
          <w:szCs w:val="24"/>
        </w:rPr>
        <w:t xml:space="preserve"> </w:t>
      </w:r>
      <w:r w:rsidRPr="00D85DD6">
        <w:rPr>
          <w:rFonts w:ascii="Times New Roman" w:hAnsi="Times New Roman"/>
          <w:b/>
          <w:sz w:val="24"/>
          <w:szCs w:val="24"/>
        </w:rPr>
        <w:t>(</w:t>
      </w:r>
      <w:r w:rsidR="00F8240E">
        <w:rPr>
          <w:rFonts w:ascii="Times New Roman" w:hAnsi="Times New Roman"/>
          <w:b/>
          <w:sz w:val="24"/>
          <w:szCs w:val="24"/>
        </w:rPr>
        <w:t>pieci simti astoņdesmit</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8240E">
        <w:rPr>
          <w:rFonts w:ascii="Times New Roman" w:hAnsi="Times New Roman"/>
          <w:b/>
          <w:sz w:val="24"/>
          <w:szCs w:val="24"/>
        </w:rPr>
        <w:t xml:space="preserve">trīsdesmit pieci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14A3C417"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F8240E">
        <w:rPr>
          <w:rFonts w:ascii="Times New Roman" w:hAnsi="Times New Roman"/>
          <w:b/>
          <w:sz w:val="24"/>
          <w:szCs w:val="24"/>
        </w:rPr>
        <w:t>30</w:t>
      </w:r>
      <w:r>
        <w:rPr>
          <w:rFonts w:ascii="Times New Roman" w:hAnsi="Times New Roman"/>
          <w:b/>
          <w:sz w:val="24"/>
          <w:szCs w:val="24"/>
        </w:rPr>
        <w:t>,0</w:t>
      </w:r>
      <w:r w:rsidR="00F8240E">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8240E">
        <w:rPr>
          <w:rFonts w:ascii="Times New Roman" w:hAnsi="Times New Roman"/>
          <w:b/>
          <w:sz w:val="24"/>
          <w:szCs w:val="24"/>
        </w:rPr>
        <w:t>trīsdesmit</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0" w:name="_Hlk111598076"/>
      <w:r w:rsidRPr="00D85DD6">
        <w:rPr>
          <w:rFonts w:eastAsia="Times New Roman"/>
          <w:color w:val="auto"/>
        </w:rPr>
        <w:t>apliecinot, ka pilnībā ar tiem ir iepazinušies un piekrīt tiem</w:t>
      </w:r>
      <w:bookmarkEnd w:id="0"/>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Ja izsolei piesakās tikai viens izsoles dalībnieks, </w:t>
      </w:r>
      <w:r w:rsidRPr="00D85DD6">
        <w:rPr>
          <w:color w:val="auto"/>
        </w:rPr>
        <w:t xml:space="preserve">notiek solīšana un izsolāmo nomas tiesību piedāvā vienīgajam izsoles dalībniekam par cenu, kuru veido izsoles sākumcena, kas paaugstināta par vienu izsoles soli. Ja izsoles dalībnieks nosola nomas tiesību par šajā punktā </w:t>
      </w:r>
      <w:r w:rsidRPr="00D85DD6">
        <w:rPr>
          <w:color w:val="auto"/>
        </w:rPr>
        <w:lastRenderedPageBreak/>
        <w:t xml:space="preserve">norādīto cenu, </w:t>
      </w:r>
      <w:r w:rsidRPr="00D85DD6">
        <w:rPr>
          <w:rFonts w:eastAsia="Times New Roman"/>
          <w:color w:val="auto"/>
        </w:rPr>
        <w:t xml:space="preserve">Komisija izsoli atzīst par notikušu un </w:t>
      </w:r>
      <w:r w:rsidRPr="00D85DD6">
        <w:rPr>
          <w:color w:val="auto"/>
        </w:rPr>
        <w:t>nomas tiesības iegūst šis vienīgais izsoles dalībnieks. Ja izsoles vienīgais dalībnieks solījumu neveic, tiek uzskatīts, ka viņš izsolē nepiedalās.</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64322087"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kā arī izsoles vadītājs nosauc visaugstāko nosolīto maksu un izsoles dalībnieku, kas to nosolījis un ieguvis tiesības slēgt Zemes nomas 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06E36034"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Pr>
          <w:rFonts w:ascii="Times New Roman" w:hAnsi="Times New Roman"/>
          <w:b/>
          <w:bCs/>
          <w:sz w:val="24"/>
          <w:szCs w:val="24"/>
        </w:rPr>
        <w:t>Nedzīvojamo telpu</w:t>
      </w:r>
      <w:r w:rsidRPr="00D85DD6">
        <w:rPr>
          <w:rFonts w:ascii="Times New Roman" w:hAnsi="Times New Roman"/>
          <w:b/>
          <w:bCs/>
          <w:sz w:val="24"/>
          <w:szCs w:val="24"/>
        </w:rPr>
        <w:t xml:space="preserve"> nomas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D075218"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1" w:history="1">
        <w:r w:rsidRPr="00D85DD6">
          <w:rPr>
            <w:rStyle w:val="Hipersaite"/>
          </w:rPr>
          <w:t>http://sankcijas.fid.gov.lv/</w:t>
        </w:r>
      </w:hyperlink>
      <w:r w:rsidRPr="00D85DD6">
        <w:t>;</w:t>
      </w:r>
      <w:r>
        <w:t xml:space="preserve"> </w:t>
      </w:r>
      <w:hyperlink r:id="rId12" w:history="1">
        <w:r w:rsidRPr="00C40158">
          <w:rPr>
            <w:rStyle w:val="Hipersaite"/>
          </w:rPr>
          <w:t>https://sanctionssearch.ofac.treas.gov/</w:t>
        </w:r>
      </w:hyperlink>
      <w:r w:rsidRPr="00D85DD6">
        <w:t>;</w:t>
      </w:r>
      <w:r>
        <w:t xml:space="preserve"> </w:t>
      </w:r>
      <w:hyperlink r:id="rId13"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5115A115" w14:textId="77777777" w:rsidR="00947EDB" w:rsidRPr="00011083" w:rsidRDefault="00947EDB" w:rsidP="00947EDB">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4"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66E63754"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t>Nedzīvojamo telpu</w:t>
      </w:r>
      <w:r w:rsidRPr="00D85DD6">
        <w:rPr>
          <w:rFonts w:eastAsia="Times New Roman"/>
          <w:color w:val="auto"/>
        </w:rPr>
        <w:t xml:space="preserve"> nomas līguma nosūtīšanas dienas paraksta </w:t>
      </w:r>
      <w:r>
        <w:t xml:space="preserve">Nedzīvojamo telpu </w:t>
      </w:r>
      <w:r w:rsidRPr="00D85DD6">
        <w:rPr>
          <w:rFonts w:eastAsia="Times New Roman"/>
          <w:color w:val="auto"/>
        </w:rPr>
        <w:t xml:space="preserve">nomas līgumu vai rakstiski paziņo par atteikumu slēgt līgumu. Ja iepriekš minētajā termiņā izsoles dalībnieks </w:t>
      </w:r>
      <w:bookmarkStart w:id="1" w:name="_Hlk174967436"/>
      <w:r w:rsidR="005E2EFE">
        <w:t>Nekustamā īpašuma</w:t>
      </w:r>
      <w:r w:rsidRPr="00D85DD6">
        <w:rPr>
          <w:rFonts w:eastAsia="Times New Roman"/>
          <w:color w:val="auto"/>
        </w:rPr>
        <w:t xml:space="preserve"> </w:t>
      </w:r>
      <w:bookmarkEnd w:id="1"/>
      <w:r w:rsidRPr="00D85DD6">
        <w:rPr>
          <w:rFonts w:eastAsia="Times New Roman"/>
          <w:color w:val="auto"/>
        </w:rPr>
        <w:t xml:space="preserve">nomas līgumu neparaksta un neiesniedz attiecīgu atteikumu, ir uzskatāms, ka izsoles dalībnieks no </w:t>
      </w:r>
      <w:r w:rsidR="005E2EFE">
        <w:t>Nekustamā īpašuma</w:t>
      </w:r>
      <w:r w:rsidR="005E2EFE" w:rsidRPr="00D85DD6">
        <w:rPr>
          <w:rFonts w:eastAsia="Times New Roman"/>
          <w:color w:val="auto"/>
        </w:rPr>
        <w:t xml:space="preserve"> </w:t>
      </w:r>
      <w:r w:rsidRPr="00D85DD6">
        <w:rPr>
          <w:rFonts w:eastAsia="Times New Roman"/>
          <w:color w:val="auto"/>
        </w:rPr>
        <w:t>nomas līguma slēgšanas ir atteicies.</w:t>
      </w:r>
    </w:p>
    <w:p w14:paraId="6B6329B8" w14:textId="09C0AE19"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900294">
        <w:t>Nekustamā īpašuma</w:t>
      </w:r>
      <w:r w:rsidR="00900294" w:rsidRPr="00D85DD6">
        <w:rPr>
          <w:rFonts w:eastAsia="Times New Roman"/>
          <w:color w:val="auto"/>
        </w:rPr>
        <w:t xml:space="preserve"> </w:t>
      </w:r>
      <w:r w:rsidRPr="00D85DD6">
        <w:rPr>
          <w:rFonts w:eastAsia="Times New Roman"/>
        </w:rPr>
        <w:t xml:space="preserve">nomas līgumu, Komisijai ir tiesības secīgi piedāvāt slēgt </w:t>
      </w:r>
      <w:r w:rsidR="00900294">
        <w:t>Nekustamā īpašuma</w:t>
      </w:r>
      <w:r w:rsidR="00900294" w:rsidRPr="00D85DD6">
        <w:rPr>
          <w:rFonts w:eastAsia="Times New Roman"/>
          <w:color w:val="auto"/>
        </w:rPr>
        <w:t xml:space="preserve"> </w:t>
      </w:r>
      <w:r w:rsidRPr="00D85DD6">
        <w:rPr>
          <w:rFonts w:eastAsia="Times New Roman"/>
        </w:rPr>
        <w:t xml:space="preserve">nomas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5" w:history="1">
        <w:r w:rsidRPr="00D85DD6">
          <w:rPr>
            <w:rStyle w:val="Hipersaite"/>
          </w:rPr>
          <w:t>www.gulbene.lv</w:t>
        </w:r>
      </w:hyperlink>
      <w:r w:rsidRPr="00D85DD6">
        <w:t>.</w:t>
      </w:r>
    </w:p>
    <w:p w14:paraId="5E60E22C" w14:textId="47F309D6"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900294">
        <w:t>Nekustamā īpašuma</w:t>
      </w:r>
      <w:r w:rsidR="00900294" w:rsidRPr="00D85DD6">
        <w:rPr>
          <w:rFonts w:eastAsia="Times New Roman"/>
          <w:color w:val="auto"/>
        </w:rPr>
        <w:t xml:space="preserve"> </w:t>
      </w:r>
      <w:r w:rsidRPr="00D85DD6">
        <w:rPr>
          <w:rFonts w:eastAsia="Times New Roman"/>
          <w:color w:val="auto"/>
        </w:rPr>
        <w:t xml:space="preserve">nomas līgumu sniedz 10 darbdienu laikā no tā saņemšanas dienas. Ja nomas izsoles dalībnieks piekrīt parakstīt </w:t>
      </w:r>
      <w:r w:rsidR="00900294">
        <w:t>Nekustamā īpašuma</w:t>
      </w:r>
      <w:r w:rsidR="00900294" w:rsidRPr="00D85DD6">
        <w:rPr>
          <w:rFonts w:eastAsia="Times New Roman"/>
          <w:color w:val="auto"/>
        </w:rPr>
        <w:t xml:space="preserve"> </w:t>
      </w:r>
      <w:r w:rsidRPr="00D85DD6">
        <w:rPr>
          <w:rFonts w:eastAsia="Times New Roman"/>
          <w:color w:val="auto"/>
        </w:rPr>
        <w:t xml:space="preserve">nomas līgumu par paša nosolīto augstāko nomas maksu, viņš paraksta </w:t>
      </w:r>
      <w:r w:rsidR="00900294">
        <w:t>Nekustamā īpašuma</w:t>
      </w:r>
      <w:r w:rsidR="00900294" w:rsidRPr="00D85DD6">
        <w:rPr>
          <w:rFonts w:eastAsia="Times New Roman"/>
          <w:color w:val="auto"/>
        </w:rPr>
        <w:t xml:space="preserve"> </w:t>
      </w:r>
      <w:r w:rsidRPr="00D85DD6">
        <w:rPr>
          <w:rFonts w:eastAsia="Times New Roman"/>
          <w:color w:val="auto"/>
        </w:rPr>
        <w:t xml:space="preserve">nomas līgumu ar Iznomātāju 10 darbdienu laikā no </w:t>
      </w:r>
      <w:r w:rsidR="00900294">
        <w:t>Nekustamā īpašuma</w:t>
      </w:r>
      <w:r w:rsidR="00900294" w:rsidRPr="00D85DD6">
        <w:rPr>
          <w:rFonts w:eastAsia="Times New Roman"/>
          <w:color w:val="auto"/>
        </w:rPr>
        <w:t xml:space="preserve"> </w:t>
      </w:r>
      <w:r w:rsidRPr="00D85DD6">
        <w:rPr>
          <w:rFonts w:eastAsia="Times New Roman"/>
          <w:color w:val="auto"/>
        </w:rPr>
        <w:t xml:space="preserve">nomas līguma projekta nosūtīšanas </w:t>
      </w:r>
      <w:r w:rsidRPr="00D85DD6">
        <w:rPr>
          <w:rFonts w:eastAsia="Times New Roman"/>
          <w:color w:val="auto"/>
        </w:rPr>
        <w:lastRenderedPageBreak/>
        <w:t xml:space="preserve">dienas. Ja iepriekš minētajā termiņā izsoles dalībnieks </w:t>
      </w:r>
      <w:r w:rsidR="00900294">
        <w:t>Nekustamā īpašuma</w:t>
      </w:r>
      <w:r w:rsidR="00900294" w:rsidRPr="00D85DD6">
        <w:rPr>
          <w:rFonts w:eastAsia="Times New Roman"/>
          <w:color w:val="auto"/>
        </w:rPr>
        <w:t xml:space="preserve"> </w:t>
      </w:r>
      <w:r w:rsidRPr="00D85DD6">
        <w:rPr>
          <w:rFonts w:eastAsia="Times New Roman"/>
          <w:color w:val="auto"/>
        </w:rPr>
        <w:t>nomas līgumu neparaksta vai neiesniedz attiecīgu atteikumu, ir uzskatāms, ka izsoles dalībnieks no Nomas līguma slēgšanas ir atteicies un rīkojama jauna nomas tiesību izsole.</w:t>
      </w:r>
    </w:p>
    <w:p w14:paraId="0CE52077" w14:textId="4809F316"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900294">
        <w:t>Nekustamā īpašuma</w:t>
      </w:r>
      <w:r w:rsidR="00900294" w:rsidRPr="00D85DD6">
        <w:rPr>
          <w:rFonts w:eastAsia="Times New Roman"/>
          <w:color w:val="auto"/>
        </w:rPr>
        <w:t xml:space="preserve"> </w:t>
      </w:r>
      <w:r w:rsidRPr="00D85DD6">
        <w:t xml:space="preserve">nomas līguma noslēgšanas publicē minēto informāciju Gulbenes novada pašvaldības tīmekļa vietnē </w:t>
      </w:r>
      <w:hyperlink r:id="rId16"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777777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izsolei piesakās nomas tiesību pretendenti un neviens no tiem nepārsola izsoles sākumcenu;</w:t>
      </w:r>
    </w:p>
    <w:p w14:paraId="1788211A" w14:textId="09C72598"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neviens no izsoles dalībniekiem, kuri ieguvuši tiesības slēgt nomas līgumu, neparaksta nomas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2B05C744" w14:textId="0721C3BD" w:rsidR="006A3EBB" w:rsidRPr="00D85DD6" w:rsidRDefault="006A3EBB" w:rsidP="006A3EBB">
      <w:pPr>
        <w:pStyle w:val="Default"/>
        <w:numPr>
          <w:ilvl w:val="2"/>
          <w:numId w:val="8"/>
        </w:numPr>
        <w:tabs>
          <w:tab w:val="left" w:pos="1418"/>
        </w:tabs>
        <w:ind w:left="1418" w:hanging="851"/>
        <w:contextualSpacing/>
        <w:jc w:val="both"/>
      </w:pPr>
      <w:r w:rsidRPr="00D85DD6">
        <w:t>pieņemt lēmumu par izsoles protokolu apstiprināšanu</w:t>
      </w:r>
      <w:r w:rsidR="00947EDB">
        <w:t xml:space="preserve"> un </w:t>
      </w:r>
      <w:r w:rsidR="00947EDB" w:rsidRPr="00011083">
        <w:t>iesniegšanu Gulbenes novada domei izsoles rezultātu apstiprināšanai</w:t>
      </w:r>
      <w:r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4F682A73"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darbībām 5 (piecu) darba dienu laikā no šo darbību veikšanas dienas. Ja sūdzība iesniegta pēc noteiktā termiņa, tā netiek izskatīta.</w:t>
      </w:r>
    </w:p>
    <w:p w14:paraId="28416DF5" w14:textId="77777777" w:rsidR="006A3EBB" w:rsidRPr="00D85DD6" w:rsidRDefault="006A3EBB" w:rsidP="006A3EBB">
      <w:pPr>
        <w:pStyle w:val="Default"/>
        <w:numPr>
          <w:ilvl w:val="1"/>
          <w:numId w:val="8"/>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p w14:paraId="71240EB7" w14:textId="77777777" w:rsidR="006A3EBB" w:rsidRDefault="006A3EBB" w:rsidP="006A3EBB">
      <w:pPr>
        <w:pStyle w:val="Default"/>
        <w:contextualSpacing/>
      </w:pPr>
    </w:p>
    <w:p w14:paraId="355EE168" w14:textId="77777777" w:rsidR="00947EDB" w:rsidRDefault="00947EDB" w:rsidP="006A3EBB">
      <w:pPr>
        <w:pStyle w:val="Default"/>
        <w:contextualSpacing/>
      </w:pPr>
    </w:p>
    <w:p w14:paraId="13FA3205" w14:textId="77777777" w:rsidR="00947EDB" w:rsidRPr="00D85DD6" w:rsidRDefault="00947EDB"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lastRenderedPageBreak/>
        <w:t>Pielikumi</w:t>
      </w:r>
    </w:p>
    <w:p w14:paraId="5EB4230C" w14:textId="77777777" w:rsidR="006A3EBB" w:rsidRPr="00D85DD6" w:rsidRDefault="006A3EBB" w:rsidP="006A3EBB">
      <w:pPr>
        <w:pStyle w:val="Default"/>
        <w:contextualSpacing/>
      </w:pPr>
    </w:p>
    <w:p w14:paraId="3FB1636B" w14:textId="10A3147A" w:rsidR="006A3EBB" w:rsidRPr="00D85DD6" w:rsidRDefault="006A3EBB" w:rsidP="006A3EBB">
      <w:pPr>
        <w:pStyle w:val="Default"/>
        <w:numPr>
          <w:ilvl w:val="1"/>
          <w:numId w:val="8"/>
        </w:numPr>
        <w:tabs>
          <w:tab w:val="left" w:pos="567"/>
        </w:tabs>
        <w:ind w:left="567" w:hanging="567"/>
        <w:contextualSpacing/>
        <w:jc w:val="both"/>
      </w:pPr>
      <w:r w:rsidRPr="00D85DD6">
        <w:t xml:space="preserve">1.pielikums – </w:t>
      </w:r>
      <w:r w:rsidR="003B1470">
        <w:t>Nekustamā īpašuma</w:t>
      </w:r>
      <w:r w:rsidR="003B1470" w:rsidRPr="00D85DD6">
        <w:rPr>
          <w:rFonts w:eastAsia="Times New Roman"/>
          <w:color w:val="auto"/>
        </w:rPr>
        <w:t xml:space="preserve"> </w:t>
      </w:r>
      <w:r w:rsidRPr="00D85DD6">
        <w:t>nomas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2AA6BDF6"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Pr="00D85DD6">
        <w:rPr>
          <w:rFonts w:ascii="Times New Roman" w:eastAsia="Times New Roman" w:hAnsi="Times New Roman"/>
          <w:sz w:val="24"/>
          <w:szCs w:val="24"/>
        </w:rPr>
        <w:tab/>
        <w:t>K.</w:t>
      </w:r>
      <w:r>
        <w:rPr>
          <w:rFonts w:ascii="Times New Roman" w:eastAsia="Times New Roman" w:hAnsi="Times New Roman"/>
          <w:sz w:val="24"/>
          <w:szCs w:val="24"/>
        </w:rPr>
        <w:t> </w:t>
      </w:r>
      <w:r w:rsidRPr="00D85DD6">
        <w:rPr>
          <w:rFonts w:ascii="Times New Roman" w:eastAsia="Times New Roman" w:hAnsi="Times New Roman"/>
          <w:sz w:val="24"/>
          <w:szCs w:val="24"/>
        </w:rPr>
        <w:t>Dauksts</w:t>
      </w:r>
    </w:p>
    <w:sectPr w:rsidR="006A3EBB" w:rsidRPr="00D85DD6" w:rsidSect="00947EDB">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125C"/>
    <w:multiLevelType w:val="multilevel"/>
    <w:tmpl w:val="CDBC2B5E"/>
    <w:lvl w:ilvl="0">
      <w:start w:val="1"/>
      <w:numFmt w:val="decimal"/>
      <w:lvlText w:val="%1."/>
      <w:lvlJc w:val="left"/>
      <w:pPr>
        <w:ind w:left="927" w:hanging="360"/>
      </w:pPr>
      <w:rPr>
        <w:rFonts w:eastAsiaTheme="minorHAnsi" w:cs="Times New Roman"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433936216">
    <w:abstractNumId w:val="7"/>
  </w:num>
  <w:num w:numId="2" w16cid:durableId="552036458">
    <w:abstractNumId w:val="2"/>
  </w:num>
  <w:num w:numId="3" w16cid:durableId="225263665">
    <w:abstractNumId w:val="1"/>
  </w:num>
  <w:num w:numId="4" w16cid:durableId="1172990648">
    <w:abstractNumId w:val="6"/>
  </w:num>
  <w:num w:numId="5" w16cid:durableId="1911235777">
    <w:abstractNumId w:val="4"/>
  </w:num>
  <w:num w:numId="6" w16cid:durableId="2093814437">
    <w:abstractNumId w:val="3"/>
  </w:num>
  <w:num w:numId="7" w16cid:durableId="335576659">
    <w:abstractNumId w:val="8"/>
  </w:num>
  <w:num w:numId="8" w16cid:durableId="18968368">
    <w:abstractNumId w:val="5"/>
  </w:num>
  <w:num w:numId="9" w16cid:durableId="174012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775C7"/>
    <w:rsid w:val="00092BD7"/>
    <w:rsid w:val="00093E30"/>
    <w:rsid w:val="000C2222"/>
    <w:rsid w:val="000F0D19"/>
    <w:rsid w:val="00152CC6"/>
    <w:rsid w:val="001722D5"/>
    <w:rsid w:val="00192419"/>
    <w:rsid w:val="001A3802"/>
    <w:rsid w:val="001C7055"/>
    <w:rsid w:val="00200835"/>
    <w:rsid w:val="00204369"/>
    <w:rsid w:val="002A2892"/>
    <w:rsid w:val="002B2820"/>
    <w:rsid w:val="00314399"/>
    <w:rsid w:val="003711A2"/>
    <w:rsid w:val="003B1470"/>
    <w:rsid w:val="003E700E"/>
    <w:rsid w:val="003F1062"/>
    <w:rsid w:val="0043332D"/>
    <w:rsid w:val="00450DE7"/>
    <w:rsid w:val="00467FDE"/>
    <w:rsid w:val="004712E2"/>
    <w:rsid w:val="005A7ED5"/>
    <w:rsid w:val="005B37E6"/>
    <w:rsid w:val="005B559C"/>
    <w:rsid w:val="005E2EFE"/>
    <w:rsid w:val="005E719F"/>
    <w:rsid w:val="005F34D3"/>
    <w:rsid w:val="006108F4"/>
    <w:rsid w:val="00650753"/>
    <w:rsid w:val="0066072C"/>
    <w:rsid w:val="00663BFC"/>
    <w:rsid w:val="0069406A"/>
    <w:rsid w:val="006A3EBB"/>
    <w:rsid w:val="007758ED"/>
    <w:rsid w:val="007A5ACC"/>
    <w:rsid w:val="008806C8"/>
    <w:rsid w:val="008A24E5"/>
    <w:rsid w:val="008B29A5"/>
    <w:rsid w:val="008D1917"/>
    <w:rsid w:val="008D5512"/>
    <w:rsid w:val="008E3152"/>
    <w:rsid w:val="00900294"/>
    <w:rsid w:val="00913121"/>
    <w:rsid w:val="00947EDB"/>
    <w:rsid w:val="00947F1A"/>
    <w:rsid w:val="00982EB2"/>
    <w:rsid w:val="009D0BA5"/>
    <w:rsid w:val="009E2CA4"/>
    <w:rsid w:val="00A44E5E"/>
    <w:rsid w:val="00A5576E"/>
    <w:rsid w:val="00A60525"/>
    <w:rsid w:val="00AD3F82"/>
    <w:rsid w:val="00AF6DF5"/>
    <w:rsid w:val="00B02E8D"/>
    <w:rsid w:val="00B316B5"/>
    <w:rsid w:val="00B326FD"/>
    <w:rsid w:val="00B76EC3"/>
    <w:rsid w:val="00BB2594"/>
    <w:rsid w:val="00BC0C6F"/>
    <w:rsid w:val="00C354FC"/>
    <w:rsid w:val="00C67D21"/>
    <w:rsid w:val="00CD3CCA"/>
    <w:rsid w:val="00D03F0F"/>
    <w:rsid w:val="00D35CA0"/>
    <w:rsid w:val="00D40A22"/>
    <w:rsid w:val="00D76CF5"/>
    <w:rsid w:val="00D908D8"/>
    <w:rsid w:val="00D93B5B"/>
    <w:rsid w:val="00D94BFD"/>
    <w:rsid w:val="00DC356C"/>
    <w:rsid w:val="00E104E3"/>
    <w:rsid w:val="00E557D6"/>
    <w:rsid w:val="00E777C2"/>
    <w:rsid w:val="00F3419D"/>
    <w:rsid w:val="00F41995"/>
    <w:rsid w:val="00F521FC"/>
    <w:rsid w:val="00F824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www.sanctionsmap.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sanctionssearch.ofac.trea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ankcijas.fid.gov.lv/"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301436-dokumentu-izstradasanas-un%20noformesanas-kartiba" TargetMode="External"/><Relationship Id="rId4" Type="http://schemas.openxmlformats.org/officeDocument/2006/relationships/webSettings" Target="webSettings.xml"/><Relationship Id="rId9" Type="http://schemas.openxmlformats.org/officeDocument/2006/relationships/hyperlink" Target="https://likumi.lv/ta/id/210205-dokumentu-juridiska-speka-likums"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17171</Words>
  <Characters>9789</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5</cp:revision>
  <dcterms:created xsi:type="dcterms:W3CDTF">2024-09-02T02:39:00Z</dcterms:created>
  <dcterms:modified xsi:type="dcterms:W3CDTF">2024-09-02T10:31:00Z</dcterms:modified>
</cp:coreProperties>
</file>