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C9618" w14:textId="38100336" w:rsidR="0047533E" w:rsidRDefault="0047533E" w:rsidP="0047533E">
      <w:pPr>
        <w:tabs>
          <w:tab w:val="left" w:pos="6237"/>
        </w:tabs>
        <w:ind w:left="6237"/>
        <w:jc w:val="right"/>
        <w:rPr>
          <w:i/>
          <w:sz w:val="20"/>
          <w:szCs w:val="20"/>
        </w:rPr>
      </w:pPr>
      <w:bookmarkStart w:id="0" w:name="_Toc98233562"/>
      <w:r>
        <w:rPr>
          <w:i/>
          <w:sz w:val="20"/>
          <w:szCs w:val="20"/>
        </w:rPr>
        <w:t>Tirgus izpēte ID Nr. GNP/2024/TI/</w:t>
      </w:r>
      <w:r w:rsidR="00F35BE1">
        <w:rPr>
          <w:i/>
          <w:sz w:val="20"/>
          <w:szCs w:val="20"/>
        </w:rPr>
        <w:t>37</w:t>
      </w:r>
    </w:p>
    <w:p w14:paraId="6EA7C65D" w14:textId="77777777" w:rsidR="0047533E" w:rsidRDefault="0047533E" w:rsidP="0047533E">
      <w:pPr>
        <w:jc w:val="center"/>
        <w:rPr>
          <w:b/>
          <w:bCs/>
        </w:rPr>
      </w:pPr>
      <w:r>
        <w:rPr>
          <w:b/>
        </w:rPr>
        <w:t>DARBA UZDEVUMS</w:t>
      </w:r>
      <w:bookmarkEnd w:id="0"/>
    </w:p>
    <w:p w14:paraId="3571DCA4" w14:textId="77777777" w:rsidR="0047533E" w:rsidRDefault="0047533E" w:rsidP="0047533E">
      <w:pPr>
        <w:jc w:val="center"/>
        <w:rPr>
          <w:b/>
        </w:rPr>
      </w:pPr>
    </w:p>
    <w:p w14:paraId="6C2A46FB" w14:textId="77777777" w:rsidR="0047533E" w:rsidRDefault="0047533E" w:rsidP="0047533E">
      <w:pPr>
        <w:jc w:val="center"/>
        <w:rPr>
          <w:b/>
          <w:bCs/>
        </w:rPr>
      </w:pPr>
    </w:p>
    <w:p w14:paraId="2CF20F5C" w14:textId="77777777" w:rsidR="0047533E" w:rsidRDefault="0047533E" w:rsidP="0047533E">
      <w:pPr>
        <w:tabs>
          <w:tab w:val="left" w:pos="6237"/>
        </w:tabs>
        <w:spacing w:line="276" w:lineRule="auto"/>
        <w:rPr>
          <w:b/>
          <w:i/>
        </w:rPr>
      </w:pPr>
      <w:r>
        <w:rPr>
          <w:b/>
          <w:i/>
        </w:rPr>
        <w:t>1. Veicamais darbs</w:t>
      </w:r>
    </w:p>
    <w:p w14:paraId="1A46F958" w14:textId="377DC6B5" w:rsidR="0047533E" w:rsidRDefault="0047533E" w:rsidP="0047533E">
      <w:pPr>
        <w:numPr>
          <w:ilvl w:val="1"/>
          <w:numId w:val="1"/>
        </w:numPr>
        <w:spacing w:line="276" w:lineRule="auto"/>
        <w:jc w:val="both"/>
      </w:pPr>
      <w:r w:rsidRPr="0047533E">
        <w:rPr>
          <w:b/>
          <w:u w:val="single"/>
        </w:rPr>
        <w:t>Būvuzraudzība “Spārītes parka ietves atjaunošana”</w:t>
      </w:r>
      <w:r>
        <w:t>, objekta adrese: Blaumaņa iela 27B; Skolas iela 8C, Spārītes parks (No Brāļu kapu ietves līdz Sporta ielai un Skolas ielai), Gulbenē, Gulbenes novadā, LV-4401;</w:t>
      </w:r>
    </w:p>
    <w:p w14:paraId="14B880D0" w14:textId="24326851" w:rsidR="0047533E" w:rsidRPr="0047533E" w:rsidRDefault="0047533E" w:rsidP="0047533E">
      <w:pPr>
        <w:numPr>
          <w:ilvl w:val="1"/>
          <w:numId w:val="1"/>
        </w:numPr>
        <w:spacing w:line="276" w:lineRule="auto"/>
        <w:jc w:val="both"/>
      </w:pPr>
      <w:r>
        <w:t xml:space="preserve">Veicamie būvdarbi saskaņā ar </w:t>
      </w:r>
      <w:r w:rsidR="002E5868">
        <w:t>s</w:t>
      </w:r>
      <w:r w:rsidR="002E5868" w:rsidRPr="002E5868">
        <w:t>abiedrība ar ierobežotu atbildību “Ceturtais stils”</w:t>
      </w:r>
      <w:r w:rsidR="002E5868">
        <w:t xml:space="preserve"> </w:t>
      </w:r>
      <w:r>
        <w:t xml:space="preserve">izstrādāto </w:t>
      </w:r>
      <w:r w:rsidR="002E5868">
        <w:t>paskaidrojuma rakstu</w:t>
      </w:r>
      <w:r>
        <w:t xml:space="preserve">  </w:t>
      </w:r>
      <w:r w:rsidR="002E5868">
        <w:t>“</w:t>
      </w:r>
      <w:r>
        <w:rPr>
          <w:b/>
          <w:u w:val="single"/>
        </w:rPr>
        <w:t xml:space="preserve">Spārītes </w:t>
      </w:r>
      <w:r w:rsidRPr="0047533E">
        <w:rPr>
          <w:b/>
          <w:u w:val="single"/>
        </w:rPr>
        <w:t>parka</w:t>
      </w:r>
      <w:r>
        <w:rPr>
          <w:b/>
          <w:u w:val="single"/>
        </w:rPr>
        <w:t xml:space="preserve"> ietves </w:t>
      </w:r>
      <w:r w:rsidRPr="0047533E">
        <w:rPr>
          <w:b/>
          <w:u w:val="single"/>
        </w:rPr>
        <w:t>atjaunošana</w:t>
      </w:r>
      <w:r w:rsidR="002E5868">
        <w:rPr>
          <w:b/>
          <w:u w:val="single"/>
        </w:rPr>
        <w:t xml:space="preserve">” </w:t>
      </w:r>
      <w:r>
        <w:t>(turpmāk – Tehniskā dokumentācija);</w:t>
      </w:r>
    </w:p>
    <w:p w14:paraId="05326749" w14:textId="77777777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Izpildītājam jānodrošina pietiekams skaits kvalificētu darbinieku būvdarbu līgumā paredzēto būvdarbu uzraudzības (turpmāk – Uzraudzība) veikšanai. </w:t>
      </w:r>
    </w:p>
    <w:p w14:paraId="79B10613" w14:textId="3CD8A712" w:rsidR="0047533E" w:rsidRDefault="008C0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 w:rsidRPr="008C033E">
        <w:rPr>
          <w:lang w:eastAsia="en-US"/>
        </w:rPr>
        <w:t>Būvuzraudzība jāveic saskaņā ar Būvniecības likumu, Ministru kabineta 19.08.2014. noteikumu Nr.500 „Vispārējie būvnoteikumi”, Ministru kabineta 09.05.2017. noteikumiem Nr.253 “Atsevišķu inženierbūvju būvnoteikumi” un citu saistošo normatīvo aktu prasībām.</w:t>
      </w:r>
    </w:p>
    <w:p w14:paraId="17430DB3" w14:textId="77777777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>Izpildītājam jānodrošina, lai paveikto būvdarbu kvalitāte un apjomi tiktu pienācīgi pārbaudīti un dokumentēti.</w:t>
      </w:r>
    </w:p>
    <w:p w14:paraId="02715D2E" w14:textId="5C3DC941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Izpildītājam jānodrošina būvuzrauga un tā palīgu veikto darbību un rezultātu (iegūto datu) pierakstīšana un šo pierakstu glabāšana līdz </w:t>
      </w:r>
      <w:r w:rsidR="002E5868">
        <w:rPr>
          <w:lang w:eastAsia="en-US"/>
        </w:rPr>
        <w:t xml:space="preserve">Tehniskajā dokumentācija ir veikta būvvaldes atzīme par būvdarbu </w:t>
      </w:r>
      <w:r>
        <w:rPr>
          <w:lang w:eastAsia="en-US"/>
        </w:rPr>
        <w:t xml:space="preserve"> </w:t>
      </w:r>
      <w:r w:rsidR="002E5868">
        <w:rPr>
          <w:lang w:eastAsia="en-US"/>
        </w:rPr>
        <w:t>pabeigšanu</w:t>
      </w:r>
      <w:r>
        <w:rPr>
          <w:lang w:eastAsia="en-US"/>
        </w:rPr>
        <w:t xml:space="preserve">, un pēc tam dati jānodod Pasūtītājam. </w:t>
      </w:r>
    </w:p>
    <w:p w14:paraId="52105652" w14:textId="41110F12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>Izpildītājam jāseko, lai būvdarbi tiktu veikti plānotajā laikā</w:t>
      </w:r>
      <w:r w:rsidR="002E5868">
        <w:rPr>
          <w:lang w:eastAsia="en-US"/>
        </w:rPr>
        <w:t xml:space="preserve"> atbilstošu būvdarbu veikšanas grafikam,</w:t>
      </w:r>
      <w:r>
        <w:rPr>
          <w:lang w:eastAsia="en-US"/>
        </w:rPr>
        <w:t xml:space="preserve"> un to veikšanai tiktu piesaistīti pietiekami resursi. </w:t>
      </w:r>
    </w:p>
    <w:p w14:paraId="57CC72DD" w14:textId="77777777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Uzraudzība jānodrošina, kad vien norit būvdarbi, ievērojot, ka: </w:t>
      </w:r>
    </w:p>
    <w:p w14:paraId="595F686B" w14:textId="77777777" w:rsidR="0047533E" w:rsidRDefault="0047533E" w:rsidP="0047533E">
      <w:pPr>
        <w:numPr>
          <w:ilvl w:val="2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pirms darbu uzsākšanas jāizstrādā Būvuzraudzības plāns; </w:t>
      </w:r>
    </w:p>
    <w:p w14:paraId="3C35AC6F" w14:textId="2D9D8D7B" w:rsidR="0047533E" w:rsidRDefault="0047533E" w:rsidP="0047533E">
      <w:pPr>
        <w:numPr>
          <w:ilvl w:val="2"/>
          <w:numId w:val="1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atbildīgajam būvuzraugam jāveic būvdarbu kontrole objektā, atbilstoši Pasūtītāja </w:t>
      </w:r>
      <w:r w:rsidR="004064A0">
        <w:rPr>
          <w:lang w:eastAsia="en-US"/>
        </w:rPr>
        <w:t>p</w:t>
      </w:r>
      <w:r>
        <w:rPr>
          <w:lang w:eastAsia="en-US"/>
        </w:rPr>
        <w:t>ārstāvja apstiprinātajam Būvuzraudzības personāla laika grafikam un nedēļas plānam.</w:t>
      </w:r>
    </w:p>
    <w:p w14:paraId="7224F6D0" w14:textId="6ACD7375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Ja būvdarbu laikā rodas situācijas, kas apdraud būvdarbu kvalitāti, termiņus, izmaksas, satiksmes drošību, vai ir pretrunā ar tiesību aktos izvirzītajām prasībām, Izpildītājam ir jāziņo Pasūtītāja </w:t>
      </w:r>
      <w:r w:rsidR="004064A0">
        <w:rPr>
          <w:lang w:eastAsia="en-US"/>
        </w:rPr>
        <w:t>p</w:t>
      </w:r>
      <w:r>
        <w:rPr>
          <w:lang w:eastAsia="en-US"/>
        </w:rPr>
        <w:t xml:space="preserve">ārstāvim pa tālruni 26447952, un jāpieņem lēmums par apdraudējuma vai problēmas novēršanu. </w:t>
      </w:r>
    </w:p>
    <w:p w14:paraId="0F1D7743" w14:textId="354876C1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Izpildītājam savlaicīgi jābrīdina Pasūtītāja </w:t>
      </w:r>
      <w:r w:rsidR="004064A0">
        <w:rPr>
          <w:lang w:eastAsia="en-US"/>
        </w:rPr>
        <w:t>p</w:t>
      </w:r>
      <w:r>
        <w:rPr>
          <w:lang w:eastAsia="en-US"/>
        </w:rPr>
        <w:t>ārstāvis pa tālruni 264</w:t>
      </w:r>
      <w:r w:rsidR="001A2067">
        <w:rPr>
          <w:lang w:eastAsia="en-US"/>
        </w:rPr>
        <w:t>447952</w:t>
      </w:r>
      <w:r>
        <w:rPr>
          <w:lang w:eastAsia="en-US"/>
        </w:rPr>
        <w:t xml:space="preserve">, ja būvdarbu veikšanai nepieciešama Pasūtītāja rīcība. Ja būvuzraudzības veikšanai nepieciešamie lēmumi pārsniedz līgumā atrunātās pilnvaras, Izpildītājam jāsagatavo lēmumprojekts un pēc Pasūtītāja </w:t>
      </w:r>
      <w:r w:rsidR="004064A0">
        <w:rPr>
          <w:lang w:eastAsia="en-US"/>
        </w:rPr>
        <w:t>p</w:t>
      </w:r>
      <w:r>
        <w:rPr>
          <w:lang w:eastAsia="en-US"/>
        </w:rPr>
        <w:t>ārstāvja uzaicinājuma jāpiedalās Pasūtītāja rīkotās sanāksmēs.</w:t>
      </w:r>
    </w:p>
    <w:p w14:paraId="7874F5D1" w14:textId="77777777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Izpildītājam savlaicīgi pirms konkrēto darbu veikšanas jāpārbauda būvprojekta risinājumu kvalitāte un to atbilstība situācijai dabā. </w:t>
      </w:r>
    </w:p>
    <w:p w14:paraId="3A0740C5" w14:textId="4CFDD583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Būvdarbus paredzēts izpildīt </w:t>
      </w:r>
      <w:r w:rsidR="001A2067">
        <w:rPr>
          <w:b/>
          <w:bCs/>
        </w:rPr>
        <w:t>30</w:t>
      </w:r>
      <w:r>
        <w:rPr>
          <w:b/>
          <w:bCs/>
        </w:rPr>
        <w:t xml:space="preserve">0 dienu laikā no </w:t>
      </w:r>
      <w:r w:rsidR="001A2067">
        <w:rPr>
          <w:b/>
          <w:bCs/>
        </w:rPr>
        <w:t>būvdarbu līguma parakstīšanas dienas</w:t>
      </w:r>
      <w:r>
        <w:rPr>
          <w:b/>
          <w:bCs/>
        </w:rPr>
        <w:t>, ievērojot tehnoloģisko pārtraukumu</w:t>
      </w:r>
      <w:r w:rsidR="001A2067">
        <w:rPr>
          <w:bCs/>
          <w:lang w:eastAsia="en-US"/>
        </w:rPr>
        <w:t>.</w:t>
      </w:r>
    </w:p>
    <w:p w14:paraId="434CAA7F" w14:textId="23659D72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Būvuzrauga pienākumu pildīšanai piedāvājumā drīkst iekļaut vairākas personas un katrai no tām ir jāatbilst </w:t>
      </w:r>
      <w:r w:rsidR="004064A0">
        <w:rPr>
          <w:lang w:eastAsia="en-US"/>
        </w:rPr>
        <w:t>tirgus izpētē neieteiktajām</w:t>
      </w:r>
      <w:r>
        <w:rPr>
          <w:lang w:eastAsia="en-US"/>
        </w:rPr>
        <w:t xml:space="preserve"> kvalifikācijas prasībām, kā arī būvuzraudzības veikšanā drīkst iesaistīt papildu sertificētus būvuzraugus un to palīgus.</w:t>
      </w:r>
    </w:p>
    <w:p w14:paraId="6F35974F" w14:textId="77777777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>Neviens no būvuzraudzībā iesaistītajiem darbiniekiem nedrīkst būt interešu konfliktā savu pienākumu ietvaros.</w:t>
      </w:r>
    </w:p>
    <w:p w14:paraId="75FAB558" w14:textId="0C55E334" w:rsidR="0047533E" w:rsidRDefault="0047533E" w:rsidP="0047533E">
      <w:pPr>
        <w:numPr>
          <w:ilvl w:val="1"/>
          <w:numId w:val="1"/>
        </w:numPr>
        <w:spacing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Būvuzraugam ir pienākums veikt digitālu būvniecības procesa dokumentācijas apriti Būvniecības informācijas sistēmā (BIS), </w:t>
      </w:r>
      <w:bookmarkStart w:id="1" w:name="_Hlk30076896"/>
      <w:r>
        <w:rPr>
          <w:lang w:eastAsia="en-US"/>
        </w:rPr>
        <w:t>atbilstoši 2015.gada 28.jūlija Ministru kabineta noteikumiem Nr.438 “Būvniecības informācijas sistēmas noteikumi”</w:t>
      </w:r>
      <w:bookmarkEnd w:id="1"/>
      <w:r w:rsidR="004064A0">
        <w:rPr>
          <w:lang w:eastAsia="en-US"/>
        </w:rPr>
        <w:t>.</w:t>
      </w:r>
    </w:p>
    <w:p w14:paraId="2E0BF6B8" w14:textId="77777777" w:rsidR="0047533E" w:rsidRDefault="0047533E" w:rsidP="0047533E">
      <w:pPr>
        <w:spacing w:line="276" w:lineRule="auto"/>
        <w:ind w:left="540"/>
        <w:jc w:val="both"/>
        <w:rPr>
          <w:lang w:eastAsia="en-US"/>
        </w:rPr>
      </w:pPr>
    </w:p>
    <w:p w14:paraId="1C04AD2A" w14:textId="77777777" w:rsidR="0047533E" w:rsidRDefault="0047533E" w:rsidP="0047533E">
      <w:pPr>
        <w:spacing w:line="276" w:lineRule="auto"/>
        <w:ind w:left="540"/>
        <w:jc w:val="both"/>
        <w:rPr>
          <w:lang w:eastAsia="en-US"/>
        </w:rPr>
      </w:pPr>
    </w:p>
    <w:p w14:paraId="7A73E032" w14:textId="77777777" w:rsidR="0047533E" w:rsidRDefault="0047533E" w:rsidP="0047533E">
      <w:pPr>
        <w:spacing w:line="276" w:lineRule="auto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2. Atbildīgā būvuzrauga pienākumi</w:t>
      </w:r>
    </w:p>
    <w:p w14:paraId="4A6CEA5B" w14:textId="77777777" w:rsidR="0047533E" w:rsidRDefault="0047533E" w:rsidP="0047533E">
      <w:pPr>
        <w:spacing w:line="276" w:lineRule="auto"/>
        <w:ind w:left="360" w:hanging="360"/>
        <w:jc w:val="both"/>
        <w:rPr>
          <w:lang w:eastAsia="en-US"/>
        </w:rPr>
      </w:pPr>
      <w:r>
        <w:rPr>
          <w:lang w:eastAsia="en-US"/>
        </w:rPr>
        <w:t>2.1. Būvuzraugs:</w:t>
      </w:r>
    </w:p>
    <w:p w14:paraId="4F677934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2.1.1. patstāvīgi atrodas būvobjektā, kad vien notiek būvdarbi un vada būvuzraudzības izpildi un izpildei norīkotos darbiniekus;</w:t>
      </w:r>
    </w:p>
    <w:p w14:paraId="4FA1990E" w14:textId="26EF1BBB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2.1.2. organizē un vada būvdarbu vadības </w:t>
      </w:r>
      <w:r w:rsidR="004064A0">
        <w:rPr>
          <w:lang w:eastAsia="en-US"/>
        </w:rPr>
        <w:t>sanāksmes</w:t>
      </w:r>
      <w:r>
        <w:rPr>
          <w:lang w:eastAsia="en-US"/>
        </w:rPr>
        <w:t xml:space="preserve">, nodrošina to protokolēšanu, protokola kopiju izsniegšanu dalībniekiem un izsūtīšanu elektroniski uz būvdarbu izpildītāja un Pasūtītāja </w:t>
      </w:r>
      <w:r w:rsidR="004064A0">
        <w:rPr>
          <w:lang w:eastAsia="en-US"/>
        </w:rPr>
        <w:t>pārstāvja</w:t>
      </w:r>
      <w:r>
        <w:rPr>
          <w:lang w:eastAsia="en-US"/>
        </w:rPr>
        <w:t xml:space="preserve"> norādīto e-pasta adresi 3 (trīs) darbdienu laikā</w:t>
      </w:r>
      <w:r w:rsidR="004064A0">
        <w:rPr>
          <w:lang w:eastAsia="en-US"/>
        </w:rPr>
        <w:t xml:space="preserve"> no sanāksmes norises dienas</w:t>
      </w:r>
      <w:r>
        <w:rPr>
          <w:lang w:eastAsia="en-US"/>
        </w:rPr>
        <w:t>;</w:t>
      </w:r>
    </w:p>
    <w:p w14:paraId="05798DC6" w14:textId="00EA2904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2.1.3. pirms būvdarbu uzsākšanas pārbauda būvdarbu izpildītāja sagatavotās darba programmas atbilstību </w:t>
      </w:r>
      <w:r w:rsidR="004064A0">
        <w:rPr>
          <w:lang w:eastAsia="en-US"/>
        </w:rPr>
        <w:t xml:space="preserve">tehniskajam </w:t>
      </w:r>
      <w:r>
        <w:rPr>
          <w:lang w:eastAsia="en-US"/>
        </w:rPr>
        <w:t xml:space="preserve">specifikācijām un apstiprina to, būvdarbu laikā pieprasa savlaicīgu darba programmas aktualizāciju; </w:t>
      </w:r>
      <w:r>
        <w:rPr>
          <w:b/>
          <w:bCs/>
          <w:lang w:eastAsia="en-US"/>
        </w:rPr>
        <w:t>Pārbauda vai būvuzņēmēja iesaistītais personāls un piesaistītie apakšuzņēmumi ir atbilstoši pasūtītāja iesniegtajam sarakstam</w:t>
      </w:r>
      <w:r>
        <w:rPr>
          <w:lang w:eastAsia="en-US"/>
        </w:rPr>
        <w:t>, kas ir atbilstoši iepirkumā piedāvātajam no būvuzņēmēja puses. Nepieļau</w:t>
      </w:r>
      <w:r w:rsidR="004064A0">
        <w:rPr>
          <w:lang w:eastAsia="en-US"/>
        </w:rPr>
        <w:t>j</w:t>
      </w:r>
      <w:r>
        <w:rPr>
          <w:lang w:eastAsia="en-US"/>
        </w:rPr>
        <w:t xml:space="preserve"> nesaskaņotu uzņēmēju un atbildīgā personāla iesaistīšanos būvdarbu realizācijā.</w:t>
      </w:r>
    </w:p>
    <w:p w14:paraId="234096AF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2.1.4. sadarbojas un tiekas ar Pasūtītāju, apmeklē gan ārkārtas, gan regulārās būvdarbu vadības un Pasūtītāja organizētās sanāksmes un piedalās Pasūtītāja noteiktās pārraudzības un kontroles vizītēs;</w:t>
      </w:r>
    </w:p>
    <w:p w14:paraId="7FE1826D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2.1.5. vērtē būvdarbus, pārbauda un ar parakstu apstiprina aktu par izpildītiem </w:t>
      </w:r>
      <w:r>
        <w:rPr>
          <w:color w:val="000000"/>
          <w:lang w:eastAsia="en-US"/>
        </w:rPr>
        <w:t>darbiem</w:t>
      </w:r>
      <w:r>
        <w:rPr>
          <w:bCs/>
          <w:color w:val="000000"/>
          <w:lang w:eastAsia="en-US"/>
        </w:rPr>
        <w:t>, nosaka konstatēto defektu ietekmi uz būves kalpošanu un sagatavo ar aprēķiniem pamatotu kvalitātes novērtējuma ziņojumu</w:t>
      </w:r>
      <w:r>
        <w:rPr>
          <w:lang w:eastAsia="en-US"/>
        </w:rPr>
        <w:t>;</w:t>
      </w:r>
    </w:p>
    <w:p w14:paraId="09557B0C" w14:textId="7E1BFA7E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2.1.6. sagatavo un iesniedz Pasūtītājam </w:t>
      </w:r>
      <w:r w:rsidR="004064A0">
        <w:rPr>
          <w:lang w:eastAsia="en-US"/>
        </w:rPr>
        <w:t xml:space="preserve">ikmēneša </w:t>
      </w:r>
      <w:r>
        <w:rPr>
          <w:lang w:eastAsia="en-US"/>
        </w:rPr>
        <w:t>atskaites;</w:t>
      </w:r>
    </w:p>
    <w:p w14:paraId="2F5E411E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2.1.7. kontrolē un veicina būvdarbu veikšanas un naudas plūsmas grafiku ievērošanu;</w:t>
      </w:r>
    </w:p>
    <w:p w14:paraId="4DF4F9DC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2.1.8. kontrolē un veicina būvdarbu veikšanu saskaņā ar būvdarbu līguma nosacījumiem, </w:t>
      </w:r>
      <w:r>
        <w:t>kopā ar Pasūtītāju piedalās atbilžu sagatavošanā uz būvuzņēmēja iesniegtiem tehniskiem jautājumiem</w:t>
      </w:r>
      <w:r>
        <w:rPr>
          <w:lang w:eastAsia="en-US"/>
        </w:rPr>
        <w:t>;</w:t>
      </w:r>
    </w:p>
    <w:p w14:paraId="4A223E38" w14:textId="0BB96525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2.1.9. dod būvdarbu veicējam norādījumus par būvdarbu izpildi un defektu novēršanu</w:t>
      </w:r>
      <w:r w:rsidR="001A2067">
        <w:rPr>
          <w:lang w:eastAsia="en-US"/>
        </w:rPr>
        <w:t>;</w:t>
      </w:r>
    </w:p>
    <w:p w14:paraId="1EB9C742" w14:textId="1AA13A75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2.1.10. uzņem fotogrāfijas, kurās uzskatāmi redzami novērojumi, problēmas, fakti, situācija vai jebkas cits, kas papildina vai izskaidro rakstīto</w:t>
      </w:r>
      <w:r w:rsidR="004064A0">
        <w:rPr>
          <w:lang w:eastAsia="en-US"/>
        </w:rPr>
        <w:t>, iekļauj tās ikmēneša atskaitē</w:t>
      </w:r>
      <w:r>
        <w:rPr>
          <w:lang w:eastAsia="en-US"/>
        </w:rPr>
        <w:t>;</w:t>
      </w:r>
    </w:p>
    <w:p w14:paraId="581DEB71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2.1.11. izstrādā būvuzraudzības plānu;</w:t>
      </w:r>
    </w:p>
    <w:p w14:paraId="0EDE3E4C" w14:textId="525AA5AB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2.1.12. pārbauda un apstiprina būvdarbu vadītāja ikdienas ierakstus </w:t>
      </w:r>
      <w:r w:rsidR="004064A0">
        <w:rPr>
          <w:lang w:eastAsia="en-US"/>
        </w:rPr>
        <w:t>BIS</w:t>
      </w:r>
      <w:r>
        <w:rPr>
          <w:lang w:eastAsia="en-US"/>
        </w:rPr>
        <w:t>, kontrolē vai ir atbilstoši aizpildītas visas būvdarbu žurnāla daļas, ieraksta norādījumus būvdarbu vadītājam būvdarbu žurnālā un veic atzīmes par šo norādījumu izpildi</w:t>
      </w:r>
      <w:r w:rsidR="001A2067">
        <w:rPr>
          <w:lang w:eastAsia="en-US"/>
        </w:rPr>
        <w:t>;</w:t>
      </w:r>
      <w:r>
        <w:rPr>
          <w:lang w:eastAsia="en-US"/>
        </w:rPr>
        <w:t xml:space="preserve"> </w:t>
      </w:r>
    </w:p>
    <w:p w14:paraId="7F08A0D4" w14:textId="461CF40E" w:rsidR="0047533E" w:rsidRDefault="0047533E" w:rsidP="0047533E">
      <w:pPr>
        <w:spacing w:line="276" w:lineRule="auto"/>
        <w:jc w:val="both"/>
      </w:pPr>
      <w:r>
        <w:rPr>
          <w:lang w:eastAsia="en-US"/>
        </w:rPr>
        <w:t xml:space="preserve">2.1.13. </w:t>
      </w:r>
      <w:r>
        <w:t>pārbauda būvobjektā piegādāto būvizstrādājumu/</w:t>
      </w:r>
      <w:proofErr w:type="spellStart"/>
      <w:r>
        <w:t>inženiersistēmu</w:t>
      </w:r>
      <w:proofErr w:type="spellEnd"/>
      <w:r>
        <w:t xml:space="preserve"> atbilstību apliecinošu dokumentāciju un nodrošina tikai </w:t>
      </w:r>
      <w:r w:rsidR="004064A0">
        <w:t>Tehniskajā dokumentācijā</w:t>
      </w:r>
      <w:r>
        <w:rPr>
          <w:color w:val="FF0000"/>
        </w:rPr>
        <w:t xml:space="preserve"> </w:t>
      </w:r>
      <w:r>
        <w:t>noteiktu, kā arī tādu būvizstrādājumu/</w:t>
      </w:r>
      <w:proofErr w:type="spellStart"/>
      <w:r>
        <w:t>inženiersistēmu</w:t>
      </w:r>
      <w:proofErr w:type="spellEnd"/>
      <w:r>
        <w:t xml:space="preserve"> iebūvēšanu būvē, kuriem ir atbilstību apliecinoša dokumentācija un par kuriem nav informācijas, ka tie neatbilst normatīvajos aktos noteiktajām prasībām būvniecības jomā vai deklarētajām ekspluatācijas īpašībām;</w:t>
      </w:r>
    </w:p>
    <w:p w14:paraId="090EE034" w14:textId="61FFFB83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2.1.14. </w:t>
      </w:r>
      <w:r>
        <w:t xml:space="preserve">pārbauda objektu, kā arī kontrolē izbūvēto konstrukciju un </w:t>
      </w:r>
      <w:proofErr w:type="spellStart"/>
      <w:r>
        <w:t>inženiersistēmu</w:t>
      </w:r>
      <w:proofErr w:type="spellEnd"/>
      <w:r>
        <w:t xml:space="preserve"> atbilstību </w:t>
      </w:r>
      <w:r w:rsidR="004064A0">
        <w:t>Tehniskās dokumentācijas</w:t>
      </w:r>
      <w:r>
        <w:t xml:space="preserve"> risinājumiem</w:t>
      </w:r>
      <w:r>
        <w:rPr>
          <w:lang w:eastAsia="en-US"/>
        </w:rPr>
        <w:t xml:space="preserve"> veic nepieciešamos mērījumus un pieraksta brīvā formātā (veic augstākminēto procesu fotografēšanu);</w:t>
      </w:r>
    </w:p>
    <w:p w14:paraId="1ABBCFAF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2.1.15. kontrolē seguma, segas pamatu, mākslīgo būvju izbūves procesu, veic nepieciešamos mērījumus un pieraksta brīvā formātā (veic augstākminēto procesu fotografēšanu);</w:t>
      </w:r>
    </w:p>
    <w:p w14:paraId="321B272B" w14:textId="7DE113D3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2.1.16. darbojas segto darbu un nozīmīgo konstrukciju pieņemšan</w:t>
      </w:r>
      <w:r w:rsidR="004064A0">
        <w:rPr>
          <w:lang w:eastAsia="en-US"/>
        </w:rPr>
        <w:t>ā</w:t>
      </w:r>
      <w:r>
        <w:rPr>
          <w:lang w:eastAsia="en-US"/>
        </w:rPr>
        <w:t>;</w:t>
      </w:r>
    </w:p>
    <w:p w14:paraId="56BA781C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2.1.17. pārbauda un ar parakstu apstiprina paveikto būvdarbu apjomus;</w:t>
      </w:r>
    </w:p>
    <w:p w14:paraId="4A9E9BB2" w14:textId="3EC281BC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2.1.18. kontrolē izpildīto būvdarbu apjomu uzmērījumus un uzmērījumu dokumentus, ar parakstu apliecina to atbilstību faktiskai situācijai un uzglabā uzmērījumu kontroles pierakstus;</w:t>
      </w:r>
    </w:p>
    <w:p w14:paraId="41C7C71E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2.1.19. sadarbojas ar būvdarbu veicēju būvdarbu veikšanai nepieciešamo oficiālo dokumentu saņemšanā;</w:t>
      </w:r>
    </w:p>
    <w:p w14:paraId="282EA05E" w14:textId="11923F0F" w:rsidR="0047533E" w:rsidRDefault="0047533E" w:rsidP="0047533E">
      <w:pPr>
        <w:spacing w:line="276" w:lineRule="auto"/>
        <w:jc w:val="both"/>
        <w:rPr>
          <w:strike/>
          <w:lang w:eastAsia="en-US"/>
        </w:rPr>
      </w:pPr>
      <w:r>
        <w:rPr>
          <w:lang w:eastAsia="en-US"/>
        </w:rPr>
        <w:t xml:space="preserve">2.1.20. kontrolē satiksmes organizācijas </w:t>
      </w:r>
      <w:r w:rsidR="004064A0">
        <w:rPr>
          <w:lang w:eastAsia="en-US"/>
        </w:rPr>
        <w:t xml:space="preserve">ievērošanu </w:t>
      </w:r>
      <w:r>
        <w:rPr>
          <w:lang w:eastAsia="en-US"/>
        </w:rPr>
        <w:t>būves vietā;</w:t>
      </w:r>
    </w:p>
    <w:p w14:paraId="1FCB0127" w14:textId="23CC20D0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2.1.21. piedalās būvuzņēmēja </w:t>
      </w:r>
      <w:r w:rsidR="004064A0">
        <w:rPr>
          <w:lang w:eastAsia="en-US"/>
        </w:rPr>
        <w:t xml:space="preserve">veikto darbu </w:t>
      </w:r>
      <w:r>
        <w:rPr>
          <w:lang w:eastAsia="en-US"/>
        </w:rPr>
        <w:t xml:space="preserve">kvalitātes pārbaudēs un veic savas pārbaudes, lietojot ātrdarbīgas iekārtas un instrumentus un testējot tādas īpašības kā konstruktīvo kārtu ģeometriskie parametri, </w:t>
      </w:r>
      <w:proofErr w:type="spellStart"/>
      <w:r>
        <w:rPr>
          <w:lang w:eastAsia="en-US"/>
        </w:rPr>
        <w:t>garenlīdzenums</w:t>
      </w:r>
      <w:proofErr w:type="spellEnd"/>
      <w:r>
        <w:rPr>
          <w:lang w:eastAsia="en-US"/>
        </w:rPr>
        <w:t xml:space="preserve"> un </w:t>
      </w:r>
      <w:proofErr w:type="spellStart"/>
      <w:r>
        <w:rPr>
          <w:lang w:eastAsia="en-US"/>
        </w:rPr>
        <w:t>škērslīdzenums</w:t>
      </w:r>
      <w:proofErr w:type="spellEnd"/>
      <w:r>
        <w:rPr>
          <w:lang w:eastAsia="en-US"/>
        </w:rPr>
        <w:t>, u.c., un šaubu gadījumā organizē  attiecīgas, no būvdarbu veicēja neatkarīgas, kvalitātes pārbaudes;</w:t>
      </w:r>
    </w:p>
    <w:p w14:paraId="49F80830" w14:textId="40F55D32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2.1.22. periodiski, bet, ja nepieciešams – ik dienu, pārbauda būvdarbu veicēja izpildāmā darba operatīvās kvalitātes kontroles atbilstību aprakstam </w:t>
      </w:r>
      <w:r w:rsidR="00EF17F9">
        <w:rPr>
          <w:lang w:eastAsia="en-US"/>
        </w:rPr>
        <w:t>darbu veikšanas plānam</w:t>
      </w:r>
      <w:r>
        <w:rPr>
          <w:lang w:eastAsia="en-US"/>
        </w:rPr>
        <w:t>;</w:t>
      </w:r>
    </w:p>
    <w:p w14:paraId="4B5EFD2B" w14:textId="77777777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2.1.23. tieši pārrauga būvuzraugu palīgu darbu būvobjektā (ja tāds tiek piesaistīts);</w:t>
      </w:r>
    </w:p>
    <w:p w14:paraId="16232B66" w14:textId="16B51A22" w:rsidR="0047533E" w:rsidRDefault="0047533E" w:rsidP="0047533E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2.1.24. kontrolē un veicina būvdarbu veikšanu saskaņā ar būvdarbu līguma noteikumiem, to neizpildīšanas gadījumā veic par to ierakstu </w:t>
      </w:r>
      <w:r w:rsidR="00EF17F9">
        <w:rPr>
          <w:lang w:eastAsia="en-US"/>
        </w:rPr>
        <w:t>BIS</w:t>
      </w:r>
      <w:r>
        <w:rPr>
          <w:lang w:eastAsia="en-US"/>
        </w:rPr>
        <w:t xml:space="preserve">, pieprasot trūkumu novēršanu noteiktajā termiņā, bet atkārtotas līguma noteikumu neizpildīšanas gadījumā sastāda aktu par pārkāpumu, iepazīstina ar sastādīto aktu būvuzņēmēja pārstāvi un iesniedz aktu </w:t>
      </w:r>
      <w:bookmarkStart w:id="2" w:name="OLE_LINK12"/>
      <w:bookmarkStart w:id="3" w:name="OLE_LINK13"/>
      <w:r>
        <w:rPr>
          <w:lang w:eastAsia="en-US"/>
        </w:rPr>
        <w:t xml:space="preserve">Pasūtītāja </w:t>
      </w:r>
      <w:r w:rsidR="00EF17F9">
        <w:rPr>
          <w:lang w:eastAsia="en-US"/>
        </w:rPr>
        <w:t>p</w:t>
      </w:r>
      <w:r>
        <w:rPr>
          <w:lang w:eastAsia="en-US"/>
        </w:rPr>
        <w:t>ārstāvi</w:t>
      </w:r>
      <w:bookmarkEnd w:id="2"/>
      <w:bookmarkEnd w:id="3"/>
      <w:r>
        <w:rPr>
          <w:lang w:eastAsia="en-US"/>
        </w:rPr>
        <w:t>m.</w:t>
      </w:r>
    </w:p>
    <w:p w14:paraId="5E449430" w14:textId="3A3E4FAF" w:rsidR="0047533E" w:rsidRDefault="0047533E" w:rsidP="0047533E">
      <w:pPr>
        <w:spacing w:line="276" w:lineRule="auto"/>
        <w:jc w:val="both"/>
      </w:pPr>
      <w:r>
        <w:rPr>
          <w:lang w:eastAsia="en-US"/>
        </w:rPr>
        <w:t xml:space="preserve">2.1.25. </w:t>
      </w:r>
      <w:r>
        <w:t xml:space="preserve">kontrolē, lai būvuzņēmējs sagatavotu būvē iebūvēto </w:t>
      </w:r>
      <w:proofErr w:type="spellStart"/>
      <w:r>
        <w:t>inženieriekārtu</w:t>
      </w:r>
      <w:proofErr w:type="spellEnd"/>
      <w:r>
        <w:t xml:space="preserve"> ražotāju ekspluatācijas instrukcijas</w:t>
      </w:r>
      <w:r w:rsidR="00EF17F9">
        <w:t xml:space="preserve"> (ja attiecināms)</w:t>
      </w:r>
      <w:r>
        <w:t>, uzrauga, lai būvuzņēmējs veiktu būvniecības ierosinātāja  darbinieku, kas veiks būvju tālāko ekspluatāciju, apmācības un to gaitu, ja tāda nepieciešama</w:t>
      </w:r>
      <w:r w:rsidR="00EF17F9">
        <w:t xml:space="preserve"> (ja attiecināms)</w:t>
      </w:r>
      <w:r>
        <w:t>;</w:t>
      </w:r>
    </w:p>
    <w:p w14:paraId="07F5CEC1" w14:textId="77777777" w:rsidR="0047533E" w:rsidRDefault="0047533E" w:rsidP="0047533E">
      <w:pPr>
        <w:spacing w:line="276" w:lineRule="auto"/>
        <w:jc w:val="both"/>
      </w:pPr>
      <w:r>
        <w:rPr>
          <w:lang w:eastAsia="en-US"/>
        </w:rPr>
        <w:t xml:space="preserve">2.1.26. </w:t>
      </w:r>
      <w:r>
        <w:t>veic visas citas darbības, kas pēc būtības un atbilstoši spēkā esošajiem normatīvajiem aktiem ir būvuzrauga pienākums.</w:t>
      </w:r>
    </w:p>
    <w:p w14:paraId="7C09895E" w14:textId="77777777" w:rsidR="0047533E" w:rsidRDefault="0047533E" w:rsidP="0047533E">
      <w:pPr>
        <w:ind w:left="567"/>
        <w:jc w:val="both"/>
      </w:pPr>
    </w:p>
    <w:p w14:paraId="14E7D163" w14:textId="77777777" w:rsidR="0047533E" w:rsidRDefault="0047533E" w:rsidP="0047533E">
      <w:pPr>
        <w:ind w:left="567"/>
        <w:jc w:val="both"/>
      </w:pPr>
    </w:p>
    <w:p w14:paraId="1C588EB8" w14:textId="77777777" w:rsidR="0047533E" w:rsidRDefault="0047533E" w:rsidP="0047533E">
      <w:pPr>
        <w:ind w:left="567"/>
        <w:jc w:val="both"/>
      </w:pPr>
    </w:p>
    <w:p w14:paraId="4BC8F6D5" w14:textId="77777777" w:rsidR="008B1720" w:rsidRDefault="008B1720"/>
    <w:sectPr w:rsidR="008B1720" w:rsidSect="0047533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D4F8C"/>
    <w:multiLevelType w:val="multilevel"/>
    <w:tmpl w:val="1C00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726881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3E"/>
    <w:rsid w:val="001A2067"/>
    <w:rsid w:val="002E5868"/>
    <w:rsid w:val="004064A0"/>
    <w:rsid w:val="0041646E"/>
    <w:rsid w:val="0047533E"/>
    <w:rsid w:val="004E0C88"/>
    <w:rsid w:val="00525C8E"/>
    <w:rsid w:val="00674794"/>
    <w:rsid w:val="006E4B3F"/>
    <w:rsid w:val="008371B2"/>
    <w:rsid w:val="008B1720"/>
    <w:rsid w:val="008C033E"/>
    <w:rsid w:val="00B16516"/>
    <w:rsid w:val="00ED2074"/>
    <w:rsid w:val="00EF17F9"/>
    <w:rsid w:val="00F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0B000"/>
  <w15:chartTrackingRefBased/>
  <w15:docId w15:val="{0DB34D07-CE86-4D7B-9285-83AC0AA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533E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5159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3</cp:revision>
  <dcterms:created xsi:type="dcterms:W3CDTF">2024-10-07T12:18:00Z</dcterms:created>
  <dcterms:modified xsi:type="dcterms:W3CDTF">2024-10-07T12:24:00Z</dcterms:modified>
</cp:coreProperties>
</file>