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40A94759" w14:textId="3F44063D" w:rsidR="006F3A8E" w:rsidRDefault="00000000" w:rsidP="006F3A8E">
      <w:pPr>
        <w:spacing w:before="240" w:line="276" w:lineRule="auto"/>
        <w:jc w:val="center"/>
        <w:rPr>
          <w:b/>
          <w:noProof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7169E5">
        <w:rPr>
          <w:b/>
          <w:noProof/>
          <w:szCs w:val="24"/>
          <w:u w:val="none"/>
        </w:rPr>
        <w:t>1</w:t>
      </w:r>
      <w:r w:rsidR="006127C2">
        <w:rPr>
          <w:b/>
          <w:noProof/>
          <w:szCs w:val="24"/>
          <w:u w:val="none"/>
        </w:rPr>
        <w:t>7</w:t>
      </w:r>
      <w:r w:rsidR="007169E5">
        <w:rPr>
          <w:b/>
          <w:noProof/>
          <w:szCs w:val="24"/>
          <w:u w:val="none"/>
        </w:rPr>
        <w:t>.oktobrī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0844AD9D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7169E5">
        <w:rPr>
          <w:szCs w:val="24"/>
          <w:u w:val="none"/>
        </w:rPr>
        <w:t>11:30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65DDCBF7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 xml:space="preserve">Sanita </w:t>
      </w:r>
      <w:proofErr w:type="spellStart"/>
      <w:r w:rsidR="00303189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FBCEF92" w14:textId="1CF7DD9C" w:rsidR="006F3A8E" w:rsidRDefault="00A9115F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365EB2">
        <w:rPr>
          <w:b/>
          <w:bCs/>
          <w:color w:val="000000" w:themeColor="text1"/>
          <w:szCs w:val="24"/>
          <w:u w:val="none"/>
        </w:rPr>
        <w:t xml:space="preserve">Par </w:t>
      </w:r>
      <w:r w:rsidR="006127C2">
        <w:rPr>
          <w:b/>
          <w:bCs/>
          <w:color w:val="000000" w:themeColor="text1"/>
          <w:szCs w:val="24"/>
          <w:u w:val="none"/>
        </w:rPr>
        <w:t xml:space="preserve">kustamās mantas – autobusa </w:t>
      </w:r>
      <w:proofErr w:type="spellStart"/>
      <w:r w:rsidR="006127C2">
        <w:rPr>
          <w:b/>
          <w:bCs/>
          <w:color w:val="000000" w:themeColor="text1"/>
          <w:szCs w:val="24"/>
          <w:u w:val="none"/>
        </w:rPr>
        <w:t>Mercedes</w:t>
      </w:r>
      <w:proofErr w:type="spellEnd"/>
      <w:r w:rsidR="006127C2">
        <w:rPr>
          <w:b/>
          <w:bCs/>
          <w:color w:val="000000" w:themeColor="text1"/>
          <w:szCs w:val="24"/>
          <w:u w:val="none"/>
        </w:rPr>
        <w:t xml:space="preserve"> Benz 0404 </w:t>
      </w:r>
      <w:r w:rsidR="006127C2" w:rsidRPr="006127C2">
        <w:rPr>
          <w:b/>
          <w:color w:val="000000"/>
          <w:szCs w:val="24"/>
          <w:u w:val="none"/>
        </w:rPr>
        <w:t>(valsts reģistrācijas numurs GS869)</w:t>
      </w:r>
      <w:r w:rsidR="006F3A8E" w:rsidRPr="006127C2">
        <w:rPr>
          <w:b/>
          <w:bCs/>
          <w:color w:val="000000" w:themeColor="text1"/>
          <w:szCs w:val="24"/>
          <w:u w:val="none"/>
        </w:rPr>
        <w:t xml:space="preserve"> izsoles</w:t>
      </w:r>
      <w:r w:rsidR="006F3A8E">
        <w:rPr>
          <w:b/>
          <w:bCs/>
          <w:color w:val="000000" w:themeColor="text1"/>
          <w:szCs w:val="24"/>
          <w:u w:val="none"/>
        </w:rPr>
        <w:t xml:space="preserve"> protokola apstiprināšanu</w:t>
      </w:r>
    </w:p>
    <w:p w14:paraId="42417DD8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84B75F5" w14:textId="77777777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DC17DD7" w14:textId="645057A0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Par </w:t>
      </w:r>
      <w:r w:rsidR="006127C2">
        <w:rPr>
          <w:b/>
          <w:bCs/>
          <w:color w:val="000000" w:themeColor="text1"/>
          <w:szCs w:val="24"/>
          <w:u w:val="none"/>
        </w:rPr>
        <w:t xml:space="preserve">kustamās mantas – autobusa </w:t>
      </w:r>
      <w:proofErr w:type="spellStart"/>
      <w:r w:rsidR="006127C2">
        <w:rPr>
          <w:b/>
          <w:bCs/>
          <w:color w:val="000000" w:themeColor="text1"/>
          <w:szCs w:val="24"/>
          <w:u w:val="none"/>
        </w:rPr>
        <w:t>Mercedes</w:t>
      </w:r>
      <w:proofErr w:type="spellEnd"/>
      <w:r w:rsidR="006127C2">
        <w:rPr>
          <w:b/>
          <w:bCs/>
          <w:color w:val="000000" w:themeColor="text1"/>
          <w:szCs w:val="24"/>
          <w:u w:val="none"/>
        </w:rPr>
        <w:t xml:space="preserve"> Benz </w:t>
      </w:r>
      <w:proofErr w:type="spellStart"/>
      <w:r w:rsidR="006127C2">
        <w:rPr>
          <w:b/>
          <w:bCs/>
          <w:color w:val="000000" w:themeColor="text1"/>
          <w:szCs w:val="24"/>
          <w:u w:val="none"/>
        </w:rPr>
        <w:t>Sprinter</w:t>
      </w:r>
      <w:proofErr w:type="spellEnd"/>
      <w:r w:rsidR="006127C2">
        <w:rPr>
          <w:b/>
          <w:bCs/>
          <w:color w:val="000000" w:themeColor="text1"/>
          <w:szCs w:val="24"/>
          <w:u w:val="none"/>
        </w:rPr>
        <w:t xml:space="preserve"> 315 </w:t>
      </w:r>
      <w:r w:rsidR="006127C2" w:rsidRPr="00303189">
        <w:rPr>
          <w:b/>
          <w:bCs/>
          <w:color w:val="000000" w:themeColor="text1"/>
          <w:szCs w:val="24"/>
          <w:u w:val="none"/>
        </w:rPr>
        <w:t>(valsts reģistrācijas numurs GT5404)</w:t>
      </w:r>
      <w:r w:rsidR="006127C2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izsoles protokola apstiprināšanu</w:t>
      </w:r>
    </w:p>
    <w:p w14:paraId="530558DA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71DCBF5" w14:textId="0F2E826F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8D63CC4" w14:textId="13CD9F51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4. Par</w:t>
      </w:r>
      <w:r w:rsidR="006127C2">
        <w:rPr>
          <w:b/>
          <w:bCs/>
          <w:color w:val="000000" w:themeColor="text1"/>
          <w:szCs w:val="24"/>
          <w:u w:val="none"/>
        </w:rPr>
        <w:t xml:space="preserve"> kustamās mantas – automašīnas Honda CRV </w:t>
      </w:r>
      <w:r w:rsidR="006127C2" w:rsidRPr="00F127BF">
        <w:rPr>
          <w:b/>
          <w:bCs/>
          <w:color w:val="000000" w:themeColor="text1"/>
          <w:szCs w:val="24"/>
          <w:u w:val="none"/>
        </w:rPr>
        <w:t xml:space="preserve">(valsts reģistrācijas numurs HF4573) </w:t>
      </w:r>
      <w:r>
        <w:rPr>
          <w:b/>
          <w:bCs/>
          <w:color w:val="000000" w:themeColor="text1"/>
          <w:szCs w:val="24"/>
          <w:u w:val="none"/>
        </w:rPr>
        <w:t>izsoles protokola apstiprināšanu</w:t>
      </w:r>
    </w:p>
    <w:p w14:paraId="7DE60ABC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F0595AE" w14:textId="7D36BED6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7D8ED609" w14:textId="6D1E20AB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 xml:space="preserve">Par </w:t>
      </w:r>
      <w:r w:rsidR="006127C2">
        <w:rPr>
          <w:b/>
          <w:bCs/>
          <w:color w:val="000000" w:themeColor="text1"/>
          <w:szCs w:val="24"/>
          <w:u w:val="none"/>
        </w:rPr>
        <w:t>kustamās mantas – apkures katla</w:t>
      </w:r>
      <w:r w:rsidR="006127C2" w:rsidRPr="006127C2">
        <w:rPr>
          <w:b/>
          <w:bCs/>
          <w:color w:val="000000" w:themeColor="text1"/>
          <w:szCs w:val="24"/>
          <w:u w:val="none"/>
        </w:rPr>
        <w:t xml:space="preserve"> </w:t>
      </w:r>
      <w:r w:rsidR="006127C2" w:rsidRPr="006127C2">
        <w:rPr>
          <w:b/>
          <w:snapToGrid w:val="0"/>
          <w:szCs w:val="24"/>
          <w:u w:val="none"/>
        </w:rPr>
        <w:t>(CLASSIC SEG BIO 100 PLATINUM)</w:t>
      </w:r>
      <w:r w:rsidRPr="006127C2">
        <w:rPr>
          <w:b/>
          <w:bCs/>
          <w:color w:val="000000" w:themeColor="text1"/>
          <w:szCs w:val="24"/>
          <w:u w:val="none"/>
        </w:rPr>
        <w:t xml:space="preserve"> izsoles protokola apstiprināšanu</w:t>
      </w:r>
    </w:p>
    <w:p w14:paraId="6BB62256" w14:textId="77777777" w:rsidR="006F3A8E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5C4DF38" w14:textId="77777777" w:rsidR="006127C2" w:rsidRDefault="006127C2" w:rsidP="006F3A8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F3696B2" w14:textId="19B4C9F7" w:rsidR="006127C2" w:rsidRDefault="006127C2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>
        <w:rPr>
          <w:b/>
          <w:bCs/>
          <w:color w:val="000000" w:themeColor="text1"/>
          <w:szCs w:val="24"/>
          <w:u w:val="none"/>
        </w:rPr>
        <w:t>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Parka iela 31 – 1</w:t>
      </w:r>
      <w:r>
        <w:rPr>
          <w:b/>
          <w:bCs/>
          <w:noProof/>
          <w:color w:val="000000" w:themeColor="text1"/>
          <w:szCs w:val="24"/>
          <w:u w:val="none"/>
        </w:rPr>
        <w:t>, Gulbenē , Gulbenes novadā, nosacītās cenas apstiprināšanu</w:t>
      </w:r>
    </w:p>
    <w:p w14:paraId="65451A21" w14:textId="5C537825" w:rsidR="006127C2" w:rsidRDefault="006127C2" w:rsidP="006127C2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560713A" w14:textId="77777777" w:rsidR="006127C2" w:rsidRDefault="006127C2" w:rsidP="006127C2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B71C96E" w14:textId="13F4DA85" w:rsidR="006127C2" w:rsidRDefault="006127C2" w:rsidP="006127C2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>
        <w:rPr>
          <w:b/>
          <w:bCs/>
          <w:color w:val="000000" w:themeColor="text1"/>
          <w:szCs w:val="24"/>
          <w:u w:val="none"/>
        </w:rPr>
        <w:t>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>
        <w:rPr>
          <w:b/>
          <w:bCs/>
          <w:noProof/>
          <w:color w:val="000000" w:themeColor="text1"/>
          <w:szCs w:val="24"/>
          <w:u w:val="none"/>
        </w:rPr>
        <w:t>Ozolu iela 2 – 22, Jaungulbenē, Jaungulbenes pagastā</w:t>
      </w:r>
      <w:r>
        <w:rPr>
          <w:b/>
          <w:bCs/>
          <w:noProof/>
          <w:color w:val="000000" w:themeColor="text1"/>
          <w:szCs w:val="24"/>
          <w:u w:val="none"/>
        </w:rPr>
        <w:t>, Gulbenes novadā, nosacītās cenas apstiprināšanu</w:t>
      </w:r>
    </w:p>
    <w:p w14:paraId="750B353C" w14:textId="6252F17B" w:rsidR="006127C2" w:rsidRDefault="006127C2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CC148C4" w14:textId="77777777" w:rsidR="00223F40" w:rsidRPr="00440890" w:rsidRDefault="00223F40" w:rsidP="00C362BD">
      <w:pPr>
        <w:jc w:val="both"/>
        <w:rPr>
          <w:szCs w:val="24"/>
          <w:u w:val="none"/>
        </w:rPr>
      </w:pPr>
    </w:p>
    <w:p w14:paraId="5119B3EF" w14:textId="4FAB45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5EF6B" w14:textId="77777777" w:rsidR="00A06F83" w:rsidRDefault="00A06F83" w:rsidP="004F7949">
      <w:r>
        <w:separator/>
      </w:r>
    </w:p>
  </w:endnote>
  <w:endnote w:type="continuationSeparator" w:id="0">
    <w:p w14:paraId="6363629E" w14:textId="77777777" w:rsidR="00A06F83" w:rsidRDefault="00A06F83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93000" w14:textId="77777777" w:rsidR="00A06F83" w:rsidRDefault="00A06F83" w:rsidP="004F7949">
      <w:r>
        <w:separator/>
      </w:r>
    </w:p>
  </w:footnote>
  <w:footnote w:type="continuationSeparator" w:id="0">
    <w:p w14:paraId="39F65F30" w14:textId="77777777" w:rsidR="00A06F83" w:rsidRDefault="00A06F83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92B37"/>
    <w:rsid w:val="000A0CBE"/>
    <w:rsid w:val="000C7638"/>
    <w:rsid w:val="000F2525"/>
    <w:rsid w:val="00101382"/>
    <w:rsid w:val="00111E47"/>
    <w:rsid w:val="00114990"/>
    <w:rsid w:val="00156F62"/>
    <w:rsid w:val="0016506D"/>
    <w:rsid w:val="001849D2"/>
    <w:rsid w:val="00191192"/>
    <w:rsid w:val="00193DB9"/>
    <w:rsid w:val="001A0A5C"/>
    <w:rsid w:val="001B3F59"/>
    <w:rsid w:val="001C68D8"/>
    <w:rsid w:val="001C7258"/>
    <w:rsid w:val="001D3758"/>
    <w:rsid w:val="001D3C2D"/>
    <w:rsid w:val="001F026B"/>
    <w:rsid w:val="001F7013"/>
    <w:rsid w:val="00203C2F"/>
    <w:rsid w:val="00221531"/>
    <w:rsid w:val="00223F40"/>
    <w:rsid w:val="002F618A"/>
    <w:rsid w:val="00300B60"/>
    <w:rsid w:val="00303189"/>
    <w:rsid w:val="003177BD"/>
    <w:rsid w:val="00321B74"/>
    <w:rsid w:val="00323CA1"/>
    <w:rsid w:val="0032517B"/>
    <w:rsid w:val="0033243E"/>
    <w:rsid w:val="00343293"/>
    <w:rsid w:val="00360A3B"/>
    <w:rsid w:val="00365EB2"/>
    <w:rsid w:val="00366EF4"/>
    <w:rsid w:val="003C6714"/>
    <w:rsid w:val="003D28D3"/>
    <w:rsid w:val="004332F4"/>
    <w:rsid w:val="00440890"/>
    <w:rsid w:val="00442997"/>
    <w:rsid w:val="00475ADB"/>
    <w:rsid w:val="004A7B24"/>
    <w:rsid w:val="004B4F54"/>
    <w:rsid w:val="004C4F50"/>
    <w:rsid w:val="004F0CFE"/>
    <w:rsid w:val="004F7949"/>
    <w:rsid w:val="00504DB6"/>
    <w:rsid w:val="00516961"/>
    <w:rsid w:val="00534DAD"/>
    <w:rsid w:val="00563187"/>
    <w:rsid w:val="00575A1B"/>
    <w:rsid w:val="005842C7"/>
    <w:rsid w:val="00584695"/>
    <w:rsid w:val="00587E54"/>
    <w:rsid w:val="005A5229"/>
    <w:rsid w:val="005C2854"/>
    <w:rsid w:val="005D4E26"/>
    <w:rsid w:val="005D6E5E"/>
    <w:rsid w:val="005E13BA"/>
    <w:rsid w:val="005E21D3"/>
    <w:rsid w:val="006127C2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6E7165"/>
    <w:rsid w:val="006F3A8E"/>
    <w:rsid w:val="007005F5"/>
    <w:rsid w:val="007169E5"/>
    <w:rsid w:val="0072023A"/>
    <w:rsid w:val="00721A4D"/>
    <w:rsid w:val="00734481"/>
    <w:rsid w:val="007366C7"/>
    <w:rsid w:val="00742689"/>
    <w:rsid w:val="00756319"/>
    <w:rsid w:val="00766316"/>
    <w:rsid w:val="00771355"/>
    <w:rsid w:val="00772103"/>
    <w:rsid w:val="00776906"/>
    <w:rsid w:val="00802923"/>
    <w:rsid w:val="00822FD0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A4ABB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06F83"/>
    <w:rsid w:val="00A21654"/>
    <w:rsid w:val="00A45BD5"/>
    <w:rsid w:val="00A4679A"/>
    <w:rsid w:val="00A60D4D"/>
    <w:rsid w:val="00A655BA"/>
    <w:rsid w:val="00A9115F"/>
    <w:rsid w:val="00A96B20"/>
    <w:rsid w:val="00AB1948"/>
    <w:rsid w:val="00AC16E9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945"/>
    <w:rsid w:val="00B76B2E"/>
    <w:rsid w:val="00B8478D"/>
    <w:rsid w:val="00BA4B71"/>
    <w:rsid w:val="00BA6E07"/>
    <w:rsid w:val="00BF4A57"/>
    <w:rsid w:val="00C0792F"/>
    <w:rsid w:val="00C31DAC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B7033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A57DC"/>
    <w:rsid w:val="00FA5A9C"/>
    <w:rsid w:val="00FB4E8F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3</cp:revision>
  <cp:lastPrinted>2024-01-11T07:12:00Z</cp:lastPrinted>
  <dcterms:created xsi:type="dcterms:W3CDTF">2024-10-15T06:02:00Z</dcterms:created>
  <dcterms:modified xsi:type="dcterms:W3CDTF">2024-10-15T06:08:00Z</dcterms:modified>
</cp:coreProperties>
</file>