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62CE3938" w14:textId="77777777" w:rsidTr="00F0532A">
        <w:tc>
          <w:tcPr>
            <w:tcW w:w="9458" w:type="dxa"/>
          </w:tcPr>
          <w:p w14:paraId="1EC41109" w14:textId="77777777" w:rsidR="00704E82" w:rsidRDefault="00704E82" w:rsidP="00F0532A">
            <w:pPr>
              <w:jc w:val="center"/>
            </w:pPr>
            <w:r w:rsidRPr="000B1C5E">
              <w:rPr>
                <w:rFonts w:ascii="Times New Roman" w:hAnsi="Times New Roman" w:cs="Times New Roman"/>
                <w:noProof/>
              </w:rPr>
              <w:drawing>
                <wp:inline distT="0" distB="0" distL="0" distR="0" wp14:anchorId="0DE0D280" wp14:editId="04F82F0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76F6019A" w14:textId="77777777" w:rsidTr="00F0532A">
        <w:tc>
          <w:tcPr>
            <w:tcW w:w="9458" w:type="dxa"/>
          </w:tcPr>
          <w:p w14:paraId="1C7606F7"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14E76920" w14:textId="77777777" w:rsidTr="00F0532A">
        <w:tc>
          <w:tcPr>
            <w:tcW w:w="9458" w:type="dxa"/>
          </w:tcPr>
          <w:p w14:paraId="56A862E9"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25D204B6" w14:textId="77777777" w:rsidTr="00F0532A">
        <w:tc>
          <w:tcPr>
            <w:tcW w:w="9458" w:type="dxa"/>
          </w:tcPr>
          <w:p w14:paraId="0CB8BA5C"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22F3CC55" w14:textId="77777777" w:rsidTr="00F0532A">
        <w:tc>
          <w:tcPr>
            <w:tcW w:w="9458" w:type="dxa"/>
          </w:tcPr>
          <w:p w14:paraId="050B70D2" w14:textId="77777777" w:rsidR="00704E82" w:rsidRDefault="00704E82" w:rsidP="00174DC3">
            <w:pPr>
              <w:jc w:val="center"/>
            </w:pPr>
            <w:r w:rsidRPr="000B1C5E">
              <w:rPr>
                <w:rFonts w:ascii="Times New Roman" w:hAnsi="Times New Roman" w:cs="Times New Roman"/>
                <w:sz w:val="24"/>
                <w:szCs w:val="24"/>
              </w:rPr>
              <w:t>Tālrunis 64497710, mob.26595362, e-pasts</w:t>
            </w:r>
            <w:r w:rsidR="00174DC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DF29A83" w14:textId="77777777" w:rsidR="00F0532A" w:rsidRDefault="00F0532A" w:rsidP="00704E82">
      <w:pPr>
        <w:pStyle w:val="Bezatstarpm"/>
        <w:jc w:val="center"/>
        <w:rPr>
          <w:rFonts w:ascii="Times New Roman" w:hAnsi="Times New Roman" w:cs="Times New Roman"/>
          <w:b/>
          <w:bCs/>
          <w:sz w:val="24"/>
          <w:szCs w:val="24"/>
        </w:rPr>
      </w:pPr>
    </w:p>
    <w:p w14:paraId="5F1E9849" w14:textId="50F6913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9E07A8">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3C51CBC"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DA06EC6" w14:textId="77777777" w:rsidTr="00704E82">
        <w:tc>
          <w:tcPr>
            <w:tcW w:w="4676" w:type="dxa"/>
          </w:tcPr>
          <w:p w14:paraId="2BEC2793" w14:textId="31BFF960" w:rsidR="00704E82" w:rsidRPr="00EA6BEB" w:rsidRDefault="00704E82" w:rsidP="00174DC3">
            <w:pPr>
              <w:rPr>
                <w:rFonts w:ascii="Times New Roman" w:hAnsi="Times New Roman" w:cs="Times New Roman"/>
                <w:b/>
                <w:bCs/>
                <w:sz w:val="24"/>
                <w:szCs w:val="24"/>
              </w:rPr>
            </w:pPr>
            <w:r w:rsidRPr="00EA6BEB">
              <w:rPr>
                <w:rFonts w:ascii="Times New Roman" w:hAnsi="Times New Roman" w:cs="Times New Roman"/>
                <w:b/>
                <w:bCs/>
                <w:sz w:val="24"/>
                <w:szCs w:val="24"/>
              </w:rPr>
              <w:t>202</w:t>
            </w:r>
            <w:r w:rsidR="009E07A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9E07A8">
              <w:rPr>
                <w:rFonts w:ascii="Times New Roman" w:hAnsi="Times New Roman" w:cs="Times New Roman"/>
                <w:b/>
                <w:bCs/>
                <w:sz w:val="24"/>
                <w:szCs w:val="24"/>
              </w:rPr>
              <w:t>28.novembrī</w:t>
            </w:r>
          </w:p>
        </w:tc>
        <w:tc>
          <w:tcPr>
            <w:tcW w:w="4678" w:type="dxa"/>
          </w:tcPr>
          <w:p w14:paraId="1DB6ECA0" w14:textId="4F406BE6" w:rsidR="00704E82" w:rsidRPr="00EA6BEB" w:rsidRDefault="00704E82" w:rsidP="00174DC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9B5339">
              <w:rPr>
                <w:rFonts w:ascii="Times New Roman" w:hAnsi="Times New Roman" w:cs="Times New Roman"/>
                <w:b/>
                <w:bCs/>
                <w:sz w:val="24"/>
                <w:szCs w:val="24"/>
              </w:rPr>
              <w:t>GND/20</w:t>
            </w:r>
            <w:r w:rsidR="009E07A8">
              <w:rPr>
                <w:rFonts w:ascii="Times New Roman" w:hAnsi="Times New Roman" w:cs="Times New Roman"/>
                <w:b/>
                <w:bCs/>
                <w:sz w:val="24"/>
                <w:szCs w:val="24"/>
              </w:rPr>
              <w:t>24</w:t>
            </w:r>
            <w:r w:rsidRPr="00EA6BEB">
              <w:rPr>
                <w:rFonts w:ascii="Times New Roman" w:hAnsi="Times New Roman" w:cs="Times New Roman"/>
                <w:b/>
                <w:bCs/>
                <w:sz w:val="24"/>
                <w:szCs w:val="24"/>
              </w:rPr>
              <w:t>/</w:t>
            </w:r>
          </w:p>
        </w:tc>
      </w:tr>
      <w:tr w:rsidR="00704E82" w14:paraId="124F399A" w14:textId="77777777" w:rsidTr="00704E82">
        <w:tc>
          <w:tcPr>
            <w:tcW w:w="4676" w:type="dxa"/>
          </w:tcPr>
          <w:p w14:paraId="5EC661B1" w14:textId="77777777" w:rsidR="00704E82" w:rsidRDefault="00704E82" w:rsidP="00F0532A">
            <w:pPr>
              <w:rPr>
                <w:rFonts w:ascii="Times New Roman" w:hAnsi="Times New Roman" w:cs="Times New Roman"/>
                <w:sz w:val="24"/>
                <w:szCs w:val="24"/>
              </w:rPr>
            </w:pPr>
          </w:p>
        </w:tc>
        <w:tc>
          <w:tcPr>
            <w:tcW w:w="4678" w:type="dxa"/>
          </w:tcPr>
          <w:p w14:paraId="7B9EB33E"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046187F7" w14:textId="77777777" w:rsidR="00174DC3" w:rsidRDefault="00174DC3" w:rsidP="00325B46">
      <w:pPr>
        <w:pStyle w:val="Default"/>
        <w:jc w:val="center"/>
        <w:rPr>
          <w:b/>
          <w:szCs w:val="24"/>
        </w:rPr>
      </w:pPr>
    </w:p>
    <w:p w14:paraId="491F911B" w14:textId="46B351B9" w:rsidR="00BC592E" w:rsidRPr="005E4748" w:rsidRDefault="00BC592E" w:rsidP="00BC592E">
      <w:pPr>
        <w:pStyle w:val="Default"/>
        <w:spacing w:after="240"/>
        <w:jc w:val="center"/>
        <w:rPr>
          <w:b/>
          <w:szCs w:val="24"/>
        </w:rPr>
      </w:pPr>
      <w:r w:rsidRPr="00134705">
        <w:rPr>
          <w:b/>
          <w:szCs w:val="24"/>
        </w:rPr>
        <w:t xml:space="preserve">Par </w:t>
      </w:r>
      <w:r w:rsidRPr="00C2385C">
        <w:rPr>
          <w:b/>
          <w:szCs w:val="24"/>
        </w:rPr>
        <w:t>Gulbenes novada pašvaldības domes 20</w:t>
      </w:r>
      <w:r>
        <w:rPr>
          <w:b/>
          <w:szCs w:val="24"/>
        </w:rPr>
        <w:t>22</w:t>
      </w:r>
      <w:r w:rsidRPr="00C2385C">
        <w:rPr>
          <w:b/>
          <w:szCs w:val="24"/>
        </w:rPr>
        <w:t xml:space="preserve">.gada </w:t>
      </w:r>
      <w:r>
        <w:rPr>
          <w:b/>
          <w:szCs w:val="24"/>
        </w:rPr>
        <w:t xml:space="preserve">24.novembra </w:t>
      </w:r>
      <w:r w:rsidRPr="00C2385C">
        <w:rPr>
          <w:b/>
          <w:szCs w:val="24"/>
        </w:rPr>
        <w:t>lēmum</w:t>
      </w:r>
      <w:r>
        <w:rPr>
          <w:b/>
          <w:szCs w:val="24"/>
        </w:rPr>
        <w:t>a</w:t>
      </w:r>
      <w:r w:rsidRPr="00C2385C">
        <w:rPr>
          <w:b/>
          <w:szCs w:val="24"/>
        </w:rPr>
        <w:t xml:space="preserve"> </w:t>
      </w:r>
      <w:r>
        <w:rPr>
          <w:b/>
          <w:szCs w:val="24"/>
        </w:rPr>
        <w:t xml:space="preserve">Nr. GND/2022/1175 </w:t>
      </w:r>
      <w:r w:rsidRPr="00C2385C">
        <w:rPr>
          <w:b/>
          <w:szCs w:val="24"/>
        </w:rPr>
        <w:t>“</w:t>
      </w:r>
      <w:r>
        <w:rPr>
          <w:b/>
          <w:szCs w:val="24"/>
        </w:rPr>
        <w:t>Par nekustamā īpašuma Lizuma pagastā ar nosaukumu “</w:t>
      </w:r>
      <w:proofErr w:type="spellStart"/>
      <w:r>
        <w:rPr>
          <w:b/>
          <w:szCs w:val="24"/>
        </w:rPr>
        <w:t>Pagrabkalna</w:t>
      </w:r>
      <w:proofErr w:type="spellEnd"/>
      <w:r>
        <w:rPr>
          <w:b/>
          <w:szCs w:val="24"/>
        </w:rPr>
        <w:t xml:space="preserve"> lauki” atsavināšanu” </w:t>
      </w:r>
      <w:r w:rsidRPr="00C2385C">
        <w:rPr>
          <w:b/>
          <w:szCs w:val="24"/>
        </w:rPr>
        <w:t xml:space="preserve">(protokols Nr. </w:t>
      </w:r>
      <w:r>
        <w:rPr>
          <w:b/>
          <w:szCs w:val="24"/>
        </w:rPr>
        <w:t>23; 108.p</w:t>
      </w:r>
      <w:r w:rsidRPr="00C2385C">
        <w:rPr>
          <w:b/>
          <w:szCs w:val="24"/>
        </w:rPr>
        <w:t xml:space="preserve">.) </w:t>
      </w:r>
      <w:r w:rsidRPr="00EA313E">
        <w:rPr>
          <w:b/>
          <w:szCs w:val="24"/>
        </w:rPr>
        <w:t>atcelšanu</w:t>
      </w:r>
    </w:p>
    <w:p w14:paraId="16BC961F" w14:textId="2E8974FD" w:rsidR="00C2385C" w:rsidRDefault="009E07A8" w:rsidP="00C2385C">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230F8E">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230F8E">
        <w:rPr>
          <w:rFonts w:ascii="Times New Roman" w:hAnsi="Times New Roman" w:cs="Times New Roman"/>
          <w:sz w:val="24"/>
          <w:szCs w:val="24"/>
        </w:rPr>
        <w:t>dome</w:t>
      </w:r>
      <w:r>
        <w:rPr>
          <w:rFonts w:ascii="Times New Roman" w:hAnsi="Times New Roman" w:cs="Times New Roman"/>
          <w:sz w:val="24"/>
          <w:szCs w:val="24"/>
        </w:rPr>
        <w:t xml:space="preserve">s </w:t>
      </w:r>
      <w:r w:rsidRPr="00230F8E">
        <w:rPr>
          <w:rFonts w:ascii="Times New Roman" w:hAnsi="Times New Roman" w:cs="Times New Roman"/>
          <w:sz w:val="24"/>
          <w:szCs w:val="24"/>
        </w:rPr>
        <w:t>20</w:t>
      </w:r>
      <w:r w:rsidR="00097A6A">
        <w:rPr>
          <w:rFonts w:ascii="Times New Roman" w:hAnsi="Times New Roman" w:cs="Times New Roman"/>
          <w:sz w:val="24"/>
          <w:szCs w:val="24"/>
        </w:rPr>
        <w:t>22</w:t>
      </w:r>
      <w:r w:rsidRPr="00230F8E">
        <w:rPr>
          <w:rFonts w:ascii="Times New Roman" w:hAnsi="Times New Roman" w:cs="Times New Roman"/>
          <w:sz w:val="24"/>
          <w:szCs w:val="24"/>
        </w:rPr>
        <w:t xml:space="preserve">.gada </w:t>
      </w:r>
      <w:r w:rsidR="00097A6A">
        <w:rPr>
          <w:rFonts w:ascii="Times New Roman" w:hAnsi="Times New Roman" w:cs="Times New Roman"/>
          <w:sz w:val="24"/>
          <w:szCs w:val="24"/>
        </w:rPr>
        <w:t>24.novembra</w:t>
      </w:r>
      <w:r w:rsidRPr="00230F8E">
        <w:rPr>
          <w:rFonts w:ascii="Times New Roman" w:hAnsi="Times New Roman" w:cs="Times New Roman"/>
          <w:sz w:val="24"/>
          <w:szCs w:val="24"/>
        </w:rPr>
        <w:t xml:space="preserve"> lēmum</w:t>
      </w:r>
      <w:r>
        <w:rPr>
          <w:rFonts w:ascii="Times New Roman" w:hAnsi="Times New Roman" w:cs="Times New Roman"/>
          <w:sz w:val="24"/>
          <w:szCs w:val="24"/>
        </w:rPr>
        <w:t>u</w:t>
      </w:r>
      <w:r w:rsidR="00097A6A">
        <w:rPr>
          <w:rFonts w:ascii="Times New Roman" w:hAnsi="Times New Roman" w:cs="Times New Roman"/>
          <w:sz w:val="24"/>
          <w:szCs w:val="24"/>
        </w:rPr>
        <w:t xml:space="preserve"> </w:t>
      </w:r>
      <w:r w:rsidR="00097A6A" w:rsidRPr="00097A6A">
        <w:rPr>
          <w:rFonts w:ascii="Times New Roman" w:hAnsi="Times New Roman" w:cs="Times New Roman"/>
          <w:sz w:val="24"/>
          <w:szCs w:val="24"/>
        </w:rPr>
        <w:t xml:space="preserve">Nr. GND/2022/1175 </w:t>
      </w:r>
      <w:r w:rsidRPr="00230F8E">
        <w:rPr>
          <w:rFonts w:ascii="Times New Roman" w:hAnsi="Times New Roman" w:cs="Times New Roman"/>
          <w:sz w:val="24"/>
          <w:szCs w:val="24"/>
        </w:rPr>
        <w:t>“</w:t>
      </w:r>
      <w:r w:rsidR="00097A6A" w:rsidRPr="00097A6A">
        <w:rPr>
          <w:rFonts w:ascii="Times New Roman" w:hAnsi="Times New Roman" w:cs="Times New Roman"/>
          <w:sz w:val="24"/>
          <w:szCs w:val="24"/>
        </w:rPr>
        <w:t>Par nekustamā īpašuma Lizuma pagastā ar nosaukumu “</w:t>
      </w:r>
      <w:proofErr w:type="spellStart"/>
      <w:r w:rsidR="00097A6A" w:rsidRPr="00097A6A">
        <w:rPr>
          <w:rFonts w:ascii="Times New Roman" w:hAnsi="Times New Roman" w:cs="Times New Roman"/>
          <w:sz w:val="24"/>
          <w:szCs w:val="24"/>
        </w:rPr>
        <w:t>Pagrabkalna</w:t>
      </w:r>
      <w:proofErr w:type="spellEnd"/>
      <w:r w:rsidR="00097A6A" w:rsidRPr="00097A6A">
        <w:rPr>
          <w:rFonts w:ascii="Times New Roman" w:hAnsi="Times New Roman" w:cs="Times New Roman"/>
          <w:sz w:val="24"/>
          <w:szCs w:val="24"/>
        </w:rPr>
        <w:t xml:space="preserve"> lauki” atsavināšanu</w:t>
      </w:r>
      <w:r w:rsidRPr="00230F8E">
        <w:rPr>
          <w:rFonts w:ascii="Times New Roman" w:hAnsi="Times New Roman" w:cs="Times New Roman"/>
          <w:sz w:val="24"/>
          <w:szCs w:val="24"/>
        </w:rPr>
        <w:t>” (</w:t>
      </w:r>
      <w:r w:rsidR="00097A6A" w:rsidRPr="00097A6A">
        <w:rPr>
          <w:rFonts w:ascii="Times New Roman" w:hAnsi="Times New Roman" w:cs="Times New Roman"/>
          <w:sz w:val="24"/>
          <w:szCs w:val="24"/>
        </w:rPr>
        <w:t>protokols Nr. 23; 108.p</w:t>
      </w:r>
      <w:r>
        <w:rPr>
          <w:rFonts w:ascii="Times New Roman" w:hAnsi="Times New Roman" w:cs="Times New Roman"/>
          <w:sz w:val="24"/>
          <w:szCs w:val="24"/>
        </w:rPr>
        <w:t>.</w:t>
      </w:r>
      <w:r w:rsidRPr="00230F8E">
        <w:rPr>
          <w:rFonts w:ascii="Times New Roman" w:hAnsi="Times New Roman" w:cs="Times New Roman"/>
          <w:sz w:val="24"/>
          <w:szCs w:val="24"/>
        </w:rPr>
        <w:t>)</w:t>
      </w:r>
      <w:r>
        <w:rPr>
          <w:rFonts w:ascii="Times New Roman" w:hAnsi="Times New Roman" w:cs="Times New Roman"/>
          <w:sz w:val="24"/>
          <w:szCs w:val="24"/>
        </w:rPr>
        <w:t xml:space="preserve"> </w:t>
      </w:r>
      <w:r w:rsidR="009130FB">
        <w:rPr>
          <w:rFonts w:ascii="Times New Roman" w:hAnsi="Times New Roman" w:cs="Times New Roman"/>
          <w:sz w:val="24"/>
          <w:szCs w:val="24"/>
        </w:rPr>
        <w:t>(turpmāk – Lēmums)</w:t>
      </w:r>
      <w:r>
        <w:rPr>
          <w:rFonts w:ascii="Times New Roman" w:hAnsi="Times New Roman" w:cs="Times New Roman"/>
          <w:sz w:val="24"/>
          <w:szCs w:val="24"/>
        </w:rPr>
        <w:t xml:space="preserve"> </w:t>
      </w:r>
      <w:r w:rsidR="00097A6A">
        <w:rPr>
          <w:rFonts w:ascii="Times New Roman" w:hAnsi="Times New Roman" w:cs="Times New Roman"/>
          <w:sz w:val="24"/>
          <w:szCs w:val="24"/>
        </w:rPr>
        <w:t>nol</w:t>
      </w:r>
      <w:r w:rsidR="003951DE">
        <w:rPr>
          <w:rFonts w:ascii="Times New Roman" w:hAnsi="Times New Roman" w:cs="Times New Roman"/>
          <w:sz w:val="24"/>
          <w:szCs w:val="24"/>
        </w:rPr>
        <w:t>emts</w:t>
      </w:r>
      <w:r w:rsidR="00097A6A">
        <w:rPr>
          <w:rFonts w:ascii="Times New Roman" w:hAnsi="Times New Roman" w:cs="Times New Roman"/>
          <w:sz w:val="24"/>
          <w:szCs w:val="24"/>
        </w:rPr>
        <w:t xml:space="preserve"> nodot atsavināšanai </w:t>
      </w:r>
      <w:r w:rsidR="00097A6A">
        <w:rPr>
          <w:rFonts w:ascii="Times New Roman" w:hAnsi="Times New Roman" w:cs="Times New Roman"/>
          <w:color w:val="000000"/>
          <w:sz w:val="24"/>
          <w:szCs w:val="24"/>
        </w:rPr>
        <w:t>atklātā mutiskā izsolē</w:t>
      </w:r>
      <w:r w:rsidR="000F66BC">
        <w:rPr>
          <w:rFonts w:ascii="Times New Roman" w:hAnsi="Times New Roman" w:cs="Times New Roman"/>
          <w:color w:val="000000"/>
          <w:sz w:val="24"/>
          <w:szCs w:val="24"/>
        </w:rPr>
        <w:t xml:space="preserve"> </w:t>
      </w:r>
      <w:r w:rsidR="00097A6A">
        <w:rPr>
          <w:rFonts w:ascii="Times New Roman" w:hAnsi="Times New Roman" w:cs="Times New Roman"/>
          <w:color w:val="000000"/>
          <w:sz w:val="24"/>
          <w:szCs w:val="24"/>
        </w:rPr>
        <w:t xml:space="preserve">ar augšupejošu soli </w:t>
      </w:r>
      <w:r w:rsidR="00097A6A" w:rsidRPr="00097A6A">
        <w:rPr>
          <w:rFonts w:ascii="Times New Roman" w:hAnsi="Times New Roman" w:cs="Times New Roman"/>
          <w:color w:val="000000"/>
          <w:sz w:val="24"/>
          <w:szCs w:val="24"/>
        </w:rPr>
        <w:t>nekustamo īpašumu Lizuma pagastā ar nosaukumu “</w:t>
      </w:r>
      <w:proofErr w:type="spellStart"/>
      <w:r w:rsidR="00097A6A" w:rsidRPr="00097A6A">
        <w:rPr>
          <w:rFonts w:ascii="Times New Roman" w:hAnsi="Times New Roman" w:cs="Times New Roman"/>
          <w:color w:val="000000"/>
          <w:sz w:val="24"/>
          <w:szCs w:val="24"/>
        </w:rPr>
        <w:t>Pagrabkalna</w:t>
      </w:r>
      <w:proofErr w:type="spellEnd"/>
      <w:r w:rsidR="00097A6A" w:rsidRPr="00097A6A">
        <w:rPr>
          <w:rFonts w:ascii="Times New Roman" w:hAnsi="Times New Roman" w:cs="Times New Roman"/>
          <w:color w:val="000000"/>
          <w:sz w:val="24"/>
          <w:szCs w:val="24"/>
        </w:rPr>
        <w:t xml:space="preserve"> lauki”, kadastra numurs 5072 006 0624, kas sastāv no divām zemes vienībām ar kadastra apzīmējumu 50720060240</w:t>
      </w:r>
      <w:r w:rsidR="000F66BC">
        <w:rPr>
          <w:rFonts w:ascii="Times New Roman" w:hAnsi="Times New Roman" w:cs="Times New Roman"/>
          <w:color w:val="000000"/>
          <w:sz w:val="24"/>
          <w:szCs w:val="24"/>
        </w:rPr>
        <w:t xml:space="preserve"> ar platību</w:t>
      </w:r>
      <w:r w:rsidR="00097A6A" w:rsidRPr="00097A6A">
        <w:rPr>
          <w:rFonts w:ascii="Times New Roman" w:hAnsi="Times New Roman" w:cs="Times New Roman"/>
          <w:color w:val="000000"/>
          <w:sz w:val="24"/>
          <w:szCs w:val="24"/>
        </w:rPr>
        <w:t xml:space="preserve"> 10,55 ha un ar kadastra apzīmējumu 50720060553 </w:t>
      </w:r>
      <w:r w:rsidR="000F66BC">
        <w:rPr>
          <w:rFonts w:ascii="Times New Roman" w:hAnsi="Times New Roman" w:cs="Times New Roman"/>
          <w:color w:val="000000"/>
          <w:sz w:val="24"/>
          <w:szCs w:val="24"/>
        </w:rPr>
        <w:t xml:space="preserve">ar platību </w:t>
      </w:r>
      <w:r w:rsidR="00097A6A" w:rsidRPr="00097A6A">
        <w:rPr>
          <w:rFonts w:ascii="Times New Roman" w:hAnsi="Times New Roman" w:cs="Times New Roman"/>
          <w:color w:val="000000"/>
          <w:sz w:val="24"/>
          <w:szCs w:val="24"/>
        </w:rPr>
        <w:t xml:space="preserve">1,1009 </w:t>
      </w:r>
      <w:r w:rsidR="000F66BC">
        <w:rPr>
          <w:rFonts w:ascii="Times New Roman" w:hAnsi="Times New Roman" w:cs="Times New Roman"/>
          <w:color w:val="000000"/>
          <w:sz w:val="24"/>
          <w:szCs w:val="24"/>
        </w:rPr>
        <w:t>ha</w:t>
      </w:r>
      <w:r w:rsidR="00097A6A">
        <w:rPr>
          <w:rFonts w:ascii="Times New Roman" w:hAnsi="Times New Roman" w:cs="Times New Roman"/>
          <w:color w:val="000000"/>
          <w:sz w:val="24"/>
          <w:szCs w:val="24"/>
        </w:rPr>
        <w:t xml:space="preserve"> (turpmāk – Nekustamais īpašums)</w:t>
      </w:r>
      <w:r w:rsidR="00C2385C">
        <w:rPr>
          <w:rFonts w:ascii="Times New Roman" w:hAnsi="Times New Roman" w:cs="Times New Roman"/>
          <w:sz w:val="24"/>
          <w:szCs w:val="24"/>
        </w:rPr>
        <w:t>.</w:t>
      </w:r>
    </w:p>
    <w:p w14:paraId="523874B7" w14:textId="13E91BC6" w:rsidR="00620F0D" w:rsidRDefault="00097A6A" w:rsidP="00097A6A">
      <w:pPr>
        <w:spacing w:line="360" w:lineRule="auto"/>
        <w:ind w:firstLine="567"/>
        <w:jc w:val="both"/>
        <w:rPr>
          <w:rFonts w:ascii="Times New Roman" w:hAnsi="Times New Roman" w:cs="Times New Roman"/>
          <w:sz w:val="24"/>
          <w:szCs w:val="24"/>
        </w:rPr>
      </w:pPr>
      <w:r w:rsidRPr="00844BE4">
        <w:rPr>
          <w:rFonts w:ascii="Times New Roman" w:hAnsi="Times New Roman" w:cs="Times New Roman"/>
          <w:sz w:val="24"/>
          <w:szCs w:val="24"/>
        </w:rPr>
        <w:t>Gulbenes novada pašvaldības īpašuma tiesības</w:t>
      </w:r>
      <w:r w:rsidR="000F66BC">
        <w:rPr>
          <w:rFonts w:ascii="Times New Roman" w:hAnsi="Times New Roman" w:cs="Times New Roman"/>
          <w:sz w:val="24"/>
          <w:szCs w:val="24"/>
        </w:rPr>
        <w:t xml:space="preserve"> </w:t>
      </w:r>
      <w:r w:rsidR="000F66BC" w:rsidRPr="00844BE4">
        <w:rPr>
          <w:rFonts w:ascii="Times New Roman" w:hAnsi="Times New Roman" w:cs="Times New Roman"/>
          <w:sz w:val="24"/>
          <w:szCs w:val="24"/>
        </w:rPr>
        <w:t xml:space="preserve">uz </w:t>
      </w:r>
      <w:r w:rsidR="003951DE">
        <w:rPr>
          <w:rFonts w:ascii="Times New Roman" w:hAnsi="Times New Roman" w:cs="Times New Roman"/>
          <w:sz w:val="24"/>
          <w:szCs w:val="24"/>
        </w:rPr>
        <w:t>N</w:t>
      </w:r>
      <w:r w:rsidR="000F66BC" w:rsidRPr="00844BE4">
        <w:rPr>
          <w:rFonts w:ascii="Times New Roman" w:hAnsi="Times New Roman" w:cs="Times New Roman"/>
          <w:sz w:val="24"/>
          <w:szCs w:val="24"/>
        </w:rPr>
        <w:t xml:space="preserve">ekustamo īpašumu </w:t>
      </w:r>
      <w:r w:rsidR="000F66BC">
        <w:rPr>
          <w:rFonts w:ascii="Times New Roman" w:hAnsi="Times New Roman" w:cs="Times New Roman"/>
          <w:sz w:val="24"/>
          <w:szCs w:val="24"/>
        </w:rPr>
        <w:t xml:space="preserve">2022.gada 30.decembrī ar Vidzemes rajona tiesas lēmumu </w:t>
      </w:r>
      <w:r>
        <w:rPr>
          <w:rFonts w:ascii="Times New Roman" w:hAnsi="Times New Roman" w:cs="Times New Roman"/>
          <w:sz w:val="24"/>
          <w:szCs w:val="24"/>
        </w:rPr>
        <w:t>ir reģistrētas Lizuma pagasta</w:t>
      </w:r>
      <w:r w:rsidRPr="00844BE4">
        <w:rPr>
          <w:rFonts w:ascii="Times New Roman" w:hAnsi="Times New Roman" w:cs="Times New Roman"/>
          <w:sz w:val="24"/>
          <w:szCs w:val="24"/>
        </w:rPr>
        <w:t xml:space="preserve"> zemesgrāmata</w:t>
      </w:r>
      <w:r>
        <w:rPr>
          <w:rFonts w:ascii="Times New Roman" w:hAnsi="Times New Roman" w:cs="Times New Roman"/>
          <w:sz w:val="24"/>
          <w:szCs w:val="24"/>
        </w:rPr>
        <w:t xml:space="preserve">s nodalījumā Nr. </w:t>
      </w:r>
      <w:r w:rsidRPr="00097A6A">
        <w:rPr>
          <w:rFonts w:ascii="Times New Roman" w:hAnsi="Times New Roman" w:cs="Times New Roman"/>
          <w:sz w:val="24"/>
          <w:szCs w:val="24"/>
        </w:rPr>
        <w:t>100000642304</w:t>
      </w:r>
      <w:r>
        <w:rPr>
          <w:rFonts w:ascii="Times New Roman" w:hAnsi="Times New Roman" w:cs="Times New Roman"/>
          <w:sz w:val="24"/>
          <w:szCs w:val="24"/>
        </w:rPr>
        <w:t>.</w:t>
      </w:r>
      <w:r w:rsidR="002B0D60">
        <w:rPr>
          <w:rFonts w:ascii="Times New Roman" w:hAnsi="Times New Roman" w:cs="Times New Roman"/>
          <w:sz w:val="24"/>
          <w:szCs w:val="24"/>
        </w:rPr>
        <w:t xml:space="preserve"> </w:t>
      </w:r>
    </w:p>
    <w:p w14:paraId="164CAA4E" w14:textId="01FBAE30" w:rsidR="00097A6A" w:rsidRDefault="000F66BC" w:rsidP="00097A6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Par z</w:t>
      </w:r>
      <w:r w:rsidR="009130FB">
        <w:rPr>
          <w:rFonts w:ascii="Times New Roman" w:hAnsi="Times New Roman" w:cs="Times New Roman"/>
          <w:sz w:val="24"/>
          <w:szCs w:val="24"/>
        </w:rPr>
        <w:t>emes vienīb</w:t>
      </w:r>
      <w:r>
        <w:rPr>
          <w:rFonts w:ascii="Times New Roman" w:hAnsi="Times New Roman" w:cs="Times New Roman"/>
          <w:sz w:val="24"/>
          <w:szCs w:val="24"/>
        </w:rPr>
        <w:t>u</w:t>
      </w:r>
      <w:r w:rsidR="009130FB">
        <w:rPr>
          <w:rFonts w:ascii="Times New Roman" w:hAnsi="Times New Roman" w:cs="Times New Roman"/>
          <w:sz w:val="24"/>
          <w:szCs w:val="24"/>
        </w:rPr>
        <w:t xml:space="preserve"> ar kadastra apzīmējumu 50720060553</w:t>
      </w:r>
      <w:r>
        <w:rPr>
          <w:rFonts w:ascii="Times New Roman" w:hAnsi="Times New Roman" w:cs="Times New Roman"/>
          <w:sz w:val="24"/>
          <w:szCs w:val="24"/>
        </w:rPr>
        <w:t xml:space="preserve"> izgatavotajā</w:t>
      </w:r>
      <w:r w:rsidR="009130FB">
        <w:rPr>
          <w:rFonts w:ascii="Times New Roman" w:hAnsi="Times New Roman" w:cs="Times New Roman"/>
          <w:sz w:val="24"/>
          <w:szCs w:val="24"/>
        </w:rPr>
        <w:t xml:space="preserve"> situācijas plān</w:t>
      </w:r>
      <w:r>
        <w:rPr>
          <w:rFonts w:ascii="Times New Roman" w:hAnsi="Times New Roman" w:cs="Times New Roman"/>
          <w:sz w:val="24"/>
          <w:szCs w:val="24"/>
        </w:rPr>
        <w:t>ā ir redzams, ka uz šīs</w:t>
      </w:r>
      <w:r w:rsidR="009130FB">
        <w:rPr>
          <w:rFonts w:ascii="Times New Roman" w:hAnsi="Times New Roman" w:cs="Times New Roman"/>
          <w:sz w:val="24"/>
          <w:szCs w:val="24"/>
        </w:rPr>
        <w:t xml:space="preserve"> zemes vienības atrodas artēziskais urbums, attīrīšanas iekārtas un tvertne</w:t>
      </w:r>
      <w:r>
        <w:rPr>
          <w:rFonts w:ascii="Times New Roman" w:hAnsi="Times New Roman" w:cs="Times New Roman"/>
          <w:sz w:val="24"/>
          <w:szCs w:val="24"/>
        </w:rPr>
        <w:t xml:space="preserve"> (turpmāk – Objekti), </w:t>
      </w:r>
      <w:r w:rsidR="009130FB">
        <w:rPr>
          <w:rFonts w:ascii="Times New Roman" w:hAnsi="Times New Roman" w:cs="Times New Roman"/>
          <w:sz w:val="24"/>
          <w:szCs w:val="24"/>
        </w:rPr>
        <w:t xml:space="preserve">kas nav </w:t>
      </w:r>
      <w:r>
        <w:rPr>
          <w:rFonts w:ascii="Times New Roman" w:hAnsi="Times New Roman" w:cs="Times New Roman"/>
          <w:sz w:val="24"/>
          <w:szCs w:val="24"/>
        </w:rPr>
        <w:t xml:space="preserve">Gulbenes novada </w:t>
      </w:r>
      <w:r w:rsidR="009130FB">
        <w:rPr>
          <w:rFonts w:ascii="Times New Roman" w:hAnsi="Times New Roman" w:cs="Times New Roman"/>
          <w:sz w:val="24"/>
          <w:szCs w:val="24"/>
        </w:rPr>
        <w:t>pašvaldība</w:t>
      </w:r>
      <w:r>
        <w:rPr>
          <w:rFonts w:ascii="Times New Roman" w:hAnsi="Times New Roman" w:cs="Times New Roman"/>
          <w:sz w:val="24"/>
          <w:szCs w:val="24"/>
        </w:rPr>
        <w:t xml:space="preserve">s bilancē. </w:t>
      </w:r>
      <w:r w:rsidR="009130FB" w:rsidRPr="009130FB">
        <w:rPr>
          <w:rFonts w:ascii="Times New Roman" w:hAnsi="Times New Roman" w:cs="Times New Roman"/>
          <w:sz w:val="24"/>
          <w:szCs w:val="24"/>
        </w:rPr>
        <w:t>Nekustamā īpašuma valsts kadastra informācijas sistēm</w:t>
      </w:r>
      <w:r w:rsidR="003951DE">
        <w:rPr>
          <w:rFonts w:ascii="Times New Roman" w:hAnsi="Times New Roman" w:cs="Times New Roman"/>
          <w:sz w:val="24"/>
          <w:szCs w:val="24"/>
        </w:rPr>
        <w:t>ā</w:t>
      </w:r>
      <w:r>
        <w:rPr>
          <w:rFonts w:ascii="Times New Roman" w:hAnsi="Times New Roman" w:cs="Times New Roman"/>
          <w:sz w:val="24"/>
          <w:szCs w:val="24"/>
        </w:rPr>
        <w:t xml:space="preserve"> (turpmāk – Kadastrs) </w:t>
      </w:r>
      <w:r w:rsidR="009130FB">
        <w:rPr>
          <w:rFonts w:ascii="Times New Roman" w:hAnsi="Times New Roman" w:cs="Times New Roman"/>
          <w:sz w:val="24"/>
          <w:szCs w:val="24"/>
        </w:rPr>
        <w:t xml:space="preserve">nav datu par to, kam šie </w:t>
      </w:r>
      <w:r>
        <w:rPr>
          <w:rFonts w:ascii="Times New Roman" w:hAnsi="Times New Roman" w:cs="Times New Roman"/>
          <w:sz w:val="24"/>
          <w:szCs w:val="24"/>
        </w:rPr>
        <w:t>O</w:t>
      </w:r>
      <w:r w:rsidR="009130FB">
        <w:rPr>
          <w:rFonts w:ascii="Times New Roman" w:hAnsi="Times New Roman" w:cs="Times New Roman"/>
          <w:sz w:val="24"/>
          <w:szCs w:val="24"/>
        </w:rPr>
        <w:t>bjekti pieder</w:t>
      </w:r>
      <w:r>
        <w:rPr>
          <w:rFonts w:ascii="Times New Roman" w:hAnsi="Times New Roman" w:cs="Times New Roman"/>
          <w:sz w:val="24"/>
          <w:szCs w:val="24"/>
        </w:rPr>
        <w:t>, taču pašvaldības rīcībā ir informācija par to, ka šīs zemes vienības nomnieku rīcībā ir dokumenti par iepriekš minēto Objektu pie</w:t>
      </w:r>
      <w:r w:rsidR="006B42E0">
        <w:rPr>
          <w:rFonts w:ascii="Times New Roman" w:hAnsi="Times New Roman" w:cs="Times New Roman"/>
          <w:sz w:val="24"/>
          <w:szCs w:val="24"/>
        </w:rPr>
        <w:t>kritību</w:t>
      </w:r>
      <w:r>
        <w:rPr>
          <w:rFonts w:ascii="Times New Roman" w:hAnsi="Times New Roman" w:cs="Times New Roman"/>
          <w:sz w:val="24"/>
          <w:szCs w:val="24"/>
        </w:rPr>
        <w:t xml:space="preserve">. </w:t>
      </w:r>
      <w:r w:rsidR="0055176C">
        <w:rPr>
          <w:rFonts w:ascii="Times New Roman" w:hAnsi="Times New Roman" w:cs="Times New Roman"/>
          <w:sz w:val="24"/>
          <w:szCs w:val="24"/>
        </w:rPr>
        <w:t>Par šo zemes vienību noslēgtais nomas līgums ir spēkā līdz 2027.gada 31.augustam.</w:t>
      </w:r>
    </w:p>
    <w:p w14:paraId="4CD75310" w14:textId="12FD93FC" w:rsidR="000F66BC" w:rsidRDefault="000F66BC" w:rsidP="000F66B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009130FB">
        <w:rPr>
          <w:rFonts w:ascii="Times New Roman" w:hAnsi="Times New Roman" w:cs="Times New Roman"/>
          <w:sz w:val="24"/>
          <w:szCs w:val="24"/>
        </w:rPr>
        <w:t xml:space="preserve">ar zemes vienību ar kadastra apzīmējumu </w:t>
      </w:r>
      <w:r w:rsidR="009130FB" w:rsidRPr="00097A6A">
        <w:rPr>
          <w:rFonts w:ascii="Times New Roman" w:hAnsi="Times New Roman" w:cs="Times New Roman"/>
          <w:color w:val="000000"/>
          <w:sz w:val="24"/>
          <w:szCs w:val="24"/>
        </w:rPr>
        <w:t>50720060240</w:t>
      </w:r>
      <w:r w:rsidR="009130FB">
        <w:rPr>
          <w:rFonts w:ascii="Times New Roman" w:hAnsi="Times New Roman" w:cs="Times New Roman"/>
          <w:color w:val="000000"/>
          <w:sz w:val="24"/>
          <w:szCs w:val="24"/>
        </w:rPr>
        <w:t xml:space="preserve"> ar platību </w:t>
      </w:r>
      <w:r w:rsidR="009130FB" w:rsidRPr="00097A6A">
        <w:rPr>
          <w:rFonts w:ascii="Times New Roman" w:hAnsi="Times New Roman" w:cs="Times New Roman"/>
          <w:color w:val="000000"/>
          <w:sz w:val="24"/>
          <w:szCs w:val="24"/>
        </w:rPr>
        <w:t>10,55 ha</w:t>
      </w:r>
      <w:r w:rsidR="009130FB">
        <w:rPr>
          <w:rFonts w:ascii="Times New Roman" w:hAnsi="Times New Roman" w:cs="Times New Roman"/>
          <w:color w:val="000000"/>
          <w:sz w:val="24"/>
          <w:szCs w:val="24"/>
        </w:rPr>
        <w:t xml:space="preserve"> pašreiz nav spēkā esošu nomas līgumu, jo saskaņā ar </w:t>
      </w:r>
      <w:r w:rsidR="009130FB">
        <w:rPr>
          <w:rFonts w:ascii="Times New Roman" w:hAnsi="Times New Roman" w:cs="Times New Roman"/>
          <w:sz w:val="24"/>
          <w:szCs w:val="24"/>
        </w:rPr>
        <w:t>Lēmumu tika nolemts to nodot atsavināšanai</w:t>
      </w:r>
      <w:r>
        <w:rPr>
          <w:rFonts w:ascii="Times New Roman" w:hAnsi="Times New Roman" w:cs="Times New Roman"/>
          <w:sz w:val="24"/>
          <w:szCs w:val="24"/>
        </w:rPr>
        <w:t>.</w:t>
      </w:r>
    </w:p>
    <w:p w14:paraId="5D0D3A35" w14:textId="3AD0940B" w:rsidR="009130FB" w:rsidRDefault="003951DE" w:rsidP="000F66B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Ievērojot minēto</w:t>
      </w:r>
      <w:r w:rsidR="000F66BC">
        <w:rPr>
          <w:rFonts w:ascii="Times New Roman" w:hAnsi="Times New Roman" w:cs="Times New Roman"/>
          <w:sz w:val="24"/>
          <w:szCs w:val="24"/>
        </w:rPr>
        <w:t>, Lēmum</w:t>
      </w:r>
      <w:r>
        <w:rPr>
          <w:rFonts w:ascii="Times New Roman" w:hAnsi="Times New Roman" w:cs="Times New Roman"/>
          <w:sz w:val="24"/>
          <w:szCs w:val="24"/>
        </w:rPr>
        <w:t xml:space="preserve">a īstenošanai </w:t>
      </w:r>
      <w:r w:rsidR="000F66BC">
        <w:rPr>
          <w:rFonts w:ascii="Times New Roman" w:hAnsi="Times New Roman" w:cs="Times New Roman"/>
          <w:sz w:val="24"/>
          <w:szCs w:val="24"/>
        </w:rPr>
        <w:t>nepieciešams atrisināt jautājumu par Objektu piekritību</w:t>
      </w:r>
      <w:r w:rsidR="000E7E39">
        <w:rPr>
          <w:rFonts w:ascii="Times New Roman" w:hAnsi="Times New Roman" w:cs="Times New Roman"/>
          <w:sz w:val="24"/>
          <w:szCs w:val="24"/>
        </w:rPr>
        <w:t xml:space="preserve">. </w:t>
      </w:r>
      <w:r w:rsidR="000F66BC">
        <w:rPr>
          <w:rFonts w:ascii="Times New Roman" w:hAnsi="Times New Roman" w:cs="Times New Roman"/>
          <w:sz w:val="24"/>
          <w:szCs w:val="24"/>
        </w:rPr>
        <w:t xml:space="preserve">Pašreiz nav iespējams precīzi noteikt laika posmu, kurā tiks atrisināts jautājums par Objektu piekritību un </w:t>
      </w:r>
      <w:r>
        <w:rPr>
          <w:rFonts w:ascii="Times New Roman" w:hAnsi="Times New Roman" w:cs="Times New Roman"/>
          <w:sz w:val="24"/>
          <w:szCs w:val="24"/>
        </w:rPr>
        <w:t xml:space="preserve">tiktu </w:t>
      </w:r>
      <w:r w:rsidR="000F66BC">
        <w:rPr>
          <w:rFonts w:ascii="Times New Roman" w:hAnsi="Times New Roman" w:cs="Times New Roman"/>
          <w:sz w:val="24"/>
          <w:szCs w:val="24"/>
        </w:rPr>
        <w:t xml:space="preserve">aktualizēta informācija Kadastrā.  </w:t>
      </w:r>
    </w:p>
    <w:p w14:paraId="1EEFE688" w14:textId="14529278" w:rsidR="000E7E39" w:rsidRDefault="00FA1480" w:rsidP="000E7E39">
      <w:pPr>
        <w:spacing w:line="360" w:lineRule="auto"/>
        <w:ind w:firstLine="561"/>
        <w:jc w:val="both"/>
        <w:rPr>
          <w:rFonts w:ascii="Times New Roman" w:hAnsi="Times New Roman" w:cs="Times New Roman"/>
          <w:sz w:val="24"/>
          <w:szCs w:val="24"/>
        </w:rPr>
      </w:pPr>
      <w:r w:rsidRPr="00742C12">
        <w:rPr>
          <w:rFonts w:ascii="Times New Roman" w:hAnsi="Times New Roman" w:cs="Times New Roman"/>
          <w:sz w:val="24"/>
          <w:szCs w:val="24"/>
        </w:rPr>
        <w:t xml:space="preserve">Pašvaldību likuma </w:t>
      </w:r>
      <w:r w:rsidR="00D73A02" w:rsidRPr="00D73A02">
        <w:rPr>
          <w:rFonts w:ascii="Times New Roman" w:hAnsi="Times New Roman" w:cs="Times New Roman"/>
          <w:sz w:val="24"/>
          <w:szCs w:val="24"/>
        </w:rPr>
        <w:t>10.panta pirmās daļas 16.punkt</w:t>
      </w:r>
      <w:r w:rsidR="00D73A02">
        <w:rPr>
          <w:rFonts w:ascii="Times New Roman" w:hAnsi="Times New Roman" w:cs="Times New Roman"/>
          <w:sz w:val="24"/>
          <w:szCs w:val="24"/>
        </w:rPr>
        <w:t>ā noteikts</w:t>
      </w:r>
      <w:r w:rsidR="00D73A02" w:rsidRPr="00D73A02">
        <w:rPr>
          <w:rFonts w:ascii="Times New Roman" w:hAnsi="Times New Roman" w:cs="Times New Roman"/>
          <w:sz w:val="24"/>
          <w:szCs w:val="24"/>
        </w:rPr>
        <w:t xml:space="preserve">, ka dome ir tiesīga izlemt ikvienu pašvaldības kompetences jautājumu un tikai domes kompetencē ir lemt par pašvaldības </w:t>
      </w:r>
      <w:r w:rsidR="00D73A02" w:rsidRPr="00D73A02">
        <w:rPr>
          <w:rFonts w:ascii="Times New Roman" w:hAnsi="Times New Roman" w:cs="Times New Roman"/>
          <w:sz w:val="24"/>
          <w:szCs w:val="24"/>
        </w:rPr>
        <w:lastRenderedPageBreak/>
        <w:t>nekustamā īpašuma atsavināšanu un apgrūtināšanu, kā arī par nekustamā īpašuma iegūšan</w:t>
      </w:r>
      <w:r w:rsidR="00D73A02">
        <w:rPr>
          <w:rFonts w:ascii="Times New Roman" w:hAnsi="Times New Roman" w:cs="Times New Roman"/>
          <w:sz w:val="24"/>
          <w:szCs w:val="24"/>
        </w:rPr>
        <w:t xml:space="preserve">u; </w:t>
      </w:r>
      <w:r w:rsidR="00D73A02" w:rsidRPr="00D73A02">
        <w:rPr>
          <w:rFonts w:ascii="Times New Roman" w:hAnsi="Times New Roman" w:cs="Times New Roman"/>
          <w:sz w:val="24"/>
          <w:szCs w:val="24"/>
        </w:rPr>
        <w:t>savukārt šā likuma 10.panta pirmās daļas 21.punktā noteikts</w:t>
      </w:r>
      <w:r w:rsidRPr="00742C12">
        <w:rPr>
          <w:rFonts w:ascii="Times New Roman" w:hAnsi="Times New Roman" w:cs="Times New Roman"/>
          <w:sz w:val="24"/>
          <w:szCs w:val="24"/>
        </w:rPr>
        <w:t>, ka dome ir tiesīga izlemt ikvienu pašvaldības kompetences jautājumu</w:t>
      </w:r>
      <w:r>
        <w:rPr>
          <w:rFonts w:ascii="Times New Roman" w:hAnsi="Times New Roman" w:cs="Times New Roman"/>
          <w:sz w:val="24"/>
          <w:szCs w:val="24"/>
        </w:rPr>
        <w:t>.</w:t>
      </w:r>
      <w:r w:rsidRPr="00BA07B1">
        <w:rPr>
          <w:rFonts w:ascii="Times New Roman" w:hAnsi="Times New Roman" w:cs="Times New Roman"/>
          <w:sz w:val="24"/>
          <w:szCs w:val="24"/>
        </w:rPr>
        <w:t xml:space="preserve"> </w:t>
      </w:r>
    </w:p>
    <w:p w14:paraId="3F8B70C2" w14:textId="745F9B35" w:rsidR="000E7E39" w:rsidRDefault="000E7E39" w:rsidP="000E7E39">
      <w:pPr>
        <w:spacing w:line="360" w:lineRule="auto"/>
        <w:ind w:firstLine="567"/>
        <w:jc w:val="both"/>
        <w:rPr>
          <w:rFonts w:ascii="Times New Roman" w:hAnsi="Times New Roman" w:cs="Times New Roman"/>
          <w:sz w:val="24"/>
          <w:szCs w:val="24"/>
        </w:rPr>
      </w:pPr>
      <w:r w:rsidRPr="00E02A87">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3.panta pirmās daļas 1.punktā noteikts, ka </w:t>
      </w:r>
      <w:r w:rsidRPr="00E02A87">
        <w:rPr>
          <w:rFonts w:ascii="Times New Roman" w:hAnsi="Times New Roman" w:cs="Times New Roman"/>
          <w:sz w:val="24"/>
          <w:szCs w:val="24"/>
        </w:rPr>
        <w:t>publiskas personas nekustamo un kustamo mantu var atsavināt, pārdodot izsolē, tai skaitā izsolē ar pretendentu atlasi</w:t>
      </w:r>
      <w:r>
        <w:rPr>
          <w:rFonts w:ascii="Times New Roman" w:hAnsi="Times New Roman" w:cs="Times New Roman"/>
          <w:sz w:val="24"/>
          <w:szCs w:val="24"/>
        </w:rPr>
        <w:t xml:space="preserve">. Minētā </w:t>
      </w:r>
      <w:r w:rsidRPr="00E02A87">
        <w:rPr>
          <w:rFonts w:ascii="Times New Roman" w:hAnsi="Times New Roman" w:cs="Times New Roman"/>
          <w:sz w:val="24"/>
          <w:szCs w:val="24"/>
        </w:rPr>
        <w:t>panta otr</w:t>
      </w:r>
      <w:r>
        <w:rPr>
          <w:rFonts w:ascii="Times New Roman" w:hAnsi="Times New Roman" w:cs="Times New Roman"/>
          <w:sz w:val="24"/>
          <w:szCs w:val="24"/>
        </w:rPr>
        <w:t>ā</w:t>
      </w:r>
      <w:r w:rsidRPr="00E02A87">
        <w:rPr>
          <w:rFonts w:ascii="Times New Roman" w:hAnsi="Times New Roman" w:cs="Times New Roman"/>
          <w:sz w:val="24"/>
          <w:szCs w:val="24"/>
        </w:rPr>
        <w:t xml:space="preserve"> daļ</w:t>
      </w:r>
      <w:r>
        <w:rPr>
          <w:rFonts w:ascii="Times New Roman" w:hAnsi="Times New Roman" w:cs="Times New Roman"/>
          <w:sz w:val="24"/>
          <w:szCs w:val="24"/>
        </w:rPr>
        <w:t>a</w:t>
      </w:r>
      <w:r w:rsidRPr="00E02A87">
        <w:rPr>
          <w:rFonts w:ascii="Times New Roman" w:hAnsi="Times New Roman" w:cs="Times New Roman"/>
          <w:sz w:val="24"/>
          <w:szCs w:val="24"/>
        </w:rPr>
        <w:t xml:space="preserve"> </w:t>
      </w:r>
      <w:proofErr w:type="spellStart"/>
      <w:r w:rsidRPr="00E02A87">
        <w:rPr>
          <w:rFonts w:ascii="Times New Roman" w:hAnsi="Times New Roman" w:cs="Times New Roman"/>
          <w:sz w:val="24"/>
          <w:szCs w:val="24"/>
        </w:rPr>
        <w:t>citstarp</w:t>
      </w:r>
      <w:proofErr w:type="spellEnd"/>
      <w:r w:rsidRPr="00E02A87">
        <w:rPr>
          <w:rFonts w:ascii="Times New Roman" w:hAnsi="Times New Roman" w:cs="Times New Roman"/>
          <w:sz w:val="24"/>
          <w:szCs w:val="24"/>
        </w:rPr>
        <w:t xml:space="preserve"> nosaka, ka publisku personu mantas atsavināšanas pamatveids ir mantas pārdošana izsolē</w:t>
      </w:r>
      <w:r>
        <w:rPr>
          <w:rFonts w:ascii="Times New Roman" w:hAnsi="Times New Roman" w:cs="Times New Roman"/>
          <w:sz w:val="24"/>
          <w:szCs w:val="24"/>
        </w:rPr>
        <w:t xml:space="preserve">. </w:t>
      </w:r>
    </w:p>
    <w:p w14:paraId="44C03EB4" w14:textId="61EF9747" w:rsidR="000E7E39" w:rsidRDefault="008708B8" w:rsidP="000E7E39">
      <w:pPr>
        <w:spacing w:line="360" w:lineRule="auto"/>
        <w:ind w:firstLine="561"/>
        <w:jc w:val="both"/>
        <w:rPr>
          <w:rFonts w:ascii="Times New Roman" w:hAnsi="Times New Roman" w:cs="Times New Roman"/>
          <w:sz w:val="24"/>
          <w:szCs w:val="24"/>
        </w:rPr>
      </w:pPr>
      <w:r w:rsidRPr="008708B8">
        <w:rPr>
          <w:rFonts w:ascii="Times New Roman" w:hAnsi="Times New Roman" w:cs="Times New Roman"/>
          <w:sz w:val="24"/>
          <w:szCs w:val="24"/>
        </w:rPr>
        <w:t>Saskaņā ar Publiskas personas finanšu līdzekļu un mantas izšķērdēšanas novēršanas likuma 3.panta 2.punktu, kas nosaka, ka publiska persona, kā arī kapitālsabiedrība rīkojas ar finanšu līdzekļiem un mantu lietderīgi, tas ir manta atsavināma un nododama īpašumā vai lietošanā citai personai par iespējami augstāku cenu.</w:t>
      </w:r>
    </w:p>
    <w:p w14:paraId="0DE7B496" w14:textId="68E7298D" w:rsidR="002245A2" w:rsidRPr="00906F0F" w:rsidRDefault="003951DE" w:rsidP="00FA148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Ievērojot minēto, p</w:t>
      </w:r>
      <w:r w:rsidR="00FA1480" w:rsidRPr="00BA07B1">
        <w:rPr>
          <w:rFonts w:ascii="Times New Roman" w:hAnsi="Times New Roman" w:cs="Times New Roman"/>
          <w:sz w:val="24"/>
          <w:szCs w:val="24"/>
        </w:rPr>
        <w:t xml:space="preserve">amatojoties uz </w:t>
      </w:r>
      <w:r w:rsidR="00FA1480" w:rsidRPr="00742C12">
        <w:rPr>
          <w:rFonts w:ascii="Times New Roman" w:hAnsi="Times New Roman" w:cs="Times New Roman"/>
          <w:sz w:val="24"/>
          <w:szCs w:val="24"/>
        </w:rPr>
        <w:t>Pašvaldību likuma 10.panta pirmās daļas</w:t>
      </w:r>
      <w:r w:rsidR="00D73A02">
        <w:rPr>
          <w:rFonts w:ascii="Times New Roman" w:hAnsi="Times New Roman" w:cs="Times New Roman"/>
          <w:sz w:val="24"/>
          <w:szCs w:val="24"/>
        </w:rPr>
        <w:t xml:space="preserve"> 16.punktu un</w:t>
      </w:r>
      <w:r w:rsidR="00FA1480" w:rsidRPr="00742C12">
        <w:rPr>
          <w:rFonts w:ascii="Times New Roman" w:hAnsi="Times New Roman" w:cs="Times New Roman"/>
          <w:sz w:val="24"/>
          <w:szCs w:val="24"/>
        </w:rPr>
        <w:t xml:space="preserve"> 21.punkt</w:t>
      </w:r>
      <w:r w:rsidR="00FA1480">
        <w:rPr>
          <w:rFonts w:ascii="Times New Roman" w:hAnsi="Times New Roman" w:cs="Times New Roman"/>
          <w:sz w:val="24"/>
          <w:szCs w:val="24"/>
        </w:rPr>
        <w:t>u</w:t>
      </w:r>
      <w:r w:rsidR="00D73A02">
        <w:rPr>
          <w:rFonts w:ascii="Times New Roman" w:hAnsi="Times New Roman" w:cs="Times New Roman"/>
          <w:sz w:val="24"/>
          <w:szCs w:val="24"/>
        </w:rPr>
        <w:t>,</w:t>
      </w:r>
      <w:r w:rsidR="000E7E39">
        <w:rPr>
          <w:rFonts w:ascii="Times New Roman" w:hAnsi="Times New Roman" w:cs="Times New Roman"/>
          <w:sz w:val="24"/>
          <w:szCs w:val="24"/>
        </w:rPr>
        <w:t xml:space="preserve"> </w:t>
      </w:r>
      <w:r w:rsidR="000E7E39" w:rsidRPr="00E02A87">
        <w:rPr>
          <w:rFonts w:ascii="Times New Roman" w:hAnsi="Times New Roman" w:cs="Times New Roman"/>
          <w:sz w:val="24"/>
          <w:szCs w:val="24"/>
        </w:rPr>
        <w:t>Publiskas personas mantas atsavināšanas likuma</w:t>
      </w:r>
      <w:r w:rsidR="000E7E39">
        <w:rPr>
          <w:rFonts w:ascii="Times New Roman" w:hAnsi="Times New Roman" w:cs="Times New Roman"/>
          <w:sz w:val="24"/>
          <w:szCs w:val="24"/>
        </w:rPr>
        <w:t xml:space="preserve"> 3.panta pirmās daļas 1.punktu,</w:t>
      </w:r>
      <w:r w:rsidR="00D73A02">
        <w:rPr>
          <w:rFonts w:ascii="Times New Roman" w:hAnsi="Times New Roman" w:cs="Times New Roman"/>
          <w:sz w:val="24"/>
          <w:szCs w:val="24"/>
        </w:rPr>
        <w:t xml:space="preserve"> </w:t>
      </w:r>
      <w:r w:rsidR="008708B8" w:rsidRPr="008708B8">
        <w:rPr>
          <w:rFonts w:ascii="Times New Roman" w:hAnsi="Times New Roman" w:cs="Times New Roman"/>
          <w:sz w:val="24"/>
          <w:szCs w:val="24"/>
        </w:rPr>
        <w:t>Publiskas personas finanšu līdzekļu un mantas izšķērdēšanas novēršanas likuma 3.panta 2.punktu</w:t>
      </w:r>
      <w:r w:rsidR="008708B8">
        <w:rPr>
          <w:rFonts w:ascii="Times New Roman" w:hAnsi="Times New Roman" w:cs="Times New Roman"/>
          <w:sz w:val="24"/>
          <w:szCs w:val="24"/>
        </w:rPr>
        <w:t>,</w:t>
      </w:r>
      <w:r w:rsidR="008708B8" w:rsidRPr="008708B8">
        <w:rPr>
          <w:rFonts w:ascii="Times New Roman" w:hAnsi="Times New Roman" w:cs="Times New Roman"/>
          <w:sz w:val="24"/>
          <w:szCs w:val="24"/>
        </w:rPr>
        <w:t xml:space="preserve"> </w:t>
      </w:r>
      <w:r w:rsidR="008708B8">
        <w:rPr>
          <w:rFonts w:ascii="Times New Roman" w:hAnsi="Times New Roman" w:cs="Times New Roman"/>
          <w:color w:val="000000"/>
          <w:sz w:val="24"/>
          <w:szCs w:val="24"/>
        </w:rPr>
        <w:t xml:space="preserve">ņemot vērā </w:t>
      </w:r>
      <w:r w:rsidR="00FA1480" w:rsidRPr="00F01DB7">
        <w:rPr>
          <w:rFonts w:ascii="Times New Roman" w:hAnsi="Times New Roman" w:cs="Times New Roman"/>
          <w:color w:val="000000"/>
          <w:sz w:val="24"/>
          <w:szCs w:val="24"/>
        </w:rPr>
        <w:t>Attīstības un tautsaimniecības komitejas</w:t>
      </w:r>
      <w:r w:rsidR="008708B8">
        <w:rPr>
          <w:rFonts w:ascii="Times New Roman" w:hAnsi="Times New Roman" w:cs="Times New Roman"/>
          <w:color w:val="000000"/>
          <w:sz w:val="24"/>
          <w:szCs w:val="24"/>
        </w:rPr>
        <w:t xml:space="preserve"> un Finanšu komitejas</w:t>
      </w:r>
      <w:r w:rsidR="00FA1480" w:rsidRPr="00F01DB7">
        <w:rPr>
          <w:rFonts w:ascii="Times New Roman" w:hAnsi="Times New Roman" w:cs="Times New Roman"/>
          <w:color w:val="000000"/>
          <w:sz w:val="24"/>
          <w:szCs w:val="24"/>
        </w:rPr>
        <w:t xml:space="preserve"> ieteikum</w:t>
      </w:r>
      <w:r w:rsidR="008708B8">
        <w:rPr>
          <w:rFonts w:ascii="Times New Roman" w:hAnsi="Times New Roman" w:cs="Times New Roman"/>
          <w:color w:val="000000"/>
          <w:sz w:val="24"/>
          <w:szCs w:val="24"/>
        </w:rPr>
        <w:t>u</w:t>
      </w:r>
      <w:r w:rsidR="00F01DB7" w:rsidRPr="00F01DB7">
        <w:rPr>
          <w:rFonts w:ascii="Times New Roman" w:hAnsi="Times New Roman" w:cs="Times New Roman"/>
          <w:color w:val="000000"/>
          <w:sz w:val="24"/>
          <w:szCs w:val="24"/>
        </w:rPr>
        <w:t>,</w:t>
      </w:r>
      <w:r w:rsidR="002245A2" w:rsidRPr="00BA07B1">
        <w:rPr>
          <w:rFonts w:ascii="Times New Roman" w:hAnsi="Times New Roman" w:cs="Times New Roman"/>
          <w:color w:val="000000"/>
          <w:sz w:val="24"/>
          <w:szCs w:val="24"/>
        </w:rPr>
        <w:t xml:space="preserve"> </w:t>
      </w:r>
      <w:r w:rsidR="002245A2" w:rsidRPr="00D9618B">
        <w:rPr>
          <w:rFonts w:ascii="Times New Roman" w:hAnsi="Times New Roman" w:cs="Times New Roman"/>
          <w:color w:val="000000"/>
          <w:sz w:val="24"/>
          <w:szCs w:val="24"/>
        </w:rPr>
        <w:t xml:space="preserve">atklāti balsojot: </w:t>
      </w:r>
      <w:r w:rsidR="002245A2" w:rsidRPr="002245A2">
        <w:rPr>
          <w:rFonts w:ascii="Times New Roman" w:hAnsi="Times New Roman" w:cs="Times New Roman"/>
          <w:color w:val="000000"/>
          <w:sz w:val="24"/>
          <w:szCs w:val="24"/>
        </w:rPr>
        <w:t>PAR – ; PRET –; ATTURAS –, Gulbenes novada</w:t>
      </w:r>
      <w:r w:rsidR="009E07A8">
        <w:rPr>
          <w:rFonts w:ascii="Times New Roman" w:hAnsi="Times New Roman" w:cs="Times New Roman"/>
          <w:color w:val="000000"/>
          <w:sz w:val="24"/>
          <w:szCs w:val="24"/>
        </w:rPr>
        <w:t xml:space="preserve"> pašvaldības</w:t>
      </w:r>
      <w:r w:rsidR="002245A2" w:rsidRPr="002245A2">
        <w:rPr>
          <w:rFonts w:ascii="Times New Roman" w:hAnsi="Times New Roman" w:cs="Times New Roman"/>
          <w:color w:val="000000"/>
          <w:sz w:val="24"/>
          <w:szCs w:val="24"/>
        </w:rPr>
        <w:t xml:space="preserve"> dome NOLEMJ:</w:t>
      </w:r>
    </w:p>
    <w:p w14:paraId="4402290E" w14:textId="7820BEAD" w:rsidR="00BC592E" w:rsidRPr="00BC592E" w:rsidRDefault="00BC592E" w:rsidP="00BC592E">
      <w:pPr>
        <w:pStyle w:val="Sarakstarindkopa"/>
        <w:numPr>
          <w:ilvl w:val="0"/>
          <w:numId w:val="3"/>
        </w:numPr>
        <w:tabs>
          <w:tab w:val="left" w:pos="851"/>
        </w:tabs>
        <w:spacing w:line="360" w:lineRule="auto"/>
        <w:ind w:left="0" w:firstLine="567"/>
        <w:jc w:val="both"/>
        <w:rPr>
          <w:rFonts w:ascii="Times New Roman" w:hAnsi="Times New Roman" w:cs="Times New Roman"/>
          <w:sz w:val="24"/>
          <w:szCs w:val="24"/>
        </w:rPr>
      </w:pPr>
      <w:r w:rsidRPr="00BC592E">
        <w:rPr>
          <w:rFonts w:ascii="Times New Roman" w:hAnsi="Times New Roman" w:cs="Times New Roman"/>
          <w:sz w:val="24"/>
          <w:szCs w:val="24"/>
        </w:rPr>
        <w:t>ATCELT Gulbenes novada pašvaldības domes 2022.gada 24.novembra lēmum</w:t>
      </w:r>
      <w:r>
        <w:rPr>
          <w:rFonts w:ascii="Times New Roman" w:hAnsi="Times New Roman" w:cs="Times New Roman"/>
          <w:sz w:val="24"/>
          <w:szCs w:val="24"/>
        </w:rPr>
        <w:t>u</w:t>
      </w:r>
      <w:r w:rsidRPr="00BC592E">
        <w:rPr>
          <w:rFonts w:ascii="Times New Roman" w:hAnsi="Times New Roman" w:cs="Times New Roman"/>
          <w:sz w:val="24"/>
          <w:szCs w:val="24"/>
        </w:rPr>
        <w:t xml:space="preserve"> Nr. GND/2022/1175 “Par nekustamā īpašuma Lizuma pagastā ar nosaukumu “</w:t>
      </w:r>
      <w:proofErr w:type="spellStart"/>
      <w:r w:rsidRPr="00BC592E">
        <w:rPr>
          <w:rFonts w:ascii="Times New Roman" w:hAnsi="Times New Roman" w:cs="Times New Roman"/>
          <w:sz w:val="24"/>
          <w:szCs w:val="24"/>
        </w:rPr>
        <w:t>Pagrabkalna</w:t>
      </w:r>
      <w:proofErr w:type="spellEnd"/>
      <w:r w:rsidRPr="00BC592E">
        <w:rPr>
          <w:rFonts w:ascii="Times New Roman" w:hAnsi="Times New Roman" w:cs="Times New Roman"/>
          <w:sz w:val="24"/>
          <w:szCs w:val="24"/>
        </w:rPr>
        <w:t xml:space="preserve"> lauki” atsavināšanu” (protokols Nr. 23; 108.p.).</w:t>
      </w:r>
    </w:p>
    <w:p w14:paraId="21EDCD5D" w14:textId="13FC05C6" w:rsidR="00BC592E" w:rsidRPr="00BC592E" w:rsidRDefault="00BC592E" w:rsidP="00BC592E">
      <w:pPr>
        <w:pStyle w:val="Sarakstarindkopa"/>
        <w:widowControl w:val="0"/>
        <w:numPr>
          <w:ilvl w:val="0"/>
          <w:numId w:val="3"/>
        </w:numPr>
        <w:spacing w:line="360" w:lineRule="auto"/>
        <w:jc w:val="both"/>
        <w:rPr>
          <w:rFonts w:ascii="Times New Roman" w:hAnsi="Times New Roman" w:cs="Times New Roman"/>
          <w:sz w:val="24"/>
          <w:szCs w:val="24"/>
        </w:rPr>
      </w:pPr>
      <w:r w:rsidRPr="00BC592E">
        <w:rPr>
          <w:rFonts w:ascii="Times New Roman" w:hAnsi="Times New Roman" w:cs="Times New Roman"/>
          <w:sz w:val="24"/>
          <w:szCs w:val="24"/>
        </w:rPr>
        <w:t>Lēmums stājas spēkā ar tā pieņemšanas brīdi.</w:t>
      </w:r>
    </w:p>
    <w:p w14:paraId="5C7F93E6" w14:textId="0FB73B05" w:rsidR="00D656A6" w:rsidRDefault="00D656A6" w:rsidP="00742C12">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9E07A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3C0">
        <w:rPr>
          <w:rFonts w:ascii="Times New Roman" w:hAnsi="Times New Roman" w:cs="Times New Roman"/>
          <w:sz w:val="24"/>
          <w:szCs w:val="24"/>
        </w:rPr>
        <w:t>A.Caunītis</w:t>
      </w:r>
      <w:proofErr w:type="spellEnd"/>
    </w:p>
    <w:p w14:paraId="00C12CD0"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595902"/>
    <w:multiLevelType w:val="hybridMultilevel"/>
    <w:tmpl w:val="04906916"/>
    <w:lvl w:ilvl="0" w:tplc="75DE2D5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D4584D"/>
    <w:multiLevelType w:val="hybridMultilevel"/>
    <w:tmpl w:val="976EBB06"/>
    <w:lvl w:ilvl="0" w:tplc="20F83C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420300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0625173">
    <w:abstractNumId w:val="0"/>
  </w:num>
  <w:num w:numId="3" w16cid:durableId="250164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18C2"/>
    <w:rsid w:val="00007EE6"/>
    <w:rsid w:val="00016BF0"/>
    <w:rsid w:val="00023F07"/>
    <w:rsid w:val="00054C2A"/>
    <w:rsid w:val="000670B4"/>
    <w:rsid w:val="00097A6A"/>
    <w:rsid w:val="000E1FBE"/>
    <w:rsid w:val="000E20A7"/>
    <w:rsid w:val="000E7E39"/>
    <w:rsid w:val="000F66BC"/>
    <w:rsid w:val="00106471"/>
    <w:rsid w:val="00115F6C"/>
    <w:rsid w:val="001171E5"/>
    <w:rsid w:val="0014238D"/>
    <w:rsid w:val="001625F2"/>
    <w:rsid w:val="00174DC3"/>
    <w:rsid w:val="001A5CE0"/>
    <w:rsid w:val="001D0167"/>
    <w:rsid w:val="001F7C65"/>
    <w:rsid w:val="00212B38"/>
    <w:rsid w:val="002137B3"/>
    <w:rsid w:val="002245A2"/>
    <w:rsid w:val="002408BB"/>
    <w:rsid w:val="00263BF6"/>
    <w:rsid w:val="002671A7"/>
    <w:rsid w:val="002A0D3B"/>
    <w:rsid w:val="002B0416"/>
    <w:rsid w:val="002B0D60"/>
    <w:rsid w:val="002C11A1"/>
    <w:rsid w:val="002D73A2"/>
    <w:rsid w:val="003144F5"/>
    <w:rsid w:val="00325B46"/>
    <w:rsid w:val="0033182E"/>
    <w:rsid w:val="00334572"/>
    <w:rsid w:val="003850F4"/>
    <w:rsid w:val="003951DE"/>
    <w:rsid w:val="003A67CD"/>
    <w:rsid w:val="003F2F97"/>
    <w:rsid w:val="00431924"/>
    <w:rsid w:val="00442B28"/>
    <w:rsid w:val="00456006"/>
    <w:rsid w:val="004950E8"/>
    <w:rsid w:val="004969C2"/>
    <w:rsid w:val="004A28DD"/>
    <w:rsid w:val="004A4424"/>
    <w:rsid w:val="004A6AA1"/>
    <w:rsid w:val="004A7093"/>
    <w:rsid w:val="004D7FB5"/>
    <w:rsid w:val="004E179A"/>
    <w:rsid w:val="0052461D"/>
    <w:rsid w:val="0055176C"/>
    <w:rsid w:val="005607DD"/>
    <w:rsid w:val="005853F6"/>
    <w:rsid w:val="005A73A9"/>
    <w:rsid w:val="005B5420"/>
    <w:rsid w:val="005B5FCA"/>
    <w:rsid w:val="005D241B"/>
    <w:rsid w:val="0060759A"/>
    <w:rsid w:val="00617E89"/>
    <w:rsid w:val="00620F0D"/>
    <w:rsid w:val="00655BE9"/>
    <w:rsid w:val="00695B79"/>
    <w:rsid w:val="006B42E0"/>
    <w:rsid w:val="006C2110"/>
    <w:rsid w:val="006E380B"/>
    <w:rsid w:val="007008F6"/>
    <w:rsid w:val="00704E82"/>
    <w:rsid w:val="00742C12"/>
    <w:rsid w:val="00750515"/>
    <w:rsid w:val="0075381E"/>
    <w:rsid w:val="00761188"/>
    <w:rsid w:val="00773EAF"/>
    <w:rsid w:val="00794231"/>
    <w:rsid w:val="007A25F9"/>
    <w:rsid w:val="007E039A"/>
    <w:rsid w:val="007E0799"/>
    <w:rsid w:val="007E3565"/>
    <w:rsid w:val="00816D11"/>
    <w:rsid w:val="00846C45"/>
    <w:rsid w:val="008708B8"/>
    <w:rsid w:val="00875DDE"/>
    <w:rsid w:val="0089659C"/>
    <w:rsid w:val="008A5C8E"/>
    <w:rsid w:val="008B2D3F"/>
    <w:rsid w:val="008D6E41"/>
    <w:rsid w:val="008E4CFC"/>
    <w:rsid w:val="008E510D"/>
    <w:rsid w:val="008F1527"/>
    <w:rsid w:val="00906F0F"/>
    <w:rsid w:val="009130FB"/>
    <w:rsid w:val="00952E04"/>
    <w:rsid w:val="0096740E"/>
    <w:rsid w:val="00984FFB"/>
    <w:rsid w:val="009A2327"/>
    <w:rsid w:val="009A33CE"/>
    <w:rsid w:val="009B5339"/>
    <w:rsid w:val="009E07A8"/>
    <w:rsid w:val="009E433B"/>
    <w:rsid w:val="00A15545"/>
    <w:rsid w:val="00A52D38"/>
    <w:rsid w:val="00AA3C45"/>
    <w:rsid w:val="00AE45FC"/>
    <w:rsid w:val="00AF25E4"/>
    <w:rsid w:val="00B03AEA"/>
    <w:rsid w:val="00B14439"/>
    <w:rsid w:val="00B24F6B"/>
    <w:rsid w:val="00B73A3D"/>
    <w:rsid w:val="00BA07B1"/>
    <w:rsid w:val="00BA237F"/>
    <w:rsid w:val="00BB534B"/>
    <w:rsid w:val="00BC592E"/>
    <w:rsid w:val="00BE2829"/>
    <w:rsid w:val="00BF24FF"/>
    <w:rsid w:val="00C2385C"/>
    <w:rsid w:val="00C243C0"/>
    <w:rsid w:val="00C41D7D"/>
    <w:rsid w:val="00CA7EDC"/>
    <w:rsid w:val="00CD72BD"/>
    <w:rsid w:val="00CF4C45"/>
    <w:rsid w:val="00D656A6"/>
    <w:rsid w:val="00D73A02"/>
    <w:rsid w:val="00D8634D"/>
    <w:rsid w:val="00D9618B"/>
    <w:rsid w:val="00DA625F"/>
    <w:rsid w:val="00E408E5"/>
    <w:rsid w:val="00E50363"/>
    <w:rsid w:val="00E5784B"/>
    <w:rsid w:val="00E74C0A"/>
    <w:rsid w:val="00E910A3"/>
    <w:rsid w:val="00EA20FC"/>
    <w:rsid w:val="00EA6F67"/>
    <w:rsid w:val="00ED2177"/>
    <w:rsid w:val="00ED27D2"/>
    <w:rsid w:val="00F01DB7"/>
    <w:rsid w:val="00F032D4"/>
    <w:rsid w:val="00F04CE3"/>
    <w:rsid w:val="00F0532A"/>
    <w:rsid w:val="00F24FFB"/>
    <w:rsid w:val="00F272DE"/>
    <w:rsid w:val="00F91333"/>
    <w:rsid w:val="00FA1480"/>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CD7D4"/>
  <w15:chartTrackingRefBased/>
  <w15:docId w15:val="{72544C3F-CBA3-46DA-BC1F-907082270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semiHidden/>
    <w:unhideWhenUsed/>
    <w:rsid w:val="00C41D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894053">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59285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2629</Words>
  <Characters>1500</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dc:creator>
  <cp:keywords/>
  <dc:description/>
  <cp:lastModifiedBy>Vita Bašķere</cp:lastModifiedBy>
  <cp:revision>2</cp:revision>
  <cp:lastPrinted>2024-11-19T12:20:00Z</cp:lastPrinted>
  <dcterms:created xsi:type="dcterms:W3CDTF">2024-11-21T11:41:00Z</dcterms:created>
  <dcterms:modified xsi:type="dcterms:W3CDTF">2024-11-21T11:41:00Z</dcterms:modified>
</cp:coreProperties>
</file>