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21B1" w14:textId="77777777" w:rsidR="008C7A67" w:rsidRPr="00E151E7" w:rsidRDefault="008C7A67" w:rsidP="008C7A67">
      <w:pPr>
        <w:spacing w:after="0" w:line="240" w:lineRule="auto"/>
        <w:ind w:right="-1"/>
        <w:jc w:val="right"/>
        <w:rPr>
          <w:rFonts w:ascii="Times New Roman" w:hAnsi="Times New Roman"/>
          <w:sz w:val="20"/>
        </w:rPr>
      </w:pPr>
      <w:r w:rsidRPr="00E151E7">
        <w:rPr>
          <w:rFonts w:ascii="Times New Roman" w:hAnsi="Times New Roman"/>
          <w:sz w:val="20"/>
        </w:rPr>
        <w:t xml:space="preserve">Apstiprināts ar </w:t>
      </w:r>
    </w:p>
    <w:p w14:paraId="584857E5" w14:textId="77777777" w:rsidR="008C7A67" w:rsidRPr="00E151E7" w:rsidRDefault="008C7A67" w:rsidP="008C7A67">
      <w:pPr>
        <w:spacing w:after="0" w:line="240" w:lineRule="auto"/>
        <w:ind w:right="-1"/>
        <w:jc w:val="right"/>
        <w:rPr>
          <w:rFonts w:ascii="Times New Roman" w:hAnsi="Times New Roman"/>
          <w:sz w:val="20"/>
        </w:rPr>
      </w:pPr>
      <w:r w:rsidRPr="00E151E7">
        <w:rPr>
          <w:rFonts w:ascii="Times New Roman" w:hAnsi="Times New Roman"/>
          <w:sz w:val="20"/>
        </w:rPr>
        <w:t xml:space="preserve">Valsts izglītības satura centra </w:t>
      </w:r>
    </w:p>
    <w:p w14:paraId="6A60C8CD" w14:textId="4892D3DB" w:rsidR="008C7A67" w:rsidRDefault="005E0BBE" w:rsidP="008C7A67">
      <w:pPr>
        <w:spacing w:after="0" w:line="240" w:lineRule="auto"/>
        <w:ind w:left="4320" w:firstLine="720"/>
        <w:jc w:val="right"/>
        <w:rPr>
          <w:rFonts w:ascii="Times New Roman" w:hAnsi="Times New Roman"/>
          <w:sz w:val="20"/>
        </w:rPr>
      </w:pPr>
      <w:r w:rsidRPr="0078570F">
        <w:rPr>
          <w:rFonts w:ascii="Times New Roman" w:hAnsi="Times New Roman"/>
          <w:sz w:val="20"/>
        </w:rPr>
        <w:t>2024</w:t>
      </w:r>
      <w:r w:rsidR="008C7A67" w:rsidRPr="0078570F">
        <w:rPr>
          <w:rFonts w:ascii="Times New Roman" w:hAnsi="Times New Roman"/>
          <w:sz w:val="20"/>
        </w:rPr>
        <w:t xml:space="preserve">.gada </w:t>
      </w:r>
      <w:r w:rsidR="00C64C58">
        <w:rPr>
          <w:rFonts w:ascii="Times New Roman" w:hAnsi="Times New Roman"/>
          <w:sz w:val="20"/>
        </w:rPr>
        <w:t>8.oktobra</w:t>
      </w:r>
      <w:r w:rsidRPr="0078570F">
        <w:rPr>
          <w:rFonts w:ascii="Times New Roman" w:hAnsi="Times New Roman"/>
          <w:sz w:val="20"/>
        </w:rPr>
        <w:t xml:space="preserve"> </w:t>
      </w:r>
      <w:r w:rsidR="008C7A67" w:rsidRPr="0078570F">
        <w:rPr>
          <w:rFonts w:ascii="Times New Roman" w:hAnsi="Times New Roman"/>
          <w:sz w:val="20"/>
        </w:rPr>
        <w:t>rīkojumu 4.1-</w:t>
      </w:r>
      <w:r w:rsidR="00C64C58">
        <w:rPr>
          <w:rFonts w:ascii="Times New Roman" w:hAnsi="Times New Roman"/>
          <w:sz w:val="20"/>
        </w:rPr>
        <w:t>07/75</w:t>
      </w:r>
    </w:p>
    <w:p w14:paraId="59A69017" w14:textId="77777777" w:rsidR="006F4BA8" w:rsidRDefault="006F4BA8" w:rsidP="008C7A67">
      <w:pPr>
        <w:spacing w:after="0" w:line="240" w:lineRule="auto"/>
        <w:ind w:left="4320" w:firstLine="720"/>
        <w:jc w:val="right"/>
        <w:rPr>
          <w:rFonts w:ascii="Times New Roman" w:hAnsi="Times New Roman"/>
          <w:sz w:val="20"/>
        </w:rPr>
      </w:pPr>
    </w:p>
    <w:p w14:paraId="24CABB58" w14:textId="0FFD03A5" w:rsidR="006F4BA8" w:rsidRDefault="006F4BA8" w:rsidP="008C7A67">
      <w:pPr>
        <w:spacing w:after="0" w:line="240" w:lineRule="auto"/>
        <w:ind w:left="4320" w:firstLine="720"/>
        <w:jc w:val="right"/>
        <w:rPr>
          <w:rFonts w:ascii="Times New Roman" w:hAnsi="Times New Roman"/>
          <w:sz w:val="20"/>
        </w:rPr>
      </w:pPr>
      <w:r>
        <w:rPr>
          <w:rFonts w:ascii="Times New Roman" w:hAnsi="Times New Roman"/>
          <w:sz w:val="20"/>
        </w:rPr>
        <w:t xml:space="preserve">Grozījumi </w:t>
      </w:r>
      <w:r w:rsidR="00431846">
        <w:rPr>
          <w:rFonts w:ascii="Times New Roman" w:hAnsi="Times New Roman"/>
          <w:sz w:val="20"/>
        </w:rPr>
        <w:t xml:space="preserve">3. un 6.pielikumā </w:t>
      </w:r>
      <w:r>
        <w:rPr>
          <w:rFonts w:ascii="Times New Roman" w:hAnsi="Times New Roman"/>
          <w:sz w:val="20"/>
        </w:rPr>
        <w:t xml:space="preserve">apstiprināti ar </w:t>
      </w:r>
    </w:p>
    <w:p w14:paraId="28B7EC52" w14:textId="293A36AF" w:rsidR="006F4BA8" w:rsidRDefault="006F4BA8" w:rsidP="008C7A67">
      <w:pPr>
        <w:spacing w:after="0" w:line="240" w:lineRule="auto"/>
        <w:ind w:left="4320" w:firstLine="720"/>
        <w:jc w:val="right"/>
        <w:rPr>
          <w:rFonts w:ascii="Times New Roman" w:hAnsi="Times New Roman"/>
          <w:sz w:val="20"/>
        </w:rPr>
      </w:pPr>
      <w:r>
        <w:rPr>
          <w:rFonts w:ascii="Times New Roman" w:hAnsi="Times New Roman"/>
          <w:sz w:val="20"/>
        </w:rPr>
        <w:t xml:space="preserve">Valsts izglītības satura centra </w:t>
      </w:r>
    </w:p>
    <w:p w14:paraId="632F752B" w14:textId="1F42A632" w:rsidR="006F4BA8" w:rsidRPr="00E151E7" w:rsidRDefault="006F4BA8" w:rsidP="008C7A67">
      <w:pPr>
        <w:spacing w:after="0" w:line="240" w:lineRule="auto"/>
        <w:ind w:left="4320" w:firstLine="720"/>
        <w:jc w:val="right"/>
        <w:rPr>
          <w:rFonts w:ascii="Times New Roman" w:hAnsi="Times New Roman"/>
          <w:b/>
          <w:i/>
          <w:sz w:val="20"/>
        </w:rPr>
      </w:pPr>
      <w:r>
        <w:rPr>
          <w:rFonts w:ascii="Times New Roman" w:hAnsi="Times New Roman"/>
          <w:sz w:val="20"/>
        </w:rPr>
        <w:t xml:space="preserve">2024.gada </w:t>
      </w:r>
      <w:r w:rsidR="00431846">
        <w:rPr>
          <w:rFonts w:ascii="Times New Roman" w:hAnsi="Times New Roman"/>
          <w:sz w:val="20"/>
        </w:rPr>
        <w:t>1.novembra</w:t>
      </w:r>
      <w:r>
        <w:rPr>
          <w:rFonts w:ascii="Times New Roman" w:hAnsi="Times New Roman"/>
          <w:sz w:val="20"/>
        </w:rPr>
        <w:t xml:space="preserve"> rīkojumu Nr.4.1-07/</w:t>
      </w:r>
      <w:r w:rsidR="00431846">
        <w:rPr>
          <w:rFonts w:ascii="Times New Roman" w:hAnsi="Times New Roman"/>
          <w:sz w:val="20"/>
        </w:rPr>
        <w:t>90</w:t>
      </w:r>
    </w:p>
    <w:p w14:paraId="1E044DCC" w14:textId="77777777" w:rsidR="008C7A67" w:rsidRPr="00285243" w:rsidRDefault="008C7A67" w:rsidP="008C7A67">
      <w:pPr>
        <w:spacing w:after="0" w:line="240" w:lineRule="auto"/>
        <w:jc w:val="right"/>
        <w:rPr>
          <w:rFonts w:ascii="Times New Roman" w:eastAsia="Times New Roman" w:hAnsi="Times New Roman"/>
          <w:lang w:eastAsia="lv-LV"/>
        </w:rPr>
      </w:pPr>
    </w:p>
    <w:p w14:paraId="6F50C3BB" w14:textId="77777777" w:rsidR="006F3708" w:rsidRDefault="008C7A67" w:rsidP="008C7A67">
      <w:pPr>
        <w:spacing w:after="0" w:line="240" w:lineRule="auto"/>
        <w:jc w:val="center"/>
        <w:rPr>
          <w:rFonts w:ascii="Times New Roman" w:eastAsia="Times New Roman" w:hAnsi="Times New Roman"/>
          <w:b/>
          <w:sz w:val="28"/>
          <w:szCs w:val="28"/>
          <w:lang w:eastAsia="lv-LV"/>
        </w:rPr>
      </w:pPr>
      <w:r w:rsidRPr="000F75D3">
        <w:rPr>
          <w:rFonts w:ascii="Times New Roman" w:eastAsia="Times New Roman" w:hAnsi="Times New Roman"/>
          <w:b/>
          <w:sz w:val="28"/>
          <w:szCs w:val="28"/>
          <w:lang w:eastAsia="lv-LV"/>
        </w:rPr>
        <w:t xml:space="preserve">Skolu jaunatnes tautas deju kolektīvu koprepertuāra </w:t>
      </w:r>
      <w:r w:rsidR="00CC2A0F">
        <w:rPr>
          <w:rFonts w:ascii="Times New Roman" w:eastAsia="Times New Roman" w:hAnsi="Times New Roman"/>
          <w:b/>
          <w:sz w:val="28"/>
          <w:szCs w:val="28"/>
          <w:lang w:eastAsia="lv-LV"/>
        </w:rPr>
        <w:t>apguves</w:t>
      </w:r>
      <w:r w:rsidRPr="000F75D3">
        <w:rPr>
          <w:rFonts w:ascii="Times New Roman" w:eastAsia="Times New Roman" w:hAnsi="Times New Roman"/>
          <w:b/>
          <w:sz w:val="28"/>
          <w:szCs w:val="28"/>
          <w:lang w:eastAsia="lv-LV"/>
        </w:rPr>
        <w:t xml:space="preserve"> un dalībnieku atlases skates, gatavojoties XIII Latvijas </w:t>
      </w:r>
      <w:r w:rsidR="005E0BBE" w:rsidRPr="000F75D3">
        <w:rPr>
          <w:rFonts w:ascii="Times New Roman" w:eastAsia="Times New Roman" w:hAnsi="Times New Roman"/>
          <w:b/>
          <w:sz w:val="28"/>
          <w:szCs w:val="28"/>
          <w:lang w:eastAsia="lv-LV"/>
        </w:rPr>
        <w:t>S</w:t>
      </w:r>
      <w:r w:rsidRPr="000F75D3">
        <w:rPr>
          <w:rFonts w:ascii="Times New Roman" w:eastAsia="Times New Roman" w:hAnsi="Times New Roman"/>
          <w:b/>
          <w:sz w:val="28"/>
          <w:szCs w:val="28"/>
          <w:lang w:eastAsia="lv-LV"/>
        </w:rPr>
        <w:t xml:space="preserve">kolu jaunatnes </w:t>
      </w:r>
      <w:r w:rsidR="005E0BBE" w:rsidRPr="000F75D3">
        <w:rPr>
          <w:rFonts w:ascii="Times New Roman" w:eastAsia="Times New Roman" w:hAnsi="Times New Roman"/>
          <w:b/>
          <w:sz w:val="28"/>
          <w:szCs w:val="28"/>
          <w:lang w:eastAsia="lv-LV"/>
        </w:rPr>
        <w:t>d</w:t>
      </w:r>
      <w:r w:rsidRPr="000F75D3">
        <w:rPr>
          <w:rFonts w:ascii="Times New Roman" w:eastAsia="Times New Roman" w:hAnsi="Times New Roman"/>
          <w:b/>
          <w:sz w:val="28"/>
          <w:szCs w:val="28"/>
          <w:lang w:eastAsia="lv-LV"/>
        </w:rPr>
        <w:t xml:space="preserve">ziesmu un deju svētku deju lielkoncertam “Es atvēru Laimas dārzu”, skatuviskās dejas uzvedumam </w:t>
      </w:r>
      <w:r w:rsidR="006F3708">
        <w:rPr>
          <w:rFonts w:ascii="Times New Roman" w:eastAsia="Times New Roman" w:hAnsi="Times New Roman"/>
          <w:b/>
          <w:sz w:val="28"/>
          <w:szCs w:val="28"/>
          <w:lang w:eastAsia="lv-LV"/>
        </w:rPr>
        <w:t xml:space="preserve">“Viedvasara” </w:t>
      </w:r>
      <w:r w:rsidRPr="000F75D3">
        <w:rPr>
          <w:rFonts w:ascii="Times New Roman" w:eastAsia="Times New Roman" w:hAnsi="Times New Roman"/>
          <w:b/>
          <w:sz w:val="28"/>
          <w:szCs w:val="28"/>
          <w:lang w:eastAsia="lv-LV"/>
        </w:rPr>
        <w:t xml:space="preserve">un </w:t>
      </w:r>
    </w:p>
    <w:p w14:paraId="26293F1D" w14:textId="555EBB13" w:rsidR="008C7A67" w:rsidRPr="00C95E5D" w:rsidRDefault="008C7A67" w:rsidP="008C7A67">
      <w:pPr>
        <w:spacing w:after="0" w:line="240" w:lineRule="auto"/>
        <w:jc w:val="center"/>
        <w:rPr>
          <w:rFonts w:ascii="Times New Roman" w:eastAsia="Times New Roman" w:hAnsi="Times New Roman"/>
          <w:b/>
          <w:strike/>
          <w:sz w:val="28"/>
          <w:szCs w:val="28"/>
          <w:lang w:eastAsia="lv-LV"/>
        </w:rPr>
      </w:pPr>
      <w:r w:rsidRPr="000F75D3">
        <w:rPr>
          <w:rFonts w:ascii="Times New Roman" w:eastAsia="Times New Roman" w:hAnsi="Times New Roman"/>
          <w:b/>
          <w:sz w:val="28"/>
          <w:szCs w:val="28"/>
          <w:lang w:eastAsia="lv-LV"/>
        </w:rPr>
        <w:t>Noslēguma koncertam</w:t>
      </w:r>
      <w:r w:rsidR="00437C15" w:rsidRPr="000F75D3">
        <w:rPr>
          <w:rFonts w:ascii="Times New Roman" w:eastAsia="Times New Roman" w:hAnsi="Times New Roman"/>
          <w:b/>
          <w:sz w:val="28"/>
          <w:szCs w:val="28"/>
          <w:lang w:eastAsia="lv-LV"/>
        </w:rPr>
        <w:t xml:space="preserve"> “T</w:t>
      </w:r>
      <w:r w:rsidR="00DD4EE7">
        <w:rPr>
          <w:rFonts w:ascii="Times New Roman" w:eastAsia="Times New Roman" w:hAnsi="Times New Roman"/>
          <w:b/>
          <w:sz w:val="28"/>
          <w:szCs w:val="28"/>
          <w:lang w:eastAsia="lv-LV"/>
        </w:rPr>
        <w:t>E</w:t>
      </w:r>
      <w:r w:rsidR="00437C15" w:rsidRPr="000F75D3">
        <w:rPr>
          <w:rFonts w:ascii="Times New Roman" w:eastAsia="Times New Roman" w:hAnsi="Times New Roman"/>
          <w:b/>
          <w:sz w:val="28"/>
          <w:szCs w:val="28"/>
          <w:lang w:eastAsia="lv-LV"/>
        </w:rPr>
        <w:t xml:space="preserve">– </w:t>
      </w:r>
      <w:r w:rsidR="00DD4EE7">
        <w:rPr>
          <w:rFonts w:ascii="Times New Roman" w:eastAsia="Times New Roman" w:hAnsi="Times New Roman"/>
          <w:b/>
          <w:sz w:val="28"/>
          <w:szCs w:val="28"/>
          <w:lang w:eastAsia="lv-LV"/>
        </w:rPr>
        <w:t>AUST</w:t>
      </w:r>
      <w:r w:rsidR="00437C15" w:rsidRPr="000F75D3">
        <w:rPr>
          <w:rFonts w:ascii="Times New Roman" w:eastAsia="Times New Roman" w:hAnsi="Times New Roman"/>
          <w:b/>
          <w:sz w:val="28"/>
          <w:szCs w:val="28"/>
          <w:lang w:eastAsia="lv-LV"/>
        </w:rPr>
        <w:t>”</w:t>
      </w:r>
    </w:p>
    <w:p w14:paraId="1766F143" w14:textId="77777777" w:rsidR="008C7A67" w:rsidRDefault="008C7A67" w:rsidP="008C7A67">
      <w:pPr>
        <w:spacing w:after="0" w:line="240" w:lineRule="auto"/>
        <w:jc w:val="center"/>
        <w:rPr>
          <w:rFonts w:ascii="Times New Roman" w:eastAsia="Times New Roman" w:hAnsi="Times New Roman"/>
          <w:b/>
          <w:sz w:val="28"/>
          <w:szCs w:val="28"/>
          <w:lang w:eastAsia="lv-LV"/>
        </w:rPr>
      </w:pPr>
    </w:p>
    <w:p w14:paraId="634253E1" w14:textId="77777777" w:rsidR="008C7A67" w:rsidRDefault="008C7A67" w:rsidP="008C7A67">
      <w:pPr>
        <w:spacing w:after="0" w:line="240" w:lineRule="auto"/>
        <w:jc w:val="center"/>
        <w:rPr>
          <w:rFonts w:ascii="Times New Roman" w:eastAsia="Times New Roman" w:hAnsi="Times New Roman"/>
          <w:b/>
          <w:sz w:val="28"/>
          <w:szCs w:val="28"/>
          <w:lang w:eastAsia="lv-LV"/>
        </w:rPr>
      </w:pPr>
      <w:r w:rsidRPr="00285243">
        <w:rPr>
          <w:rFonts w:ascii="Times New Roman" w:eastAsia="Times New Roman" w:hAnsi="Times New Roman"/>
          <w:b/>
          <w:sz w:val="28"/>
          <w:szCs w:val="28"/>
          <w:lang w:eastAsia="lv-LV"/>
        </w:rPr>
        <w:t>Nolikums</w:t>
      </w:r>
    </w:p>
    <w:p w14:paraId="1782CC79" w14:textId="77777777" w:rsidR="008C7A67" w:rsidRPr="00E80DBD" w:rsidRDefault="008C7A67" w:rsidP="008C7A67">
      <w:pPr>
        <w:spacing w:after="0" w:line="240" w:lineRule="auto"/>
        <w:jc w:val="both"/>
        <w:rPr>
          <w:rFonts w:ascii="Times New Roman" w:eastAsia="Times New Roman" w:hAnsi="Times New Roman"/>
          <w:sz w:val="24"/>
          <w:szCs w:val="24"/>
          <w:lang w:eastAsia="lv-LV"/>
        </w:rPr>
      </w:pPr>
    </w:p>
    <w:p w14:paraId="0FEAF5C8" w14:textId="77777777" w:rsidR="008C7A67" w:rsidRPr="00E80DBD" w:rsidRDefault="008C7A67" w:rsidP="008C7A67">
      <w:pPr>
        <w:spacing w:after="0" w:line="240" w:lineRule="auto"/>
        <w:jc w:val="both"/>
        <w:rPr>
          <w:rFonts w:ascii="Times New Roman" w:eastAsia="Times New Roman" w:hAnsi="Times New Roman"/>
          <w:sz w:val="24"/>
          <w:szCs w:val="24"/>
          <w:lang w:eastAsia="lv-LV"/>
        </w:rPr>
      </w:pPr>
    </w:p>
    <w:p w14:paraId="43E3B97F" w14:textId="77777777" w:rsidR="008C7A67" w:rsidRPr="00535B7E" w:rsidRDefault="008C7A67" w:rsidP="00535B7E">
      <w:pPr>
        <w:spacing w:after="0" w:line="240" w:lineRule="auto"/>
        <w:ind w:left="360"/>
        <w:jc w:val="both"/>
        <w:rPr>
          <w:rFonts w:ascii="Times New Roman" w:eastAsia="Times New Roman" w:hAnsi="Times New Roman"/>
          <w:b/>
          <w:sz w:val="24"/>
          <w:szCs w:val="24"/>
          <w:lang w:eastAsia="lv-LV"/>
        </w:rPr>
      </w:pPr>
      <w:r w:rsidRPr="00535B7E">
        <w:rPr>
          <w:rFonts w:ascii="Times New Roman" w:eastAsia="Times New Roman" w:hAnsi="Times New Roman"/>
          <w:b/>
          <w:sz w:val="24"/>
          <w:szCs w:val="24"/>
          <w:lang w:eastAsia="lv-LV"/>
        </w:rPr>
        <w:t>MĒRĶIS</w:t>
      </w:r>
    </w:p>
    <w:p w14:paraId="2429D688" w14:textId="1628EBC5" w:rsidR="008C7A67" w:rsidRPr="005E0BBE" w:rsidRDefault="008C7A67" w:rsidP="000F75D3">
      <w:pPr>
        <w:pStyle w:val="ListParagraph"/>
        <w:spacing w:after="0" w:line="240" w:lineRule="auto"/>
        <w:jc w:val="both"/>
        <w:rPr>
          <w:rFonts w:ascii="Times New Roman" w:eastAsia="Times New Roman" w:hAnsi="Times New Roman"/>
          <w:strike/>
          <w:sz w:val="24"/>
          <w:szCs w:val="24"/>
          <w:lang w:eastAsia="lv-LV"/>
        </w:rPr>
      </w:pPr>
      <w:r w:rsidRPr="000F75D3">
        <w:rPr>
          <w:rFonts w:ascii="Times New Roman" w:eastAsia="Times New Roman" w:hAnsi="Times New Roman"/>
          <w:sz w:val="24"/>
          <w:szCs w:val="24"/>
          <w:lang w:eastAsia="lv-LV"/>
        </w:rPr>
        <w:t xml:space="preserve">Sekmēt bērnu un jauniešu līdzdalību Dziesmu un deju svētku procesā, tradīcijas saglabāšanā un pārmantošanā, gatavojoties XIII Latvijas </w:t>
      </w:r>
      <w:r w:rsidR="005E0BBE" w:rsidRPr="000F75D3">
        <w:rPr>
          <w:rFonts w:ascii="Times New Roman" w:eastAsia="Times New Roman" w:hAnsi="Times New Roman"/>
          <w:sz w:val="24"/>
          <w:szCs w:val="24"/>
          <w:lang w:eastAsia="lv-LV"/>
        </w:rPr>
        <w:t>S</w:t>
      </w:r>
      <w:r w:rsidRPr="000F75D3">
        <w:rPr>
          <w:rFonts w:ascii="Times New Roman" w:eastAsia="Times New Roman" w:hAnsi="Times New Roman"/>
          <w:sz w:val="24"/>
          <w:szCs w:val="24"/>
          <w:lang w:eastAsia="lv-LV"/>
        </w:rPr>
        <w:t>kolu jaunatnes dziesmu un deju svētk</w:t>
      </w:r>
      <w:r w:rsidR="005E0BBE" w:rsidRPr="000F75D3">
        <w:rPr>
          <w:rFonts w:ascii="Times New Roman" w:eastAsia="Times New Roman" w:hAnsi="Times New Roman"/>
          <w:sz w:val="24"/>
          <w:szCs w:val="24"/>
          <w:lang w:eastAsia="lv-LV"/>
        </w:rPr>
        <w:t xml:space="preserve">iem </w:t>
      </w:r>
      <w:r w:rsidRPr="000F75D3">
        <w:rPr>
          <w:rFonts w:ascii="Times New Roman" w:eastAsia="Times New Roman" w:hAnsi="Times New Roman"/>
          <w:sz w:val="24"/>
          <w:szCs w:val="24"/>
          <w:lang w:eastAsia="lv-LV"/>
        </w:rPr>
        <w:t>(turpmāk – Svētki)</w:t>
      </w:r>
      <w:r w:rsidR="005E0BBE" w:rsidRPr="000F75D3">
        <w:rPr>
          <w:rFonts w:ascii="Times New Roman" w:eastAsia="Times New Roman" w:hAnsi="Times New Roman"/>
          <w:sz w:val="24"/>
          <w:szCs w:val="24"/>
          <w:lang w:eastAsia="lv-LV"/>
        </w:rPr>
        <w:t>.</w:t>
      </w:r>
      <w:r w:rsidRPr="005E0BBE">
        <w:rPr>
          <w:rFonts w:ascii="Times New Roman" w:eastAsia="Times New Roman" w:hAnsi="Times New Roman"/>
          <w:sz w:val="24"/>
          <w:szCs w:val="24"/>
          <w:lang w:eastAsia="lv-LV"/>
        </w:rPr>
        <w:t xml:space="preserve"> </w:t>
      </w:r>
    </w:p>
    <w:p w14:paraId="52C82557" w14:textId="77777777" w:rsidR="008C7A67" w:rsidRPr="00A73EC2" w:rsidRDefault="008C7A67" w:rsidP="00535B7E">
      <w:pPr>
        <w:spacing w:after="0" w:line="240" w:lineRule="auto"/>
        <w:ind w:left="720"/>
        <w:jc w:val="both"/>
        <w:rPr>
          <w:rFonts w:ascii="Times New Roman" w:eastAsia="Times New Roman" w:hAnsi="Times New Roman"/>
          <w:sz w:val="24"/>
          <w:szCs w:val="24"/>
          <w:lang w:eastAsia="lv-LV"/>
        </w:rPr>
      </w:pPr>
    </w:p>
    <w:p w14:paraId="634D550B" w14:textId="77777777" w:rsidR="008C7A67" w:rsidRPr="00535B7E" w:rsidRDefault="008C7A67" w:rsidP="00535B7E">
      <w:pPr>
        <w:spacing w:after="0" w:line="240" w:lineRule="auto"/>
        <w:ind w:left="360"/>
        <w:jc w:val="both"/>
        <w:rPr>
          <w:rFonts w:ascii="Times New Roman" w:eastAsia="Times New Roman" w:hAnsi="Times New Roman"/>
          <w:b/>
          <w:sz w:val="24"/>
          <w:szCs w:val="24"/>
          <w:lang w:eastAsia="lv-LV"/>
        </w:rPr>
      </w:pPr>
      <w:r w:rsidRPr="00535B7E">
        <w:rPr>
          <w:rFonts w:ascii="Times New Roman" w:eastAsia="Times New Roman" w:hAnsi="Times New Roman"/>
          <w:b/>
          <w:sz w:val="24"/>
          <w:szCs w:val="24"/>
          <w:lang w:eastAsia="lv-LV"/>
        </w:rPr>
        <w:t>UZDEVUMI</w:t>
      </w:r>
    </w:p>
    <w:p w14:paraId="28C46A0E" w14:textId="578E88C2" w:rsidR="008C7A67" w:rsidRPr="000F75D3" w:rsidRDefault="008C7A67" w:rsidP="005E0BBE">
      <w:pPr>
        <w:pStyle w:val="ListParagraph"/>
        <w:numPr>
          <w:ilvl w:val="0"/>
          <w:numId w:val="9"/>
        </w:numPr>
        <w:spacing w:after="0" w:line="240" w:lineRule="auto"/>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 xml:space="preserve">Motivēt </w:t>
      </w:r>
      <w:r w:rsidR="005E0BBE" w:rsidRPr="000F75D3">
        <w:rPr>
          <w:rFonts w:ascii="Times New Roman" w:eastAsia="Times New Roman" w:hAnsi="Times New Roman"/>
          <w:sz w:val="24"/>
          <w:szCs w:val="24"/>
          <w:lang w:eastAsia="lv-LV"/>
        </w:rPr>
        <w:t xml:space="preserve">vispārējās, profesionālās, interešu, speciālās izglītības iestāžu un kultūras iestāžu </w:t>
      </w:r>
      <w:r w:rsidRPr="000F75D3">
        <w:rPr>
          <w:rFonts w:ascii="Times New Roman" w:eastAsia="Times New Roman" w:hAnsi="Times New Roman"/>
          <w:sz w:val="24"/>
          <w:szCs w:val="24"/>
          <w:lang w:eastAsia="lv-LV"/>
        </w:rPr>
        <w:t xml:space="preserve">tautas deju kolektīvu dalībniekus radošai darbībai, kopdejošanas </w:t>
      </w:r>
      <w:r w:rsidR="005E0BBE" w:rsidRPr="000F75D3">
        <w:rPr>
          <w:rFonts w:ascii="Times New Roman" w:eastAsia="Times New Roman" w:hAnsi="Times New Roman"/>
          <w:sz w:val="24"/>
          <w:szCs w:val="24"/>
          <w:lang w:eastAsia="lv-LV"/>
        </w:rPr>
        <w:t xml:space="preserve">tradīciju saglabāšanai </w:t>
      </w:r>
      <w:r w:rsidRPr="000F75D3">
        <w:rPr>
          <w:rFonts w:ascii="Times New Roman" w:eastAsia="Times New Roman" w:hAnsi="Times New Roman"/>
          <w:sz w:val="24"/>
          <w:szCs w:val="24"/>
          <w:lang w:eastAsia="lv-LV"/>
        </w:rPr>
        <w:t>un skatuviskās pieredzes bagātināšanai.</w:t>
      </w:r>
    </w:p>
    <w:p w14:paraId="239E249C" w14:textId="71D8AD1A" w:rsidR="005E0BBE" w:rsidRPr="000F75D3" w:rsidRDefault="008C7A67" w:rsidP="005E0BBE">
      <w:pPr>
        <w:pStyle w:val="ListParagraph"/>
        <w:numPr>
          <w:ilvl w:val="0"/>
          <w:numId w:val="9"/>
        </w:numPr>
        <w:spacing w:after="0" w:line="240" w:lineRule="auto"/>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 xml:space="preserve">Novērtēt tautas deju kolektīvu </w:t>
      </w:r>
      <w:r w:rsidR="00315B39" w:rsidRPr="000F75D3">
        <w:rPr>
          <w:rFonts w:ascii="Times New Roman" w:eastAsia="Times New Roman" w:hAnsi="Times New Roman"/>
          <w:sz w:val="24"/>
          <w:szCs w:val="24"/>
          <w:lang w:eastAsia="lv-LV"/>
        </w:rPr>
        <w:t xml:space="preserve">repertuāra apguvi un </w:t>
      </w:r>
      <w:r w:rsidRPr="000F75D3">
        <w:rPr>
          <w:rFonts w:ascii="Times New Roman" w:eastAsia="Times New Roman" w:hAnsi="Times New Roman"/>
          <w:sz w:val="24"/>
          <w:szCs w:val="24"/>
          <w:lang w:eastAsia="lv-LV"/>
        </w:rPr>
        <w:t xml:space="preserve">sniegumu, gatavojoties </w:t>
      </w:r>
      <w:r w:rsidR="005E0BBE" w:rsidRPr="000F75D3">
        <w:rPr>
          <w:rFonts w:ascii="Times New Roman" w:eastAsia="Times New Roman" w:hAnsi="Times New Roman"/>
          <w:sz w:val="24"/>
          <w:szCs w:val="24"/>
          <w:lang w:eastAsia="lv-LV"/>
        </w:rPr>
        <w:t xml:space="preserve">Svētku deju lielkoncertam “Es atvēru Laimas dārzu” (turpmāk – Lielkoncerts), skatuviskās dejas uzvedumam </w:t>
      </w:r>
      <w:r w:rsidR="006F3708">
        <w:rPr>
          <w:rFonts w:ascii="Times New Roman" w:eastAsia="Times New Roman" w:hAnsi="Times New Roman"/>
          <w:sz w:val="24"/>
          <w:szCs w:val="24"/>
          <w:lang w:eastAsia="lv-LV"/>
        </w:rPr>
        <w:t xml:space="preserve">“Viedvasara” </w:t>
      </w:r>
      <w:r w:rsidR="005E0BBE" w:rsidRPr="000F75D3">
        <w:rPr>
          <w:rFonts w:ascii="Times New Roman" w:eastAsia="Times New Roman" w:hAnsi="Times New Roman"/>
          <w:sz w:val="24"/>
          <w:szCs w:val="24"/>
          <w:lang w:eastAsia="lv-LV"/>
        </w:rPr>
        <w:t>(turpmāk – Uzvedums) un Svētku Noslēguma koncertam “T</w:t>
      </w:r>
      <w:r w:rsidR="00DD4EE7">
        <w:rPr>
          <w:rFonts w:ascii="Times New Roman" w:eastAsia="Times New Roman" w:hAnsi="Times New Roman"/>
          <w:sz w:val="24"/>
          <w:szCs w:val="24"/>
          <w:lang w:eastAsia="lv-LV"/>
        </w:rPr>
        <w:t>E</w:t>
      </w:r>
      <w:r w:rsidR="005E0BBE" w:rsidRPr="000F75D3">
        <w:rPr>
          <w:rFonts w:ascii="Times New Roman" w:eastAsia="Times New Roman" w:hAnsi="Times New Roman"/>
          <w:sz w:val="24"/>
          <w:szCs w:val="24"/>
          <w:lang w:eastAsia="lv-LV"/>
        </w:rPr>
        <w:t xml:space="preserve"> – </w:t>
      </w:r>
      <w:r w:rsidR="00DD4EE7">
        <w:rPr>
          <w:rFonts w:ascii="Times New Roman" w:eastAsia="Times New Roman" w:hAnsi="Times New Roman"/>
          <w:sz w:val="24"/>
          <w:szCs w:val="24"/>
          <w:lang w:eastAsia="lv-LV"/>
        </w:rPr>
        <w:t>AUST</w:t>
      </w:r>
      <w:r w:rsidR="005E0BBE" w:rsidRPr="000F75D3">
        <w:rPr>
          <w:rFonts w:ascii="Times New Roman" w:eastAsia="Times New Roman" w:hAnsi="Times New Roman"/>
          <w:sz w:val="24"/>
          <w:szCs w:val="24"/>
          <w:lang w:eastAsia="lv-LV"/>
        </w:rPr>
        <w:t>” (turpmāk – Koncerts).</w:t>
      </w:r>
    </w:p>
    <w:p w14:paraId="3D017373" w14:textId="52BBDF11" w:rsidR="008C7A67" w:rsidRPr="000F75D3"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Noteikt Svētku Lielkoncerta</w:t>
      </w:r>
      <w:r w:rsidR="00F96F15" w:rsidRPr="000F75D3">
        <w:rPr>
          <w:rFonts w:ascii="Times New Roman" w:eastAsia="Times New Roman" w:hAnsi="Times New Roman"/>
          <w:sz w:val="24"/>
          <w:szCs w:val="24"/>
          <w:lang w:eastAsia="lv-LV"/>
        </w:rPr>
        <w:t xml:space="preserve">, </w:t>
      </w:r>
      <w:r w:rsidRPr="000F75D3">
        <w:rPr>
          <w:rFonts w:ascii="Times New Roman" w:eastAsia="Times New Roman" w:hAnsi="Times New Roman"/>
          <w:sz w:val="24"/>
          <w:szCs w:val="24"/>
          <w:lang w:eastAsia="lv-LV"/>
        </w:rPr>
        <w:t>Uzveduma</w:t>
      </w:r>
      <w:r w:rsidR="005E0BBE" w:rsidRPr="000F75D3">
        <w:rPr>
          <w:rFonts w:ascii="Times New Roman" w:eastAsia="Times New Roman" w:hAnsi="Times New Roman"/>
          <w:sz w:val="24"/>
          <w:szCs w:val="24"/>
          <w:lang w:eastAsia="lv-LV"/>
        </w:rPr>
        <w:t xml:space="preserve"> un </w:t>
      </w:r>
      <w:r w:rsidRPr="000F75D3">
        <w:rPr>
          <w:rFonts w:ascii="Times New Roman" w:eastAsia="Times New Roman" w:hAnsi="Times New Roman"/>
          <w:sz w:val="24"/>
          <w:szCs w:val="24"/>
          <w:lang w:eastAsia="lv-LV"/>
        </w:rPr>
        <w:t xml:space="preserve"> </w:t>
      </w:r>
      <w:r w:rsidR="00F96F15" w:rsidRPr="000F75D3">
        <w:rPr>
          <w:rFonts w:ascii="Times New Roman" w:eastAsia="Times New Roman" w:hAnsi="Times New Roman"/>
          <w:sz w:val="24"/>
          <w:szCs w:val="24"/>
          <w:lang w:eastAsia="lv-LV"/>
        </w:rPr>
        <w:t>Koncerta dalībniekus</w:t>
      </w:r>
      <w:r w:rsidRPr="000F75D3">
        <w:rPr>
          <w:rFonts w:ascii="Times New Roman" w:eastAsia="Times New Roman" w:hAnsi="Times New Roman"/>
          <w:sz w:val="24"/>
          <w:szCs w:val="24"/>
          <w:lang w:eastAsia="lv-LV"/>
        </w:rPr>
        <w:t>.</w:t>
      </w:r>
    </w:p>
    <w:p w14:paraId="28D73753" w14:textId="77777777" w:rsidR="008C7A67" w:rsidRPr="000F75D3" w:rsidRDefault="008C7A67" w:rsidP="00535B7E">
      <w:pPr>
        <w:spacing w:after="0" w:line="240" w:lineRule="auto"/>
        <w:ind w:left="1069"/>
        <w:jc w:val="both"/>
        <w:rPr>
          <w:rFonts w:ascii="Times New Roman" w:eastAsia="Times New Roman" w:hAnsi="Times New Roman"/>
          <w:sz w:val="24"/>
          <w:szCs w:val="24"/>
          <w:lang w:eastAsia="lv-LV"/>
        </w:rPr>
      </w:pPr>
    </w:p>
    <w:p w14:paraId="42DCE8C4" w14:textId="77777777" w:rsidR="008C7A67" w:rsidRPr="000F75D3" w:rsidRDefault="008C7A67" w:rsidP="00535B7E">
      <w:pPr>
        <w:spacing w:after="0" w:line="240" w:lineRule="auto"/>
        <w:ind w:left="360"/>
        <w:jc w:val="both"/>
        <w:rPr>
          <w:rFonts w:ascii="Times New Roman" w:eastAsia="Times New Roman" w:hAnsi="Times New Roman"/>
          <w:b/>
          <w:sz w:val="24"/>
          <w:szCs w:val="24"/>
          <w:lang w:eastAsia="lv-LV"/>
        </w:rPr>
      </w:pPr>
      <w:r w:rsidRPr="000F75D3">
        <w:rPr>
          <w:rFonts w:ascii="Times New Roman" w:eastAsia="Times New Roman" w:hAnsi="Times New Roman"/>
          <w:b/>
          <w:sz w:val="24"/>
          <w:szCs w:val="24"/>
          <w:lang w:eastAsia="lv-LV"/>
        </w:rPr>
        <w:t>ORGANIZATORI</w:t>
      </w:r>
    </w:p>
    <w:p w14:paraId="2FDA6FE3" w14:textId="0C696EB6" w:rsidR="008C7A67" w:rsidRPr="000F75D3"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 xml:space="preserve">Valsts izglītības satura centrs (VISC) </w:t>
      </w:r>
      <w:r w:rsidR="00B30C3E" w:rsidRPr="000F75D3">
        <w:rPr>
          <w:rFonts w:ascii="Times New Roman" w:eastAsia="Times New Roman" w:hAnsi="Times New Roman"/>
          <w:sz w:val="24"/>
          <w:szCs w:val="24"/>
          <w:lang w:eastAsia="lv-LV"/>
        </w:rPr>
        <w:t>– Svētku rīkotājs</w:t>
      </w:r>
      <w:r w:rsidR="000F75D3">
        <w:rPr>
          <w:rFonts w:ascii="Times New Roman" w:eastAsia="Times New Roman" w:hAnsi="Times New Roman"/>
          <w:sz w:val="24"/>
          <w:szCs w:val="24"/>
          <w:lang w:eastAsia="lv-LV"/>
        </w:rPr>
        <w:t xml:space="preserve"> </w:t>
      </w:r>
      <w:r w:rsidR="00B30C3E" w:rsidRPr="000F75D3">
        <w:rPr>
          <w:rFonts w:ascii="Times New Roman" w:eastAsia="Times New Roman" w:hAnsi="Times New Roman"/>
          <w:sz w:val="24"/>
          <w:szCs w:val="24"/>
          <w:lang w:eastAsia="lv-LV"/>
        </w:rPr>
        <w:t xml:space="preserve">- </w:t>
      </w:r>
      <w:r w:rsidRPr="000F75D3">
        <w:rPr>
          <w:rFonts w:ascii="Times New Roman" w:eastAsia="Times New Roman" w:hAnsi="Times New Roman"/>
          <w:sz w:val="24"/>
          <w:szCs w:val="24"/>
          <w:lang w:eastAsia="lv-LV"/>
        </w:rPr>
        <w:t>sadarbībā ar pašvaldībām un izglītības un kultūras iestādēm.</w:t>
      </w:r>
    </w:p>
    <w:p w14:paraId="6A031248" w14:textId="77777777" w:rsidR="008C7A67" w:rsidRPr="00A73EC2" w:rsidRDefault="008C7A67" w:rsidP="00535B7E">
      <w:pPr>
        <w:spacing w:after="0" w:line="240" w:lineRule="auto"/>
        <w:ind w:left="709"/>
        <w:jc w:val="both"/>
        <w:rPr>
          <w:rFonts w:ascii="Times New Roman" w:eastAsia="Times New Roman" w:hAnsi="Times New Roman"/>
          <w:b/>
          <w:sz w:val="24"/>
          <w:szCs w:val="24"/>
          <w:lang w:eastAsia="lv-LV"/>
        </w:rPr>
      </w:pPr>
    </w:p>
    <w:p w14:paraId="12E1448D" w14:textId="77777777" w:rsidR="008C7A67" w:rsidRPr="00535B7E" w:rsidRDefault="008C7A67" w:rsidP="00535B7E">
      <w:pPr>
        <w:spacing w:after="0" w:line="240" w:lineRule="auto"/>
        <w:ind w:left="360"/>
        <w:jc w:val="both"/>
        <w:rPr>
          <w:rFonts w:ascii="Times New Roman" w:eastAsia="Times New Roman" w:hAnsi="Times New Roman"/>
          <w:b/>
          <w:sz w:val="24"/>
          <w:szCs w:val="24"/>
          <w:lang w:eastAsia="lv-LV"/>
        </w:rPr>
      </w:pPr>
      <w:r w:rsidRPr="00535B7E">
        <w:rPr>
          <w:rFonts w:ascii="Times New Roman" w:eastAsia="Times New Roman" w:hAnsi="Times New Roman"/>
          <w:b/>
          <w:sz w:val="24"/>
          <w:szCs w:val="24"/>
          <w:lang w:eastAsia="lv-LV"/>
        </w:rPr>
        <w:t>DALĪBNIEKI</w:t>
      </w:r>
    </w:p>
    <w:p w14:paraId="670F9A61" w14:textId="0F69D0AB" w:rsidR="008C7A67" w:rsidRPr="00535B7E"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35B7E">
        <w:rPr>
          <w:rFonts w:ascii="Times New Roman" w:eastAsia="Times New Roman" w:hAnsi="Times New Roman"/>
          <w:sz w:val="24"/>
          <w:szCs w:val="24"/>
          <w:lang w:eastAsia="lv-LV"/>
        </w:rPr>
        <w:t xml:space="preserve">Latvijas vispārējās, profesionālās, interešu, speciālās izglītības iestāžu un kultūras </w:t>
      </w:r>
      <w:r w:rsidRPr="000F75D3">
        <w:rPr>
          <w:rFonts w:ascii="Times New Roman" w:eastAsia="Times New Roman" w:hAnsi="Times New Roman"/>
          <w:sz w:val="24"/>
          <w:szCs w:val="24"/>
          <w:lang w:eastAsia="lv-LV"/>
        </w:rPr>
        <w:t xml:space="preserve">iestāžu, </w:t>
      </w:r>
      <w:r w:rsidR="00B30C3E" w:rsidRPr="000F75D3">
        <w:rPr>
          <w:rFonts w:ascii="Times New Roman" w:eastAsia="Times New Roman" w:hAnsi="Times New Roman"/>
          <w:sz w:val="24"/>
          <w:szCs w:val="24"/>
          <w:lang w:eastAsia="lv-LV"/>
        </w:rPr>
        <w:t xml:space="preserve">latviešu diasporas, </w:t>
      </w:r>
      <w:r w:rsidRPr="000F75D3">
        <w:rPr>
          <w:rFonts w:ascii="Times New Roman" w:eastAsia="Times New Roman" w:hAnsi="Times New Roman"/>
          <w:sz w:val="24"/>
          <w:szCs w:val="24"/>
          <w:lang w:eastAsia="lv-LV"/>
        </w:rPr>
        <w:t>kā arī</w:t>
      </w:r>
      <w:r w:rsidRPr="00535B7E">
        <w:rPr>
          <w:rFonts w:ascii="Times New Roman" w:eastAsia="Times New Roman" w:hAnsi="Times New Roman"/>
          <w:sz w:val="24"/>
          <w:szCs w:val="24"/>
          <w:lang w:eastAsia="lv-LV"/>
        </w:rPr>
        <w:t xml:space="preserve"> juridisku un fizisku personu dibināti skolu jaunatnes tautas deju kolektīvi (1.-12.klases), kuri gatavojas Svētkiem un ir apguvuši konkrētas vecuma grupas Lielkoncerta </w:t>
      </w:r>
      <w:r w:rsidRPr="0004663F">
        <w:rPr>
          <w:rFonts w:ascii="Times New Roman" w:eastAsia="Times New Roman" w:hAnsi="Times New Roman"/>
          <w:sz w:val="24"/>
          <w:szCs w:val="24"/>
          <w:lang w:eastAsia="lv-LV"/>
        </w:rPr>
        <w:t>(</w:t>
      </w:r>
      <w:r w:rsidRPr="0004663F">
        <w:rPr>
          <w:rFonts w:ascii="Times New Roman" w:eastAsia="Times New Roman" w:hAnsi="Times New Roman"/>
          <w:i/>
          <w:iCs/>
          <w:sz w:val="24"/>
          <w:szCs w:val="24"/>
          <w:lang w:eastAsia="lv-LV"/>
        </w:rPr>
        <w:t>pielikums Nr.2</w:t>
      </w:r>
      <w:r w:rsidRPr="0004663F">
        <w:rPr>
          <w:rFonts w:ascii="Times New Roman" w:eastAsia="Times New Roman" w:hAnsi="Times New Roman"/>
          <w:sz w:val="24"/>
          <w:szCs w:val="24"/>
          <w:lang w:eastAsia="lv-LV"/>
        </w:rPr>
        <w:t>)</w:t>
      </w:r>
      <w:r w:rsidRPr="00535B7E">
        <w:rPr>
          <w:rFonts w:ascii="Times New Roman" w:eastAsia="Times New Roman" w:hAnsi="Times New Roman"/>
          <w:sz w:val="24"/>
          <w:szCs w:val="24"/>
          <w:lang w:eastAsia="lv-LV"/>
        </w:rPr>
        <w:t xml:space="preserve"> un Uzveduma repertuāru</w:t>
      </w:r>
      <w:r w:rsidR="0037050C">
        <w:rPr>
          <w:rFonts w:ascii="Times New Roman" w:eastAsia="Times New Roman" w:hAnsi="Times New Roman"/>
          <w:sz w:val="24"/>
          <w:szCs w:val="24"/>
          <w:lang w:eastAsia="lv-LV"/>
        </w:rPr>
        <w:t xml:space="preserve"> </w:t>
      </w:r>
      <w:r w:rsidRPr="0037050C">
        <w:rPr>
          <w:rFonts w:ascii="Times New Roman" w:eastAsia="Times New Roman" w:hAnsi="Times New Roman"/>
          <w:color w:val="FF0000"/>
          <w:sz w:val="24"/>
          <w:szCs w:val="24"/>
          <w:lang w:eastAsia="lv-LV"/>
        </w:rPr>
        <w:t xml:space="preserve"> </w:t>
      </w:r>
      <w:r w:rsidRPr="0004663F">
        <w:rPr>
          <w:rFonts w:ascii="Times New Roman" w:eastAsia="Times New Roman" w:hAnsi="Times New Roman"/>
          <w:sz w:val="24"/>
          <w:szCs w:val="24"/>
          <w:lang w:eastAsia="lv-LV"/>
        </w:rPr>
        <w:t>(</w:t>
      </w:r>
      <w:r w:rsidRPr="0004663F">
        <w:rPr>
          <w:rFonts w:ascii="Times New Roman" w:eastAsia="Times New Roman" w:hAnsi="Times New Roman"/>
          <w:i/>
          <w:iCs/>
          <w:sz w:val="24"/>
          <w:szCs w:val="24"/>
          <w:lang w:eastAsia="lv-LV"/>
        </w:rPr>
        <w:t>pielikums Nr.3</w:t>
      </w:r>
      <w:r w:rsidRPr="0004663F">
        <w:rPr>
          <w:rFonts w:ascii="Times New Roman" w:eastAsia="Times New Roman" w:hAnsi="Times New Roman"/>
          <w:sz w:val="24"/>
          <w:szCs w:val="24"/>
          <w:lang w:eastAsia="lv-LV"/>
        </w:rPr>
        <w:t>),</w:t>
      </w:r>
      <w:r w:rsidRPr="00535B7E">
        <w:rPr>
          <w:rFonts w:ascii="Times New Roman" w:eastAsia="Times New Roman" w:hAnsi="Times New Roman"/>
          <w:sz w:val="24"/>
          <w:szCs w:val="24"/>
          <w:lang w:eastAsia="lv-LV"/>
        </w:rPr>
        <w:t xml:space="preserve"> kā arī ievērojuši nolikumā izvirzītās prasības.</w:t>
      </w:r>
    </w:p>
    <w:p w14:paraId="5CA26E2D" w14:textId="77777777" w:rsidR="008C7A67" w:rsidRPr="00535B7E"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35B7E">
        <w:rPr>
          <w:rFonts w:ascii="Times New Roman" w:eastAsia="Times New Roman" w:hAnsi="Times New Roman"/>
          <w:sz w:val="24"/>
          <w:szCs w:val="24"/>
          <w:lang w:eastAsia="lv-LV"/>
        </w:rPr>
        <w:t>Iestudējamo koprepertuāra grupu deju kolektīvs izvēlas, izvērtējot savas spējas apgūt tajā iekļautos deju priekšnesumus mākslinieciski augstvērtīgā līmenī.</w:t>
      </w:r>
    </w:p>
    <w:p w14:paraId="5E69A69D" w14:textId="6C53E945" w:rsidR="008C7A67" w:rsidRPr="00535B7E"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 xml:space="preserve">Koncerta repertuāra apguvei deju kolektīvi tiks uzaicināti pēc </w:t>
      </w:r>
      <w:r w:rsidR="00AE20C4">
        <w:rPr>
          <w:rFonts w:ascii="Times New Roman" w:eastAsia="Times New Roman" w:hAnsi="Times New Roman"/>
          <w:sz w:val="24"/>
          <w:szCs w:val="24"/>
          <w:lang w:eastAsia="lv-LV"/>
        </w:rPr>
        <w:t>kop</w:t>
      </w:r>
      <w:r w:rsidR="00B30C3E" w:rsidRPr="000F75D3">
        <w:rPr>
          <w:rFonts w:ascii="Times New Roman" w:eastAsia="Times New Roman" w:hAnsi="Times New Roman"/>
          <w:sz w:val="24"/>
          <w:szCs w:val="24"/>
          <w:lang w:eastAsia="lv-LV"/>
        </w:rPr>
        <w:t>r</w:t>
      </w:r>
      <w:r w:rsidRPr="000F75D3">
        <w:rPr>
          <w:rFonts w:ascii="Times New Roman" w:eastAsia="Times New Roman" w:hAnsi="Times New Roman"/>
          <w:sz w:val="24"/>
          <w:szCs w:val="24"/>
          <w:lang w:eastAsia="lv-LV"/>
        </w:rPr>
        <w:t xml:space="preserve">epertuāra </w:t>
      </w:r>
      <w:r w:rsidR="00CC2A0F">
        <w:rPr>
          <w:rFonts w:ascii="Times New Roman" w:eastAsia="Times New Roman" w:hAnsi="Times New Roman"/>
          <w:sz w:val="24"/>
          <w:szCs w:val="24"/>
          <w:lang w:eastAsia="lv-LV"/>
        </w:rPr>
        <w:t xml:space="preserve">apguves </w:t>
      </w:r>
      <w:r w:rsidRPr="00535B7E">
        <w:rPr>
          <w:rFonts w:ascii="Times New Roman" w:eastAsia="Times New Roman" w:hAnsi="Times New Roman"/>
          <w:sz w:val="24"/>
          <w:szCs w:val="24"/>
          <w:lang w:eastAsia="lv-LV"/>
        </w:rPr>
        <w:t>skates (turpmāk – Skate) rezultātu paziņošanas. Gala lēmumu par dalību Koncertā konkrētajam kolektīvam nosaka Svētku rīkotājs.</w:t>
      </w:r>
    </w:p>
    <w:p w14:paraId="0B92951F" w14:textId="77777777" w:rsidR="00DC54AC" w:rsidRPr="00535B7E"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35B7E">
        <w:rPr>
          <w:rFonts w:ascii="Times New Roman" w:eastAsia="Times New Roman" w:hAnsi="Times New Roman"/>
          <w:sz w:val="24"/>
          <w:szCs w:val="24"/>
          <w:lang w:eastAsia="lv-LV"/>
        </w:rPr>
        <w:t>Skatē piedalās tautas deju kolektīvi šādās vecuma un repertuāra grupās:</w:t>
      </w:r>
    </w:p>
    <w:p w14:paraId="40366454" w14:textId="38433B74" w:rsidR="008C7A67" w:rsidRPr="000F75D3" w:rsidRDefault="00535B7E" w:rsidP="000F75D3">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t>1.</w:t>
      </w:r>
      <w:r w:rsidR="008C7A67" w:rsidRPr="000F75D3">
        <w:rPr>
          <w:rFonts w:ascii="Times New Roman" w:eastAsia="Times New Roman" w:hAnsi="Times New Roman"/>
          <w:sz w:val="24"/>
          <w:szCs w:val="24"/>
          <w:lang w:eastAsia="lv-LV"/>
        </w:rPr>
        <w:t>– 2. klašu deju kolektīvi;</w:t>
      </w:r>
    </w:p>
    <w:p w14:paraId="58EFCDE9" w14:textId="3D1EB168" w:rsidR="008C7A67" w:rsidRDefault="00535B7E" w:rsidP="000F75D3">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0F75D3">
        <w:rPr>
          <w:rFonts w:ascii="Times New Roman" w:eastAsia="Times New Roman" w:hAnsi="Times New Roman"/>
          <w:sz w:val="24"/>
          <w:szCs w:val="24"/>
          <w:lang w:eastAsia="lv-LV"/>
        </w:rPr>
        <w:lastRenderedPageBreak/>
        <w:t>3.</w:t>
      </w:r>
      <w:r w:rsidR="008C7A67" w:rsidRPr="000F75D3">
        <w:rPr>
          <w:rFonts w:ascii="Times New Roman" w:eastAsia="Times New Roman" w:hAnsi="Times New Roman"/>
          <w:sz w:val="24"/>
          <w:szCs w:val="24"/>
          <w:lang w:eastAsia="lv-LV"/>
        </w:rPr>
        <w:t>- 4.klašu deju kolektīvi;</w:t>
      </w:r>
    </w:p>
    <w:p w14:paraId="70060F42" w14:textId="067644E0" w:rsidR="008C7A67" w:rsidRDefault="008C7A67"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5. - 6.klašu deju kolektīvi;</w:t>
      </w:r>
    </w:p>
    <w:p w14:paraId="5429BA53" w14:textId="652EB9F3" w:rsidR="008C7A67" w:rsidRDefault="008C7A67"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7. - 9.klašu deju kolektīvi;</w:t>
      </w:r>
    </w:p>
    <w:p w14:paraId="4472B8A3" w14:textId="3DBD1BC1" w:rsidR="008C7A67" w:rsidRDefault="008C7A67"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10. - 12.klašu deju kolektīvi;</w:t>
      </w:r>
    </w:p>
    <w:p w14:paraId="25222209" w14:textId="2CCCBAF5" w:rsidR="008C7A67" w:rsidRDefault="00535B7E"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1.</w:t>
      </w:r>
      <w:r w:rsidR="008C7A67" w:rsidRPr="00A312D6">
        <w:rPr>
          <w:rFonts w:ascii="Times New Roman" w:eastAsia="Times New Roman" w:hAnsi="Times New Roman"/>
          <w:sz w:val="24"/>
          <w:szCs w:val="24"/>
          <w:lang w:eastAsia="lv-LV"/>
        </w:rPr>
        <w:t>- 4.klašu deju kolektīvi;</w:t>
      </w:r>
    </w:p>
    <w:p w14:paraId="0721D7BD" w14:textId="773A2055" w:rsidR="008C7A67" w:rsidRDefault="00535B7E"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3.</w:t>
      </w:r>
      <w:r w:rsidR="008C7A67" w:rsidRPr="00A312D6">
        <w:rPr>
          <w:rFonts w:ascii="Times New Roman" w:eastAsia="Times New Roman" w:hAnsi="Times New Roman"/>
          <w:sz w:val="24"/>
          <w:szCs w:val="24"/>
          <w:lang w:eastAsia="lv-LV"/>
        </w:rPr>
        <w:t>– 6.klašu deju kolektīvi;</w:t>
      </w:r>
    </w:p>
    <w:p w14:paraId="74BCB981" w14:textId="77777777" w:rsidR="001E6FD5" w:rsidRPr="00A312D6" w:rsidRDefault="008C7A67" w:rsidP="00A312D6">
      <w:pPr>
        <w:pStyle w:val="ListParagraph"/>
        <w:numPr>
          <w:ilvl w:val="1"/>
          <w:numId w:val="47"/>
        </w:numPr>
        <w:spacing w:after="0" w:line="240" w:lineRule="auto"/>
        <w:ind w:firstLine="349"/>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5. – 9.klašu deju kolektīvi.</w:t>
      </w:r>
    </w:p>
    <w:p w14:paraId="519688E6" w14:textId="4119ADF7" w:rsidR="008C7A67" w:rsidRPr="00571394"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71394">
        <w:rPr>
          <w:rFonts w:ascii="Times New Roman" w:eastAsia="Times New Roman" w:hAnsi="Times New Roman"/>
          <w:sz w:val="24"/>
          <w:szCs w:val="24"/>
          <w:lang w:eastAsia="lv-LV"/>
        </w:rPr>
        <w:t xml:space="preserve">Deju kolektīvs var pretendēt uz dalību Svētkos, ja ir piedalījies 2025.gada VISC rīkotajā </w:t>
      </w:r>
      <w:r w:rsidR="00FF3ABC" w:rsidRPr="00571394">
        <w:rPr>
          <w:rFonts w:ascii="Times New Roman" w:eastAsia="Times New Roman" w:hAnsi="Times New Roman"/>
          <w:sz w:val="24"/>
          <w:szCs w:val="24"/>
          <w:lang w:eastAsia="lv-LV"/>
        </w:rPr>
        <w:t>Skatē</w:t>
      </w:r>
      <w:r w:rsidRPr="00571394">
        <w:rPr>
          <w:rFonts w:ascii="Times New Roman" w:eastAsia="Times New Roman" w:hAnsi="Times New Roman"/>
          <w:sz w:val="24"/>
          <w:szCs w:val="24"/>
          <w:lang w:eastAsia="lv-LV"/>
        </w:rPr>
        <w:t>.</w:t>
      </w:r>
    </w:p>
    <w:p w14:paraId="0657F7F0" w14:textId="58746642" w:rsidR="00535B7E" w:rsidRPr="009E3B29" w:rsidRDefault="008C7A67"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9E3B29">
        <w:rPr>
          <w:rFonts w:ascii="Times New Roman" w:eastAsia="Times New Roman" w:hAnsi="Times New Roman"/>
          <w:sz w:val="24"/>
          <w:szCs w:val="24"/>
          <w:lang w:eastAsia="lv-LV"/>
        </w:rPr>
        <w:t>5.-9.</w:t>
      </w:r>
      <w:r w:rsidR="00AE20C4">
        <w:rPr>
          <w:rFonts w:ascii="Times New Roman" w:eastAsia="Times New Roman" w:hAnsi="Times New Roman"/>
          <w:sz w:val="24"/>
          <w:szCs w:val="24"/>
          <w:lang w:eastAsia="lv-LV"/>
        </w:rPr>
        <w:t>klašu</w:t>
      </w:r>
      <w:r w:rsidRPr="009E3B29">
        <w:rPr>
          <w:rFonts w:ascii="Times New Roman" w:eastAsia="Times New Roman" w:hAnsi="Times New Roman"/>
          <w:sz w:val="24"/>
          <w:szCs w:val="24"/>
          <w:lang w:eastAsia="lv-LV"/>
        </w:rPr>
        <w:t xml:space="preserve">, 7.-9.klašu un 10.-12.klašu deju kolektīvos drīkst dejot 2023./2024.mācību gada attiecīgās </w:t>
      </w:r>
      <w:r w:rsidR="00FF3ABC" w:rsidRPr="009E3B29">
        <w:rPr>
          <w:rFonts w:ascii="Times New Roman" w:eastAsia="Times New Roman" w:hAnsi="Times New Roman"/>
          <w:sz w:val="24"/>
          <w:szCs w:val="24"/>
          <w:lang w:eastAsia="lv-LV"/>
        </w:rPr>
        <w:t xml:space="preserve">izglītības iestādes </w:t>
      </w:r>
      <w:r w:rsidRPr="009E3B29">
        <w:rPr>
          <w:rFonts w:ascii="Times New Roman" w:eastAsia="Times New Roman" w:hAnsi="Times New Roman"/>
          <w:sz w:val="24"/>
          <w:szCs w:val="24"/>
          <w:lang w:eastAsia="lv-LV"/>
        </w:rPr>
        <w:t>absolventi</w:t>
      </w:r>
      <w:r w:rsidR="00571394" w:rsidRPr="009E3B29">
        <w:rPr>
          <w:rFonts w:ascii="Times New Roman" w:eastAsia="Times New Roman" w:hAnsi="Times New Roman"/>
          <w:sz w:val="24"/>
          <w:szCs w:val="24"/>
          <w:lang w:eastAsia="lv-LV"/>
        </w:rPr>
        <w:t xml:space="preserve">, bet nepārsniedzot </w:t>
      </w:r>
      <w:r w:rsidR="009E3B29" w:rsidRPr="009E3B29">
        <w:rPr>
          <w:rFonts w:ascii="Times New Roman" w:eastAsia="Times New Roman" w:hAnsi="Times New Roman"/>
          <w:sz w:val="24"/>
          <w:szCs w:val="24"/>
          <w:lang w:eastAsia="lv-LV"/>
        </w:rPr>
        <w:t>21</w:t>
      </w:r>
      <w:r w:rsidR="00571394" w:rsidRPr="009E3B29">
        <w:rPr>
          <w:rFonts w:ascii="Times New Roman" w:eastAsia="Times New Roman" w:hAnsi="Times New Roman"/>
          <w:sz w:val="24"/>
          <w:szCs w:val="24"/>
          <w:lang w:eastAsia="lv-LV"/>
        </w:rPr>
        <w:t xml:space="preserve"> gad</w:t>
      </w:r>
      <w:r w:rsidR="009E3B29" w:rsidRPr="009E3B29">
        <w:rPr>
          <w:rFonts w:ascii="Times New Roman" w:eastAsia="Times New Roman" w:hAnsi="Times New Roman"/>
          <w:sz w:val="24"/>
          <w:szCs w:val="24"/>
          <w:lang w:eastAsia="lv-LV"/>
        </w:rPr>
        <w:t>a</w:t>
      </w:r>
      <w:r w:rsidR="00571394" w:rsidRPr="009E3B29">
        <w:rPr>
          <w:rFonts w:ascii="Times New Roman" w:eastAsia="Times New Roman" w:hAnsi="Times New Roman"/>
          <w:sz w:val="24"/>
          <w:szCs w:val="24"/>
          <w:lang w:eastAsia="lv-LV"/>
        </w:rPr>
        <w:t xml:space="preserve"> vecumu</w:t>
      </w:r>
      <w:r w:rsidRPr="009E3B29">
        <w:rPr>
          <w:rFonts w:ascii="Times New Roman" w:eastAsia="Times New Roman" w:hAnsi="Times New Roman"/>
          <w:sz w:val="24"/>
          <w:szCs w:val="24"/>
          <w:lang w:eastAsia="lv-LV"/>
        </w:rPr>
        <w:t>. Deju kolektīva vadītājs Skates dienā par absolventu piedalīšanos rakstiski informē valstspilsētas/novada tautas deju kolektīvu virsvadītāju</w:t>
      </w:r>
      <w:r w:rsidR="00FF3ABC" w:rsidRPr="009E3B29">
        <w:rPr>
          <w:rFonts w:ascii="Times New Roman" w:eastAsia="Times New Roman" w:hAnsi="Times New Roman"/>
          <w:sz w:val="24"/>
          <w:szCs w:val="24"/>
          <w:lang w:eastAsia="lv-LV"/>
        </w:rPr>
        <w:t xml:space="preserve"> (turpmāk-virsvadītājs)</w:t>
      </w:r>
      <w:r w:rsidRPr="009E3B29">
        <w:rPr>
          <w:rFonts w:ascii="Times New Roman" w:eastAsia="Times New Roman" w:hAnsi="Times New Roman"/>
          <w:sz w:val="24"/>
          <w:szCs w:val="24"/>
          <w:lang w:eastAsia="lv-LV"/>
        </w:rPr>
        <w:t>. Virsvadītājs ar šo informāciju pirms Skates iepazīstina vērtēšanas komisiju.</w:t>
      </w:r>
    </w:p>
    <w:p w14:paraId="1EABD8FD" w14:textId="77777777" w:rsidR="00D063B0" w:rsidRDefault="00D063B0" w:rsidP="00AE20C4">
      <w:pPr>
        <w:spacing w:after="0" w:line="240" w:lineRule="auto"/>
        <w:jc w:val="both"/>
        <w:rPr>
          <w:rFonts w:ascii="Times New Roman" w:hAnsi="Times New Roman"/>
          <w:b/>
          <w:sz w:val="24"/>
          <w:szCs w:val="24"/>
          <w:lang w:val="sv-SE"/>
        </w:rPr>
      </w:pPr>
    </w:p>
    <w:p w14:paraId="5C1B9418" w14:textId="58931C27" w:rsidR="00D063B0" w:rsidRPr="00D063B0" w:rsidRDefault="00D063B0" w:rsidP="00D063B0">
      <w:pPr>
        <w:spacing w:after="0" w:line="240" w:lineRule="auto"/>
        <w:ind w:left="360"/>
        <w:jc w:val="both"/>
        <w:rPr>
          <w:rFonts w:ascii="Times New Roman" w:hAnsi="Times New Roman"/>
          <w:b/>
          <w:sz w:val="24"/>
          <w:szCs w:val="24"/>
          <w:lang w:val="sv-SE"/>
        </w:rPr>
      </w:pPr>
      <w:r w:rsidRPr="00D063B0">
        <w:rPr>
          <w:rFonts w:ascii="Times New Roman" w:hAnsi="Times New Roman"/>
          <w:b/>
          <w:sz w:val="24"/>
          <w:szCs w:val="24"/>
          <w:lang w:val="sv-SE"/>
        </w:rPr>
        <w:t xml:space="preserve">Dalībnieka personas datu aizsardzības nosacījumi </w:t>
      </w:r>
      <w:r w:rsidRPr="00D063B0">
        <w:rPr>
          <w:rFonts w:ascii="Times New Roman" w:hAnsi="Times New Roman"/>
          <w:sz w:val="24"/>
          <w:szCs w:val="24"/>
          <w:lang w:val="sv-SE"/>
        </w:rPr>
        <w:t>(</w:t>
      </w:r>
      <w:r w:rsidRPr="00D063B0">
        <w:rPr>
          <w:rFonts w:ascii="Times New Roman" w:hAnsi="Times New Roman"/>
          <w:i/>
          <w:sz w:val="24"/>
          <w:szCs w:val="24"/>
          <w:lang w:val="sv-SE"/>
        </w:rPr>
        <w:t>pielikums Nr.1</w:t>
      </w:r>
      <w:r w:rsidRPr="00D063B0">
        <w:rPr>
          <w:rFonts w:ascii="Times New Roman" w:hAnsi="Times New Roman"/>
          <w:sz w:val="24"/>
          <w:szCs w:val="24"/>
          <w:lang w:val="sv-SE"/>
        </w:rPr>
        <w:t>)</w:t>
      </w:r>
    </w:p>
    <w:p w14:paraId="290D4CAA" w14:textId="77777777" w:rsidR="00D063B0" w:rsidRPr="00D063B0" w:rsidRDefault="00D063B0" w:rsidP="00D063B0">
      <w:pPr>
        <w:pStyle w:val="ListParagraph"/>
        <w:numPr>
          <w:ilvl w:val="0"/>
          <w:numId w:val="9"/>
        </w:numPr>
        <w:spacing w:after="0" w:line="240" w:lineRule="auto"/>
        <w:jc w:val="both"/>
        <w:rPr>
          <w:rFonts w:ascii="Times New Roman" w:hAnsi="Times New Roman"/>
          <w:sz w:val="24"/>
          <w:szCs w:val="24"/>
        </w:rPr>
      </w:pPr>
      <w:r w:rsidRPr="00D063B0">
        <w:rPr>
          <w:rFonts w:ascii="Times New Roman" w:hAnsi="Times New Roman"/>
          <w:sz w:val="24"/>
          <w:szCs w:val="24"/>
          <w:lang w:val="sv-SE"/>
        </w:rPr>
        <w:t xml:space="preserve">Dalībnieki tiks fotografēti un filmēti, un fotogrāfijas un audiovizuālais materiāls tiks publiskots ar mērķi </w:t>
      </w:r>
      <w:r w:rsidRPr="00D063B0">
        <w:rPr>
          <w:rFonts w:ascii="Times New Roman" w:hAnsi="Times New Roman"/>
          <w:sz w:val="24"/>
          <w:szCs w:val="24"/>
        </w:rPr>
        <w:t>popularizēt bērnu un jauniešu radošās un mākslinieciskās aktivitātes un atspoguļot to norises sabiedrības interesēs un kultūrvēsturisko liecību saglabāšanā.</w:t>
      </w:r>
    </w:p>
    <w:p w14:paraId="7E42D777" w14:textId="5F9FAE5B" w:rsidR="00D063B0" w:rsidRPr="00D063B0" w:rsidRDefault="00D063B0" w:rsidP="00D063B0">
      <w:pPr>
        <w:pStyle w:val="ListParagraph"/>
        <w:numPr>
          <w:ilvl w:val="0"/>
          <w:numId w:val="9"/>
        </w:numPr>
        <w:spacing w:after="0" w:line="240" w:lineRule="auto"/>
        <w:jc w:val="both"/>
        <w:rPr>
          <w:rFonts w:ascii="Times New Roman" w:hAnsi="Times New Roman"/>
          <w:sz w:val="24"/>
          <w:szCs w:val="24"/>
        </w:rPr>
      </w:pPr>
      <w:r w:rsidRPr="00D063B0">
        <w:rPr>
          <w:rFonts w:ascii="Times New Roman" w:hAnsi="Times New Roman"/>
          <w:sz w:val="24"/>
          <w:szCs w:val="24"/>
        </w:rPr>
        <w:t xml:space="preserve">Dalībnieka pedagogs ir informēts par pilngadīga dalībnieka un nepilngadīga dalībnieka vecāka vai aizbildņa rakstisku piekrišanu par to, ka dalībnieks </w:t>
      </w:r>
      <w:r w:rsidRPr="00A312D6">
        <w:rPr>
          <w:rFonts w:ascii="Times New Roman" w:hAnsi="Times New Roman"/>
          <w:sz w:val="24"/>
          <w:szCs w:val="24"/>
        </w:rPr>
        <w:t xml:space="preserve">tiks </w:t>
      </w:r>
      <w:r w:rsidRPr="00D063B0">
        <w:rPr>
          <w:rFonts w:ascii="Times New Roman" w:hAnsi="Times New Roman"/>
          <w:sz w:val="24"/>
          <w:szCs w:val="24"/>
        </w:rPr>
        <w:t xml:space="preserve">fiksēts audio, audiovizuālā un fotogrāfiju veidā un viņa personas dati </w:t>
      </w:r>
      <w:r w:rsidRPr="00A312D6">
        <w:rPr>
          <w:rFonts w:ascii="Times New Roman" w:hAnsi="Times New Roman"/>
          <w:sz w:val="24"/>
          <w:szCs w:val="24"/>
        </w:rPr>
        <w:t xml:space="preserve">tiks </w:t>
      </w:r>
      <w:r w:rsidRPr="00D063B0">
        <w:rPr>
          <w:rFonts w:ascii="Times New Roman" w:hAnsi="Times New Roman"/>
          <w:sz w:val="24"/>
          <w:szCs w:val="24"/>
        </w:rPr>
        <w:t>apstrādāti.</w:t>
      </w:r>
    </w:p>
    <w:p w14:paraId="6550FBE5" w14:textId="77777777" w:rsidR="00D063B0" w:rsidRPr="00D063B0" w:rsidRDefault="00D063B0" w:rsidP="00D063B0">
      <w:pPr>
        <w:spacing w:after="0" w:line="240" w:lineRule="auto"/>
        <w:ind w:left="360"/>
        <w:jc w:val="both"/>
        <w:rPr>
          <w:rFonts w:ascii="Times New Roman" w:hAnsi="Times New Roman"/>
          <w:sz w:val="24"/>
          <w:szCs w:val="24"/>
        </w:rPr>
      </w:pPr>
    </w:p>
    <w:p w14:paraId="6EDC7035" w14:textId="77777777" w:rsidR="00D063B0" w:rsidRPr="00D063B0" w:rsidRDefault="00D063B0" w:rsidP="00D063B0">
      <w:pPr>
        <w:spacing w:after="0" w:line="240" w:lineRule="auto"/>
        <w:ind w:left="360"/>
        <w:jc w:val="both"/>
        <w:rPr>
          <w:rFonts w:ascii="Times New Roman" w:eastAsia="Times New Roman" w:hAnsi="Times New Roman"/>
          <w:b/>
          <w:sz w:val="24"/>
          <w:szCs w:val="24"/>
          <w:lang w:eastAsia="lv-LV"/>
        </w:rPr>
      </w:pPr>
      <w:r w:rsidRPr="00D063B0">
        <w:rPr>
          <w:rFonts w:ascii="Times New Roman" w:eastAsia="Times New Roman" w:hAnsi="Times New Roman"/>
          <w:b/>
          <w:sz w:val="24"/>
          <w:szCs w:val="24"/>
          <w:lang w:eastAsia="lv-LV"/>
        </w:rPr>
        <w:t>NORISE</w:t>
      </w:r>
    </w:p>
    <w:p w14:paraId="19C9904D" w14:textId="582276C9" w:rsidR="00D063B0" w:rsidRPr="0037050C" w:rsidRDefault="00D063B0"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A312D6">
        <w:rPr>
          <w:rFonts w:ascii="Times New Roman" w:eastAsia="Times New Roman" w:hAnsi="Times New Roman"/>
          <w:sz w:val="24"/>
          <w:szCs w:val="24"/>
          <w:lang w:eastAsia="lv-LV"/>
        </w:rPr>
        <w:t xml:space="preserve">Skates notiek no 2025.gada 5.marta līdz 17.aprīlim saskaņā </w:t>
      </w:r>
      <w:r w:rsidRPr="0037050C">
        <w:rPr>
          <w:rFonts w:ascii="Times New Roman" w:eastAsia="Times New Roman" w:hAnsi="Times New Roman"/>
          <w:sz w:val="24"/>
          <w:szCs w:val="24"/>
          <w:lang w:eastAsia="lv-LV"/>
        </w:rPr>
        <w:t xml:space="preserve">ar </w:t>
      </w:r>
      <w:r w:rsidRPr="0037050C">
        <w:rPr>
          <w:rFonts w:ascii="Times New Roman" w:eastAsia="Times New Roman" w:hAnsi="Times New Roman"/>
          <w:i/>
          <w:iCs/>
          <w:sz w:val="24"/>
          <w:szCs w:val="24"/>
          <w:lang w:eastAsia="lv-LV"/>
        </w:rPr>
        <w:t>pielikumu Nr.</w:t>
      </w:r>
      <w:r w:rsidR="00966C79" w:rsidRPr="0037050C">
        <w:rPr>
          <w:rFonts w:ascii="Times New Roman" w:eastAsia="Times New Roman" w:hAnsi="Times New Roman"/>
          <w:i/>
          <w:iCs/>
          <w:sz w:val="24"/>
          <w:szCs w:val="24"/>
          <w:lang w:eastAsia="lv-LV"/>
        </w:rPr>
        <w:t>4</w:t>
      </w:r>
      <w:r w:rsidRPr="0037050C">
        <w:rPr>
          <w:rFonts w:ascii="Times New Roman" w:eastAsia="Times New Roman" w:hAnsi="Times New Roman"/>
          <w:sz w:val="24"/>
          <w:szCs w:val="24"/>
          <w:lang w:eastAsia="lv-LV"/>
        </w:rPr>
        <w:t>.</w:t>
      </w:r>
    </w:p>
    <w:p w14:paraId="0BABB985" w14:textId="7A4D21A7" w:rsidR="00D063B0" w:rsidRPr="0037050C" w:rsidRDefault="00D063B0"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37050C">
        <w:rPr>
          <w:rFonts w:ascii="Times New Roman" w:eastAsia="Times New Roman" w:hAnsi="Times New Roman"/>
          <w:sz w:val="24"/>
          <w:szCs w:val="24"/>
          <w:lang w:eastAsia="lv-LV"/>
        </w:rPr>
        <w:t xml:space="preserve">Skatē piedalās deju kolektīvs, kurš līdz 2024.gada </w:t>
      </w:r>
      <w:r w:rsidR="009E3B29" w:rsidRPr="0037050C">
        <w:rPr>
          <w:rFonts w:ascii="Times New Roman" w:eastAsia="Times New Roman" w:hAnsi="Times New Roman"/>
          <w:sz w:val="24"/>
          <w:szCs w:val="24"/>
          <w:lang w:eastAsia="lv-LV"/>
        </w:rPr>
        <w:t>8</w:t>
      </w:r>
      <w:r w:rsidRPr="0037050C">
        <w:rPr>
          <w:rFonts w:ascii="Times New Roman" w:eastAsia="Times New Roman" w:hAnsi="Times New Roman"/>
          <w:sz w:val="24"/>
          <w:szCs w:val="24"/>
          <w:lang w:eastAsia="lv-LV"/>
        </w:rPr>
        <w:t>.novembrim iesniedzis virsvadītājam deju kolektīva vadītāja parakstītu un iestādes vadītāja saskaņotu pieteikuma anketu (</w:t>
      </w:r>
      <w:r w:rsidRPr="0037050C">
        <w:rPr>
          <w:rFonts w:ascii="Times New Roman" w:eastAsia="Times New Roman" w:hAnsi="Times New Roman"/>
          <w:i/>
          <w:sz w:val="24"/>
          <w:szCs w:val="24"/>
          <w:lang w:eastAsia="lv-LV"/>
        </w:rPr>
        <w:t>pielikums Nr.</w:t>
      </w:r>
      <w:r w:rsidR="00C15F39" w:rsidRPr="0037050C">
        <w:rPr>
          <w:rFonts w:ascii="Times New Roman" w:eastAsia="Times New Roman" w:hAnsi="Times New Roman"/>
          <w:i/>
          <w:sz w:val="24"/>
          <w:szCs w:val="24"/>
          <w:lang w:eastAsia="lv-LV"/>
        </w:rPr>
        <w:t>5</w:t>
      </w:r>
      <w:r w:rsidR="00F22618" w:rsidRPr="0037050C">
        <w:rPr>
          <w:rFonts w:ascii="Times New Roman" w:eastAsia="Times New Roman" w:hAnsi="Times New Roman"/>
          <w:i/>
          <w:sz w:val="24"/>
          <w:szCs w:val="24"/>
          <w:lang w:eastAsia="lv-LV"/>
        </w:rPr>
        <w:t xml:space="preserve"> un pielikums Nr.</w:t>
      </w:r>
      <w:r w:rsidR="00C15F39" w:rsidRPr="0037050C">
        <w:rPr>
          <w:rFonts w:ascii="Times New Roman" w:eastAsia="Times New Roman" w:hAnsi="Times New Roman"/>
          <w:i/>
          <w:sz w:val="24"/>
          <w:szCs w:val="24"/>
          <w:lang w:eastAsia="lv-LV"/>
        </w:rPr>
        <w:t>6</w:t>
      </w:r>
      <w:r w:rsidRPr="0037050C">
        <w:rPr>
          <w:rFonts w:ascii="Times New Roman" w:eastAsia="Times New Roman" w:hAnsi="Times New Roman"/>
          <w:i/>
          <w:sz w:val="24"/>
          <w:szCs w:val="24"/>
          <w:lang w:eastAsia="lv-LV"/>
        </w:rPr>
        <w:t>).</w:t>
      </w:r>
    </w:p>
    <w:p w14:paraId="55F8E03B" w14:textId="7831C04E" w:rsidR="00D063B0" w:rsidRPr="00D063B0" w:rsidRDefault="00FF3ABC"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37050C">
        <w:rPr>
          <w:rFonts w:ascii="Times New Roman" w:eastAsia="Times New Roman" w:hAnsi="Times New Roman"/>
          <w:sz w:val="24"/>
          <w:szCs w:val="24"/>
          <w:lang w:eastAsia="lv-LV"/>
        </w:rPr>
        <w:t>V</w:t>
      </w:r>
      <w:r w:rsidR="00D063B0" w:rsidRPr="0037050C">
        <w:rPr>
          <w:rFonts w:ascii="Times New Roman" w:eastAsia="Times New Roman" w:hAnsi="Times New Roman"/>
          <w:sz w:val="24"/>
          <w:szCs w:val="24"/>
          <w:lang w:eastAsia="lv-LV"/>
        </w:rPr>
        <w:t>irsvadītājs līdz 2024.gada 1</w:t>
      </w:r>
      <w:r w:rsidR="009E3B29" w:rsidRPr="0037050C">
        <w:rPr>
          <w:rFonts w:ascii="Times New Roman" w:eastAsia="Times New Roman" w:hAnsi="Times New Roman"/>
          <w:sz w:val="24"/>
          <w:szCs w:val="24"/>
          <w:lang w:eastAsia="lv-LV"/>
        </w:rPr>
        <w:t>5</w:t>
      </w:r>
      <w:r w:rsidR="00D063B0" w:rsidRPr="0037050C">
        <w:rPr>
          <w:rFonts w:ascii="Times New Roman" w:eastAsia="Times New Roman" w:hAnsi="Times New Roman"/>
          <w:sz w:val="24"/>
          <w:szCs w:val="24"/>
          <w:lang w:eastAsia="lv-LV"/>
        </w:rPr>
        <w:t xml:space="preserve">.novembrim sagatavo deju kolektīvu anketu kopsavilkumu </w:t>
      </w:r>
      <w:r w:rsidR="00D063B0" w:rsidRPr="0037050C">
        <w:rPr>
          <w:rFonts w:ascii="Times New Roman" w:eastAsia="Times New Roman" w:hAnsi="Times New Roman"/>
          <w:i/>
          <w:sz w:val="24"/>
          <w:szCs w:val="24"/>
          <w:lang w:eastAsia="lv-LV"/>
        </w:rPr>
        <w:t>(pielikums Nr.</w:t>
      </w:r>
      <w:r w:rsidR="00966C79" w:rsidRPr="0037050C">
        <w:rPr>
          <w:rFonts w:ascii="Times New Roman" w:eastAsia="Times New Roman" w:hAnsi="Times New Roman"/>
          <w:i/>
          <w:sz w:val="24"/>
          <w:szCs w:val="24"/>
          <w:lang w:eastAsia="lv-LV"/>
        </w:rPr>
        <w:t>7</w:t>
      </w:r>
      <w:r w:rsidR="00D063B0" w:rsidRPr="0037050C">
        <w:rPr>
          <w:rFonts w:ascii="Times New Roman" w:eastAsia="Times New Roman" w:hAnsi="Times New Roman"/>
          <w:i/>
          <w:sz w:val="24"/>
          <w:szCs w:val="24"/>
          <w:lang w:eastAsia="lv-LV"/>
        </w:rPr>
        <w:t xml:space="preserve">) </w:t>
      </w:r>
      <w:r w:rsidR="00D063B0" w:rsidRPr="0037050C">
        <w:rPr>
          <w:rFonts w:ascii="Times New Roman" w:eastAsia="Times New Roman" w:hAnsi="Times New Roman"/>
          <w:sz w:val="24"/>
          <w:szCs w:val="24"/>
          <w:lang w:eastAsia="lv-LV"/>
        </w:rPr>
        <w:t>un iesniedz visus materiālus</w:t>
      </w:r>
      <w:r w:rsidR="00D063B0" w:rsidRPr="00D063B0">
        <w:rPr>
          <w:rFonts w:ascii="Times New Roman" w:eastAsia="Times New Roman" w:hAnsi="Times New Roman"/>
          <w:sz w:val="24"/>
          <w:szCs w:val="24"/>
          <w:lang w:eastAsia="lv-LV"/>
        </w:rPr>
        <w:t xml:space="preserve"> (manuāli vai elektroniski parakstītas pieteikuma anketas un kolektīvu anketu kopsavilkumu) VISC Nemateriālā kultūras mantojuma nodaļas vecākajai ekspertei </w:t>
      </w:r>
      <w:r w:rsidR="00683B46" w:rsidRPr="00D063B0">
        <w:rPr>
          <w:rFonts w:ascii="Times New Roman" w:eastAsia="Times New Roman" w:hAnsi="Times New Roman"/>
          <w:sz w:val="24"/>
          <w:szCs w:val="24"/>
          <w:lang w:eastAsia="lv-LV"/>
        </w:rPr>
        <w:t>Aijai Konstantei</w:t>
      </w:r>
      <w:r w:rsidR="00683B46">
        <w:rPr>
          <w:rFonts w:ascii="Times New Roman" w:eastAsia="Times New Roman" w:hAnsi="Times New Roman"/>
          <w:sz w:val="24"/>
          <w:szCs w:val="24"/>
          <w:lang w:eastAsia="lv-LV"/>
        </w:rPr>
        <w:t>,</w:t>
      </w:r>
      <w:r w:rsidR="00683B46" w:rsidRPr="00D063B0">
        <w:rPr>
          <w:rFonts w:ascii="Times New Roman" w:eastAsia="Times New Roman" w:hAnsi="Times New Roman"/>
          <w:sz w:val="24"/>
          <w:szCs w:val="24"/>
          <w:lang w:eastAsia="lv-LV"/>
        </w:rPr>
        <w:t xml:space="preserve"> </w:t>
      </w:r>
      <w:r w:rsidR="00D063B0" w:rsidRPr="00D063B0">
        <w:rPr>
          <w:rFonts w:ascii="Times New Roman" w:eastAsia="Times New Roman" w:hAnsi="Times New Roman"/>
          <w:sz w:val="24"/>
          <w:szCs w:val="24"/>
          <w:lang w:eastAsia="lv-LV"/>
        </w:rPr>
        <w:t xml:space="preserve">tālr.60001628, e-pasts; </w:t>
      </w:r>
      <w:hyperlink r:id="rId5" w:history="1">
        <w:r w:rsidR="00683B46" w:rsidRPr="00411D6B">
          <w:rPr>
            <w:rStyle w:val="Hyperlink"/>
            <w:rFonts w:ascii="Times New Roman" w:eastAsia="Times New Roman" w:hAnsi="Times New Roman"/>
            <w:sz w:val="24"/>
            <w:szCs w:val="24"/>
            <w:lang w:eastAsia="lv-LV"/>
          </w:rPr>
          <w:t>aija.konstante@visc.gov.lv</w:t>
        </w:r>
      </w:hyperlink>
      <w:r w:rsidR="00683B46">
        <w:rPr>
          <w:rFonts w:ascii="Times New Roman" w:eastAsia="Times New Roman" w:hAnsi="Times New Roman"/>
          <w:sz w:val="24"/>
          <w:szCs w:val="24"/>
          <w:lang w:eastAsia="lv-LV"/>
        </w:rPr>
        <w:t>.</w:t>
      </w:r>
    </w:p>
    <w:p w14:paraId="0BE62F7D" w14:textId="77777777" w:rsidR="00D063B0" w:rsidRPr="00D063B0" w:rsidRDefault="00D063B0" w:rsidP="00D063B0">
      <w:pPr>
        <w:pStyle w:val="ListParagraph"/>
        <w:numPr>
          <w:ilvl w:val="0"/>
          <w:numId w:val="9"/>
        </w:numPr>
        <w:spacing w:after="0" w:line="240" w:lineRule="auto"/>
        <w:jc w:val="both"/>
        <w:rPr>
          <w:rFonts w:ascii="Times New Roman" w:hAnsi="Times New Roman"/>
          <w:color w:val="000000"/>
          <w:sz w:val="24"/>
          <w:szCs w:val="24"/>
        </w:rPr>
      </w:pPr>
      <w:r w:rsidRPr="00D063B0">
        <w:rPr>
          <w:rFonts w:ascii="Times New Roman" w:hAnsi="Times New Roman"/>
          <w:color w:val="000000"/>
          <w:sz w:val="24"/>
          <w:szCs w:val="24"/>
        </w:rPr>
        <w:t>Deju kolektīvs Skatē un Svētkos piedalās atbilstoši konkrētai dejai paredzētajam dejotāju skaitam.</w:t>
      </w:r>
    </w:p>
    <w:p w14:paraId="5356B9D6" w14:textId="23BAEA75" w:rsidR="00D063B0" w:rsidRPr="00D063B0" w:rsidRDefault="00D063B0"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D063B0">
        <w:rPr>
          <w:rFonts w:ascii="Times New Roman" w:eastAsia="Times New Roman" w:hAnsi="Times New Roman"/>
          <w:sz w:val="24"/>
          <w:szCs w:val="24"/>
          <w:lang w:eastAsia="lv-LV"/>
        </w:rPr>
        <w:t xml:space="preserve">Deju kolektīvu uzstāšanās secību Skatē nosaka virsvadītājs un organizētāji. </w:t>
      </w:r>
    </w:p>
    <w:p w14:paraId="253600F2" w14:textId="293B1BB1" w:rsidR="00D063B0" w:rsidRPr="00D063B0" w:rsidRDefault="00D063B0"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D063B0">
        <w:rPr>
          <w:rFonts w:ascii="Times New Roman" w:eastAsia="Times New Roman" w:hAnsi="Times New Roman"/>
          <w:sz w:val="24"/>
          <w:szCs w:val="24"/>
          <w:lang w:eastAsia="lv-LV"/>
        </w:rPr>
        <w:t xml:space="preserve">Skatē dejotāji tērpjas latviešu tautas tērpos </w:t>
      </w:r>
      <w:r w:rsidRPr="00D063B0">
        <w:rPr>
          <w:rFonts w:ascii="Times New Roman" w:hAnsi="Times New Roman"/>
          <w:sz w:val="24"/>
          <w:szCs w:val="24"/>
        </w:rPr>
        <w:t>atbilstoši valkāšanas tradīcijai</w:t>
      </w:r>
      <w:r w:rsidRPr="00D063B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Dejās nepieciešamo rekvizītu iegādi nodrošina kolektīvu iestādes</w:t>
      </w:r>
      <w:r w:rsidR="00FD2A8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pašvaldības</w:t>
      </w:r>
      <w:r w:rsidR="00FD2A86">
        <w:rPr>
          <w:rFonts w:ascii="Times New Roman" w:eastAsia="Times New Roman" w:hAnsi="Times New Roman"/>
          <w:sz w:val="24"/>
          <w:szCs w:val="24"/>
          <w:lang w:eastAsia="lv-LV"/>
        </w:rPr>
        <w:t xml:space="preserve"> vai paši kolektīvi</w:t>
      </w:r>
      <w:r>
        <w:rPr>
          <w:rFonts w:ascii="Times New Roman" w:eastAsia="Times New Roman" w:hAnsi="Times New Roman"/>
          <w:sz w:val="24"/>
          <w:szCs w:val="24"/>
          <w:lang w:eastAsia="lv-LV"/>
        </w:rPr>
        <w:t>.</w:t>
      </w:r>
    </w:p>
    <w:p w14:paraId="3A01C3A7" w14:textId="66C1141D" w:rsidR="00D063B0" w:rsidRPr="00FD2A86" w:rsidRDefault="00D063B0" w:rsidP="00FD2A86">
      <w:pPr>
        <w:pStyle w:val="ListParagraph"/>
        <w:numPr>
          <w:ilvl w:val="0"/>
          <w:numId w:val="9"/>
        </w:numPr>
        <w:spacing w:after="0" w:line="240" w:lineRule="auto"/>
        <w:jc w:val="both"/>
        <w:rPr>
          <w:rFonts w:ascii="Times New Roman" w:eastAsia="Times New Roman" w:hAnsi="Times New Roman"/>
          <w:snapToGrid w:val="0"/>
          <w:sz w:val="24"/>
          <w:szCs w:val="20"/>
        </w:rPr>
      </w:pPr>
      <w:r w:rsidRPr="00D063B0">
        <w:rPr>
          <w:rFonts w:ascii="Times New Roman" w:eastAsia="Times New Roman" w:hAnsi="Times New Roman"/>
          <w:snapToGrid w:val="0"/>
          <w:sz w:val="24"/>
          <w:szCs w:val="20"/>
        </w:rPr>
        <w:t>Ņemot vērā plānotā Svētku Lielkoncerta, Uzveduma un Koncerta kopmēģinājumu un programmas īstenošanas specifiku, katrs dejotājs Skatē un Svētkos drīkst dejot tikai vienā deju kolektīvā. Ja šis nosacījums netiek ievērots, vērtēšanas komisijai ir tiesības anulēt konkrētā deju kolektīva sniegumu un lemt par tā turpmāko dalību Svētkos.</w:t>
      </w:r>
    </w:p>
    <w:p w14:paraId="603072FC" w14:textId="7DC5C5CB" w:rsidR="00D063B0" w:rsidRDefault="00D063B0"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D063B0">
        <w:rPr>
          <w:rFonts w:ascii="Times New Roman" w:eastAsia="Times New Roman" w:hAnsi="Times New Roman"/>
          <w:sz w:val="24"/>
          <w:szCs w:val="24"/>
          <w:lang w:eastAsia="lv-LV"/>
        </w:rPr>
        <w:t xml:space="preserve">Deju kolektīvi, kuri apgūst </w:t>
      </w:r>
      <w:r w:rsidR="00683B46">
        <w:rPr>
          <w:rFonts w:ascii="Times New Roman" w:eastAsia="Times New Roman" w:hAnsi="Times New Roman"/>
          <w:sz w:val="24"/>
          <w:szCs w:val="24"/>
          <w:lang w:eastAsia="lv-LV"/>
        </w:rPr>
        <w:t xml:space="preserve">Lielkoncerta koprepertuāra </w:t>
      </w:r>
      <w:r w:rsidRPr="00D063B0">
        <w:rPr>
          <w:rFonts w:ascii="Times New Roman" w:eastAsia="Times New Roman" w:hAnsi="Times New Roman"/>
          <w:sz w:val="24"/>
          <w:szCs w:val="24"/>
          <w:lang w:eastAsia="lv-LV"/>
        </w:rPr>
        <w:t xml:space="preserve">izvēles deju (1.-2.klase, 3.-4.klase, 5.-6.klase, 7.-9.klase, 5.-9.klase, 10.-12.klase), Skatē dejo </w:t>
      </w:r>
      <w:r w:rsidRPr="00FF3ABC">
        <w:rPr>
          <w:rFonts w:ascii="Times New Roman" w:eastAsia="Times New Roman" w:hAnsi="Times New Roman"/>
          <w:b/>
          <w:bCs/>
          <w:sz w:val="24"/>
          <w:szCs w:val="24"/>
          <w:lang w:eastAsia="lv-LV"/>
        </w:rPr>
        <w:t>divas</w:t>
      </w:r>
      <w:r w:rsidRPr="00D063B0">
        <w:rPr>
          <w:rFonts w:ascii="Times New Roman" w:eastAsia="Times New Roman" w:hAnsi="Times New Roman"/>
          <w:sz w:val="24"/>
          <w:szCs w:val="24"/>
          <w:lang w:eastAsia="lv-LV"/>
        </w:rPr>
        <w:t xml:space="preserve"> dejas</w:t>
      </w:r>
      <w:r w:rsidR="00FD2A86">
        <w:rPr>
          <w:rFonts w:ascii="Times New Roman" w:eastAsia="Times New Roman" w:hAnsi="Times New Roman"/>
          <w:sz w:val="24"/>
          <w:szCs w:val="24"/>
          <w:lang w:eastAsia="lv-LV"/>
        </w:rPr>
        <w:t xml:space="preserve">: </w:t>
      </w:r>
    </w:p>
    <w:p w14:paraId="08A5DABA" w14:textId="63164234" w:rsidR="00FD2A86" w:rsidRDefault="00FD2A86" w:rsidP="00FD2A86">
      <w:pPr>
        <w:pStyle w:val="ListParagraph"/>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B034F4">
        <w:rPr>
          <w:rFonts w:ascii="Times New Roman" w:eastAsia="Times New Roman" w:hAnsi="Times New Roman"/>
          <w:sz w:val="24"/>
          <w:szCs w:val="24"/>
          <w:lang w:eastAsia="lv-LV"/>
        </w:rPr>
        <w:t>0</w:t>
      </w:r>
      <w:r>
        <w:rPr>
          <w:rFonts w:ascii="Times New Roman" w:eastAsia="Times New Roman" w:hAnsi="Times New Roman"/>
          <w:sz w:val="24"/>
          <w:szCs w:val="24"/>
          <w:lang w:eastAsia="lv-LV"/>
        </w:rPr>
        <w:t>.1. Lielkoncerta koprepertuāra i</w:t>
      </w:r>
      <w:r w:rsidRPr="00D063B0">
        <w:rPr>
          <w:rFonts w:ascii="Times New Roman" w:eastAsia="Times New Roman" w:hAnsi="Times New Roman"/>
          <w:sz w:val="24"/>
          <w:szCs w:val="24"/>
          <w:lang w:eastAsia="lv-LV"/>
        </w:rPr>
        <w:t>zvēles deja tiek iekļauta Lielkoncerta izlozes komplektā</w:t>
      </w:r>
      <w:r>
        <w:rPr>
          <w:rFonts w:ascii="Times New Roman" w:eastAsia="Times New Roman" w:hAnsi="Times New Roman"/>
          <w:sz w:val="24"/>
          <w:szCs w:val="24"/>
          <w:lang w:eastAsia="lv-LV"/>
        </w:rPr>
        <w:t xml:space="preserve">; </w:t>
      </w:r>
    </w:p>
    <w:p w14:paraId="475039DE" w14:textId="7CA26123" w:rsidR="00FD2A86" w:rsidRPr="00683B46" w:rsidRDefault="00FD2A86" w:rsidP="00FD2A86">
      <w:pPr>
        <w:pStyle w:val="ListParagraph"/>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B034F4">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.2. kolektīvs Skatē dejo </w:t>
      </w:r>
      <w:r w:rsidRPr="00D063B0">
        <w:rPr>
          <w:rFonts w:ascii="Times New Roman" w:eastAsia="Times New Roman" w:hAnsi="Times New Roman"/>
          <w:sz w:val="24"/>
          <w:szCs w:val="24"/>
          <w:lang w:eastAsia="lv-LV"/>
        </w:rPr>
        <w:t>vienu izlozes deju no savas grupas repertuāra;</w:t>
      </w:r>
    </w:p>
    <w:p w14:paraId="27420771" w14:textId="4402A264" w:rsidR="00FD2A86" w:rsidRPr="00D063B0" w:rsidRDefault="00FD2A86" w:rsidP="00FD2A86">
      <w:pPr>
        <w:pStyle w:val="ListParagraph"/>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B034F4">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.3. kolektīvs Skatē dejo </w:t>
      </w:r>
      <w:r w:rsidRPr="00D063B0">
        <w:rPr>
          <w:rFonts w:ascii="Times New Roman" w:eastAsia="Times New Roman" w:hAnsi="Times New Roman"/>
          <w:sz w:val="24"/>
          <w:szCs w:val="24"/>
          <w:lang w:eastAsia="lv-LV"/>
        </w:rPr>
        <w:t xml:space="preserve">vienu izvēles </w:t>
      </w:r>
      <w:r>
        <w:rPr>
          <w:rFonts w:ascii="Times New Roman" w:eastAsia="Times New Roman" w:hAnsi="Times New Roman"/>
          <w:sz w:val="24"/>
          <w:szCs w:val="24"/>
          <w:lang w:eastAsia="lv-LV"/>
        </w:rPr>
        <w:t>deju no savas grupas repertuāra;</w:t>
      </w:r>
    </w:p>
    <w:p w14:paraId="28325274" w14:textId="36FC5AD2" w:rsidR="00D063B0" w:rsidRPr="00D063B0" w:rsidRDefault="00FD2A86" w:rsidP="00D063B0">
      <w:pPr>
        <w:pStyle w:val="ListParagraph"/>
        <w:numPr>
          <w:ilvl w:val="0"/>
          <w:numId w:val="9"/>
        </w:numPr>
        <w:spacing w:after="0" w:line="240" w:lineRule="auto"/>
        <w:jc w:val="both"/>
        <w:rPr>
          <w:rFonts w:ascii="Times New Roman" w:eastAsia="Times New Roman" w:hAnsi="Times New Roman"/>
          <w:sz w:val="24"/>
          <w:szCs w:val="24"/>
          <w:lang w:eastAsia="lv-LV"/>
        </w:rPr>
      </w:pPr>
      <w:r w:rsidRPr="00D063B0">
        <w:rPr>
          <w:rFonts w:ascii="Times New Roman" w:eastAsia="Times New Roman" w:hAnsi="Times New Roman"/>
          <w:sz w:val="24"/>
          <w:szCs w:val="24"/>
          <w:lang w:eastAsia="lv-LV"/>
        </w:rPr>
        <w:lastRenderedPageBreak/>
        <w:t>1.-4.k</w:t>
      </w:r>
      <w:r>
        <w:rPr>
          <w:rFonts w:ascii="Times New Roman" w:eastAsia="Times New Roman" w:hAnsi="Times New Roman"/>
          <w:sz w:val="24"/>
          <w:szCs w:val="24"/>
          <w:lang w:eastAsia="lv-LV"/>
        </w:rPr>
        <w:t xml:space="preserve">lašu, 3.-6.klašu deju kolektīvi, kuri neveic izlozi un dejo </w:t>
      </w:r>
      <w:r w:rsidRPr="00D063B0">
        <w:rPr>
          <w:rFonts w:ascii="Times New Roman" w:eastAsia="Times New Roman" w:hAnsi="Times New Roman"/>
          <w:sz w:val="24"/>
          <w:szCs w:val="24"/>
          <w:lang w:eastAsia="lv-LV"/>
        </w:rPr>
        <w:t xml:space="preserve">divas atbilstošās grupas </w:t>
      </w:r>
      <w:r>
        <w:rPr>
          <w:rFonts w:ascii="Times New Roman" w:eastAsia="Times New Roman" w:hAnsi="Times New Roman"/>
          <w:sz w:val="24"/>
          <w:szCs w:val="24"/>
          <w:lang w:eastAsia="lv-LV"/>
        </w:rPr>
        <w:t xml:space="preserve">Lielkoncerta </w:t>
      </w:r>
      <w:r w:rsidRPr="00D063B0">
        <w:rPr>
          <w:rFonts w:ascii="Times New Roman" w:eastAsia="Times New Roman" w:hAnsi="Times New Roman"/>
          <w:sz w:val="24"/>
          <w:szCs w:val="24"/>
          <w:lang w:eastAsia="lv-LV"/>
        </w:rPr>
        <w:t>koprepertuāra dejas</w:t>
      </w:r>
      <w:r>
        <w:rPr>
          <w:rFonts w:ascii="Times New Roman" w:eastAsia="Times New Roman" w:hAnsi="Times New Roman"/>
          <w:sz w:val="24"/>
          <w:szCs w:val="24"/>
          <w:lang w:eastAsia="lv-LV"/>
        </w:rPr>
        <w:t>,</w:t>
      </w:r>
      <w:r w:rsidR="002F1821">
        <w:rPr>
          <w:rFonts w:ascii="Times New Roman" w:eastAsia="Times New Roman" w:hAnsi="Times New Roman"/>
          <w:sz w:val="24"/>
          <w:szCs w:val="24"/>
          <w:lang w:eastAsia="lv-LV"/>
        </w:rPr>
        <w:t xml:space="preserve"> </w:t>
      </w:r>
      <w:r w:rsidR="002F1821" w:rsidRPr="00A54772">
        <w:rPr>
          <w:rFonts w:ascii="Times New Roman" w:eastAsia="Times New Roman" w:hAnsi="Times New Roman"/>
          <w:sz w:val="24"/>
          <w:szCs w:val="24"/>
          <w:lang w:eastAsia="lv-LV"/>
        </w:rPr>
        <w:t>un kolektīvi, kuri neapgūst izvēles deju,</w:t>
      </w:r>
      <w:r>
        <w:rPr>
          <w:rFonts w:ascii="Times New Roman" w:eastAsia="Times New Roman" w:hAnsi="Times New Roman"/>
          <w:sz w:val="24"/>
          <w:szCs w:val="24"/>
          <w:lang w:eastAsia="lv-LV"/>
        </w:rPr>
        <w:t xml:space="preserve"> Skatē</w:t>
      </w:r>
      <w:r w:rsidRPr="00D063B0">
        <w:rPr>
          <w:rFonts w:ascii="Times New Roman" w:eastAsia="Times New Roman" w:hAnsi="Times New Roman"/>
          <w:sz w:val="24"/>
          <w:szCs w:val="24"/>
          <w:lang w:eastAsia="lv-LV"/>
        </w:rPr>
        <w:t xml:space="preserve"> izpildīto deju secība norādīta pieteikuma anketā. </w:t>
      </w:r>
    </w:p>
    <w:p w14:paraId="302C8110" w14:textId="3FAF0428" w:rsidR="00EC5B1B" w:rsidRPr="00EC5B1B" w:rsidRDefault="00683B46" w:rsidP="00EC5B1B">
      <w:pPr>
        <w:pStyle w:val="ListParagraph"/>
        <w:numPr>
          <w:ilvl w:val="0"/>
          <w:numId w:val="9"/>
        </w:numPr>
        <w:spacing w:after="0" w:line="240" w:lineRule="auto"/>
        <w:jc w:val="both"/>
        <w:rPr>
          <w:rFonts w:ascii="Times New Roman" w:eastAsia="Times New Roman" w:hAnsi="Times New Roman"/>
          <w:sz w:val="24"/>
          <w:szCs w:val="24"/>
          <w:lang w:eastAsia="lv-LV"/>
        </w:rPr>
      </w:pPr>
      <w:r w:rsidRPr="00683B46">
        <w:rPr>
          <w:rFonts w:ascii="Times New Roman" w:eastAsia="Times New Roman" w:hAnsi="Times New Roman"/>
          <w:sz w:val="24"/>
          <w:szCs w:val="24"/>
          <w:lang w:eastAsia="lv-LV"/>
        </w:rPr>
        <w:t>Deju kolektīvi, kuri pieteikti un pretendē uz piedalīš</w:t>
      </w:r>
      <w:r>
        <w:rPr>
          <w:rFonts w:ascii="Times New Roman" w:eastAsia="Times New Roman" w:hAnsi="Times New Roman"/>
          <w:sz w:val="24"/>
          <w:szCs w:val="24"/>
          <w:lang w:eastAsia="lv-LV"/>
        </w:rPr>
        <w:t>a</w:t>
      </w:r>
      <w:r w:rsidRPr="00683B46">
        <w:rPr>
          <w:rFonts w:ascii="Times New Roman" w:eastAsia="Times New Roman" w:hAnsi="Times New Roman"/>
          <w:sz w:val="24"/>
          <w:szCs w:val="24"/>
          <w:lang w:eastAsia="lv-LV"/>
        </w:rPr>
        <w:t>n</w:t>
      </w:r>
      <w:r>
        <w:rPr>
          <w:rFonts w:ascii="Times New Roman" w:eastAsia="Times New Roman" w:hAnsi="Times New Roman"/>
          <w:sz w:val="24"/>
          <w:szCs w:val="24"/>
          <w:lang w:eastAsia="lv-LV"/>
        </w:rPr>
        <w:t>o</w:t>
      </w:r>
      <w:r w:rsidRPr="00683B46">
        <w:rPr>
          <w:rFonts w:ascii="Times New Roman" w:eastAsia="Times New Roman" w:hAnsi="Times New Roman"/>
          <w:sz w:val="24"/>
          <w:szCs w:val="24"/>
          <w:lang w:eastAsia="lv-LV"/>
        </w:rPr>
        <w:t xml:space="preserve">s Uzvedumā, Skatē </w:t>
      </w:r>
      <w:r>
        <w:rPr>
          <w:rFonts w:ascii="Times New Roman" w:eastAsia="Times New Roman" w:hAnsi="Times New Roman"/>
          <w:sz w:val="24"/>
          <w:szCs w:val="24"/>
          <w:lang w:eastAsia="lv-LV"/>
        </w:rPr>
        <w:t xml:space="preserve">kā trešo deju </w:t>
      </w:r>
      <w:r w:rsidRPr="00683B46">
        <w:rPr>
          <w:rFonts w:ascii="Times New Roman" w:eastAsia="Times New Roman" w:hAnsi="Times New Roman"/>
          <w:sz w:val="24"/>
          <w:szCs w:val="24"/>
          <w:lang w:eastAsia="lv-LV"/>
        </w:rPr>
        <w:t>dejo vienu izlozes deju no Uzveduma attiecīgās vecuma grupas repertuāra</w:t>
      </w:r>
      <w:r w:rsidR="00A15495">
        <w:rPr>
          <w:rFonts w:ascii="Times New Roman" w:eastAsia="Times New Roman" w:hAnsi="Times New Roman"/>
          <w:sz w:val="24"/>
          <w:szCs w:val="24"/>
          <w:lang w:eastAsia="lv-LV"/>
        </w:rPr>
        <w:t xml:space="preserve"> un komplekta</w:t>
      </w:r>
      <w:r w:rsidRPr="00683B46">
        <w:rPr>
          <w:rFonts w:ascii="Times New Roman" w:eastAsia="Times New Roman" w:hAnsi="Times New Roman"/>
          <w:sz w:val="24"/>
          <w:szCs w:val="24"/>
          <w:lang w:eastAsia="lv-LV"/>
        </w:rPr>
        <w:t>.</w:t>
      </w:r>
    </w:p>
    <w:p w14:paraId="5E85CD1A" w14:textId="4D05E2A8" w:rsidR="00683B46" w:rsidRPr="00683B46" w:rsidRDefault="00683B46" w:rsidP="00683B46">
      <w:pPr>
        <w:pStyle w:val="ListParagraph"/>
        <w:numPr>
          <w:ilvl w:val="0"/>
          <w:numId w:val="9"/>
        </w:numPr>
        <w:spacing w:after="0" w:line="240" w:lineRule="auto"/>
        <w:jc w:val="both"/>
        <w:rPr>
          <w:rFonts w:ascii="Times New Roman" w:hAnsi="Times New Roman"/>
          <w:snapToGrid w:val="0"/>
          <w:sz w:val="24"/>
          <w:szCs w:val="24"/>
        </w:rPr>
      </w:pPr>
      <w:r w:rsidRPr="00683B46">
        <w:rPr>
          <w:rFonts w:ascii="Times New Roman" w:hAnsi="Times New Roman"/>
          <w:snapToGrid w:val="0"/>
          <w:sz w:val="24"/>
          <w:szCs w:val="24"/>
        </w:rPr>
        <w:t xml:space="preserve">Izlozes deja 1.-2., 3.-4., 5.-6., 7.-9., 5.-9., 10.-12.klašu deju kolektīviem tiek izlozēta pirmdienā divas nedēļas pirms skates. Izlozi deju kolektīvam rīko VISC saskaņā </w:t>
      </w:r>
      <w:r w:rsidRPr="00A54772">
        <w:rPr>
          <w:rFonts w:ascii="Times New Roman" w:hAnsi="Times New Roman"/>
          <w:snapToGrid w:val="0"/>
          <w:sz w:val="24"/>
          <w:szCs w:val="24"/>
        </w:rPr>
        <w:t xml:space="preserve">ar </w:t>
      </w:r>
      <w:r w:rsidRPr="00A54772">
        <w:rPr>
          <w:rFonts w:ascii="Times New Roman" w:hAnsi="Times New Roman"/>
          <w:i/>
          <w:iCs/>
          <w:snapToGrid w:val="0"/>
          <w:sz w:val="24"/>
          <w:szCs w:val="24"/>
        </w:rPr>
        <w:t>pielikumu Nr.</w:t>
      </w:r>
      <w:r w:rsidR="00C15F39" w:rsidRPr="00A54772">
        <w:rPr>
          <w:rFonts w:ascii="Times New Roman" w:hAnsi="Times New Roman"/>
          <w:i/>
          <w:iCs/>
          <w:snapToGrid w:val="0"/>
          <w:sz w:val="24"/>
          <w:szCs w:val="24"/>
        </w:rPr>
        <w:t>4</w:t>
      </w:r>
      <w:r w:rsidRPr="00DD42C1">
        <w:rPr>
          <w:rFonts w:ascii="Times New Roman" w:hAnsi="Times New Roman"/>
          <w:snapToGrid w:val="0"/>
          <w:sz w:val="24"/>
          <w:szCs w:val="24"/>
        </w:rPr>
        <w:t>. Izlozes vieta –</w:t>
      </w:r>
      <w:r w:rsidR="00A312D6" w:rsidRPr="00DD42C1">
        <w:rPr>
          <w:rFonts w:ascii="Times New Roman" w:hAnsi="Times New Roman"/>
          <w:snapToGrid w:val="0"/>
          <w:sz w:val="24"/>
          <w:szCs w:val="24"/>
        </w:rPr>
        <w:t>VISC</w:t>
      </w:r>
      <w:r w:rsidR="00DD42C1" w:rsidRPr="00DD42C1">
        <w:rPr>
          <w:rFonts w:ascii="Times New Roman" w:hAnsi="Times New Roman"/>
          <w:snapToGrid w:val="0"/>
          <w:sz w:val="24"/>
          <w:szCs w:val="24"/>
        </w:rPr>
        <w:t xml:space="preserve"> telpās, Aspazijas bulvārī 24 - 12</w:t>
      </w:r>
      <w:r w:rsidR="00FF3ABC" w:rsidRPr="00DD42C1">
        <w:rPr>
          <w:rFonts w:ascii="Times New Roman" w:hAnsi="Times New Roman"/>
          <w:snapToGrid w:val="0"/>
          <w:sz w:val="24"/>
          <w:szCs w:val="24"/>
        </w:rPr>
        <w:t>,</w:t>
      </w:r>
      <w:r w:rsidRPr="00DD42C1">
        <w:rPr>
          <w:rFonts w:ascii="Times New Roman" w:hAnsi="Times New Roman"/>
          <w:snapToGrid w:val="0"/>
          <w:sz w:val="24"/>
          <w:szCs w:val="24"/>
        </w:rPr>
        <w:t xml:space="preserve"> </w:t>
      </w:r>
      <w:r w:rsidR="00FF3ABC" w:rsidRPr="00DD42C1">
        <w:rPr>
          <w:rFonts w:ascii="Times New Roman" w:hAnsi="Times New Roman"/>
          <w:snapToGrid w:val="0"/>
          <w:sz w:val="24"/>
          <w:szCs w:val="24"/>
        </w:rPr>
        <w:t xml:space="preserve">Rīgā, </w:t>
      </w:r>
      <w:r w:rsidRPr="00DD42C1">
        <w:rPr>
          <w:rFonts w:ascii="Times New Roman" w:hAnsi="Times New Roman"/>
          <w:snapToGrid w:val="0"/>
          <w:sz w:val="24"/>
          <w:szCs w:val="24"/>
        </w:rPr>
        <w:t>vai tiešsaistē</w:t>
      </w:r>
      <w:r w:rsidR="0064002B">
        <w:rPr>
          <w:rFonts w:ascii="Times New Roman" w:hAnsi="Times New Roman"/>
          <w:snapToGrid w:val="0"/>
          <w:sz w:val="24"/>
          <w:szCs w:val="24"/>
        </w:rPr>
        <w:t xml:space="preserve">. </w:t>
      </w:r>
      <w:r w:rsidR="0064002B" w:rsidRPr="0064002B">
        <w:rPr>
          <w:rFonts w:ascii="Times New Roman" w:hAnsi="Times New Roman"/>
          <w:snapToGrid w:val="0"/>
          <w:sz w:val="24"/>
          <w:szCs w:val="24"/>
        </w:rPr>
        <w:t>Organizatoru izveidoto</w:t>
      </w:r>
      <w:r w:rsidRPr="0064002B">
        <w:rPr>
          <w:rFonts w:ascii="Times New Roman" w:hAnsi="Times New Roman"/>
          <w:snapToGrid w:val="0"/>
          <w:sz w:val="24"/>
          <w:szCs w:val="24"/>
        </w:rPr>
        <w:t xml:space="preserve"> </w:t>
      </w:r>
      <w:r w:rsidR="0064002B" w:rsidRPr="0064002B">
        <w:rPr>
          <w:rFonts w:ascii="Times New Roman" w:hAnsi="Times New Roman"/>
          <w:snapToGrid w:val="0"/>
          <w:sz w:val="24"/>
          <w:szCs w:val="24"/>
        </w:rPr>
        <w:t>t</w:t>
      </w:r>
      <w:r w:rsidR="00DD42C1" w:rsidRPr="0064002B">
        <w:rPr>
          <w:rFonts w:ascii="Times New Roman" w:hAnsi="Times New Roman"/>
          <w:snapToGrid w:val="0"/>
          <w:sz w:val="24"/>
          <w:szCs w:val="24"/>
        </w:rPr>
        <w:t>iešsaistes sait</w:t>
      </w:r>
      <w:r w:rsidR="00E664B5" w:rsidRPr="0064002B">
        <w:rPr>
          <w:rFonts w:ascii="Times New Roman" w:hAnsi="Times New Roman"/>
          <w:snapToGrid w:val="0"/>
          <w:sz w:val="24"/>
          <w:szCs w:val="24"/>
        </w:rPr>
        <w:t>i deju kolektīvu vadītājiem no</w:t>
      </w:r>
      <w:r w:rsidR="00DD42C1" w:rsidRPr="0064002B">
        <w:rPr>
          <w:rFonts w:ascii="Times New Roman" w:hAnsi="Times New Roman"/>
          <w:snapToGrid w:val="0"/>
          <w:sz w:val="24"/>
          <w:szCs w:val="24"/>
        </w:rPr>
        <w:t>sūt</w:t>
      </w:r>
      <w:r w:rsidR="00E664B5" w:rsidRPr="0064002B">
        <w:rPr>
          <w:rFonts w:ascii="Times New Roman" w:hAnsi="Times New Roman"/>
          <w:snapToGrid w:val="0"/>
          <w:sz w:val="24"/>
          <w:szCs w:val="24"/>
        </w:rPr>
        <w:t>a</w:t>
      </w:r>
      <w:r w:rsidR="00DD42C1" w:rsidRPr="0064002B">
        <w:rPr>
          <w:rFonts w:ascii="Times New Roman" w:hAnsi="Times New Roman"/>
          <w:snapToGrid w:val="0"/>
          <w:sz w:val="24"/>
          <w:szCs w:val="24"/>
        </w:rPr>
        <w:t xml:space="preserve"> virsvadītāj</w:t>
      </w:r>
      <w:r w:rsidR="00E664B5" w:rsidRPr="0064002B">
        <w:rPr>
          <w:rFonts w:ascii="Times New Roman" w:hAnsi="Times New Roman"/>
          <w:snapToGrid w:val="0"/>
          <w:sz w:val="24"/>
          <w:szCs w:val="24"/>
        </w:rPr>
        <w:t>s</w:t>
      </w:r>
      <w:r w:rsidR="00DD42C1" w:rsidRPr="0064002B">
        <w:rPr>
          <w:rFonts w:ascii="Times New Roman" w:hAnsi="Times New Roman"/>
          <w:snapToGrid w:val="0"/>
          <w:sz w:val="24"/>
          <w:szCs w:val="24"/>
        </w:rPr>
        <w:t xml:space="preserve"> vienu nedēļu pirms izlozes datuma. </w:t>
      </w:r>
      <w:r w:rsidRPr="00683B46">
        <w:rPr>
          <w:rFonts w:ascii="Times New Roman" w:hAnsi="Times New Roman"/>
          <w:snapToGrid w:val="0"/>
          <w:sz w:val="24"/>
          <w:szCs w:val="24"/>
        </w:rPr>
        <w:t>Deju izlozē piedalās deju kolektīva vadītājs, virsvadītājs vai vadītāja pilnvarota persona.</w:t>
      </w:r>
    </w:p>
    <w:p w14:paraId="7F14FF33" w14:textId="343D34C1" w:rsidR="00683B46" w:rsidRPr="00683B46" w:rsidRDefault="00683B46" w:rsidP="00683B46">
      <w:pPr>
        <w:pStyle w:val="ListParagraph"/>
        <w:numPr>
          <w:ilvl w:val="0"/>
          <w:numId w:val="9"/>
        </w:numPr>
        <w:spacing w:after="0" w:line="240" w:lineRule="auto"/>
        <w:jc w:val="both"/>
        <w:rPr>
          <w:rFonts w:ascii="Times New Roman" w:eastAsia="Times New Roman" w:hAnsi="Times New Roman"/>
          <w:sz w:val="24"/>
          <w:szCs w:val="24"/>
          <w:lang w:eastAsia="lv-LV"/>
        </w:rPr>
      </w:pPr>
      <w:r w:rsidRPr="00683B46">
        <w:rPr>
          <w:rFonts w:ascii="Times New Roman" w:eastAsia="Times New Roman" w:hAnsi="Times New Roman"/>
          <w:sz w:val="24"/>
          <w:szCs w:val="24"/>
          <w:lang w:eastAsia="lv-LV"/>
        </w:rPr>
        <w:t>Latviešu diasporas deju kolektīvu piedalīšanās Skatē:</w:t>
      </w:r>
    </w:p>
    <w:p w14:paraId="638F51EB" w14:textId="0D58016F" w:rsidR="00683B46" w:rsidRPr="00B034F4" w:rsidRDefault="00E543FF" w:rsidP="006A41C0">
      <w:pPr>
        <w:pStyle w:val="ListParagraph"/>
        <w:numPr>
          <w:ilvl w:val="1"/>
          <w:numId w:val="55"/>
        </w:numPr>
        <w:spacing w:after="0" w:line="240" w:lineRule="auto"/>
        <w:ind w:left="720" w:firstLine="0"/>
        <w:jc w:val="both"/>
        <w:rPr>
          <w:rFonts w:ascii="Times New Roman" w:eastAsia="Times New Roman" w:hAnsi="Times New Roman"/>
          <w:sz w:val="24"/>
          <w:szCs w:val="24"/>
          <w:lang w:eastAsia="lv-LV"/>
        </w:rPr>
      </w:pPr>
      <w:r w:rsidRPr="00B034F4">
        <w:rPr>
          <w:rFonts w:ascii="Times New Roman" w:eastAsia="Times New Roman" w:hAnsi="Times New Roman"/>
          <w:sz w:val="24"/>
          <w:szCs w:val="24"/>
          <w:lang w:eastAsia="lv-LV"/>
        </w:rPr>
        <w:t>p</w:t>
      </w:r>
      <w:r w:rsidR="00683B46" w:rsidRPr="00B034F4">
        <w:rPr>
          <w:rFonts w:ascii="Times New Roman" w:eastAsia="Times New Roman" w:hAnsi="Times New Roman"/>
          <w:sz w:val="24"/>
          <w:szCs w:val="24"/>
          <w:lang w:eastAsia="lv-LV"/>
        </w:rPr>
        <w:t xml:space="preserve">arakstītas pieteikuma anketas </w:t>
      </w:r>
      <w:r w:rsidR="00173A97">
        <w:rPr>
          <w:rFonts w:ascii="Times New Roman" w:eastAsia="Times New Roman" w:hAnsi="Times New Roman"/>
          <w:sz w:val="24"/>
          <w:szCs w:val="24"/>
          <w:lang w:eastAsia="lv-LV"/>
        </w:rPr>
        <w:t>(saskaņā ar nolikuma punktu Nr.1</w:t>
      </w:r>
      <w:r w:rsidR="009C6C4B">
        <w:rPr>
          <w:rFonts w:ascii="Times New Roman" w:eastAsia="Times New Roman" w:hAnsi="Times New Roman"/>
          <w:sz w:val="24"/>
          <w:szCs w:val="24"/>
          <w:lang w:eastAsia="lv-LV"/>
        </w:rPr>
        <w:t>4</w:t>
      </w:r>
      <w:r w:rsidR="00173A97">
        <w:rPr>
          <w:rFonts w:ascii="Times New Roman" w:eastAsia="Times New Roman" w:hAnsi="Times New Roman"/>
          <w:sz w:val="24"/>
          <w:szCs w:val="24"/>
          <w:lang w:eastAsia="lv-LV"/>
        </w:rPr>
        <w:t xml:space="preserve">) </w:t>
      </w:r>
      <w:r w:rsidR="00683B46" w:rsidRPr="00B034F4">
        <w:rPr>
          <w:rFonts w:ascii="Times New Roman" w:eastAsia="Times New Roman" w:hAnsi="Times New Roman"/>
          <w:sz w:val="24"/>
          <w:szCs w:val="24"/>
          <w:lang w:eastAsia="lv-LV"/>
        </w:rPr>
        <w:t xml:space="preserve">līdz 2024.gada </w:t>
      </w:r>
      <w:r w:rsidR="00583A07" w:rsidRPr="00B034F4">
        <w:rPr>
          <w:rFonts w:ascii="Times New Roman" w:eastAsia="Times New Roman" w:hAnsi="Times New Roman"/>
          <w:sz w:val="24"/>
          <w:szCs w:val="24"/>
          <w:lang w:eastAsia="lv-LV"/>
        </w:rPr>
        <w:t>8</w:t>
      </w:r>
      <w:r w:rsidR="00683B46" w:rsidRPr="00B034F4">
        <w:rPr>
          <w:rFonts w:ascii="Times New Roman" w:eastAsia="Times New Roman" w:hAnsi="Times New Roman"/>
          <w:sz w:val="24"/>
          <w:szCs w:val="24"/>
          <w:lang w:eastAsia="lv-LV"/>
        </w:rPr>
        <w:t xml:space="preserve">.novembrim iesniedz elektroniski </w:t>
      </w:r>
      <w:r w:rsidR="00173A97">
        <w:rPr>
          <w:rFonts w:ascii="Times New Roman" w:eastAsia="Times New Roman" w:hAnsi="Times New Roman"/>
          <w:sz w:val="24"/>
          <w:szCs w:val="24"/>
          <w:lang w:eastAsia="lv-LV"/>
        </w:rPr>
        <w:t xml:space="preserve">diasporas kolektīvu kontaktpersonai Aigai Vasiļevskai, e-pasts: </w:t>
      </w:r>
      <w:hyperlink r:id="rId6" w:history="1">
        <w:r w:rsidR="009C6C4B" w:rsidRPr="0091639A">
          <w:rPr>
            <w:rStyle w:val="Hyperlink"/>
            <w:rFonts w:ascii="Times New Roman" w:eastAsia="Times New Roman" w:hAnsi="Times New Roman"/>
            <w:sz w:val="24"/>
            <w:szCs w:val="24"/>
            <w:lang w:eastAsia="lv-LV"/>
          </w:rPr>
          <w:t>aiga.vasilevska@lnkc.gov.lv</w:t>
        </w:r>
      </w:hyperlink>
      <w:r w:rsidR="009C6C4B">
        <w:rPr>
          <w:rFonts w:ascii="Times New Roman" w:eastAsia="Times New Roman" w:hAnsi="Times New Roman"/>
          <w:sz w:val="24"/>
          <w:szCs w:val="24"/>
          <w:lang w:eastAsia="lv-LV"/>
        </w:rPr>
        <w:t xml:space="preserve"> </w:t>
      </w:r>
      <w:r w:rsidR="00683B46" w:rsidRPr="00B034F4">
        <w:rPr>
          <w:rFonts w:ascii="Times New Roman" w:eastAsia="Times New Roman" w:hAnsi="Times New Roman"/>
          <w:sz w:val="24"/>
          <w:szCs w:val="24"/>
          <w:lang w:eastAsia="lv-LV"/>
        </w:rPr>
        <w:t>.</w:t>
      </w:r>
    </w:p>
    <w:p w14:paraId="0C469118" w14:textId="2BC51294" w:rsidR="00683B46" w:rsidRPr="0064002B" w:rsidRDefault="00683B46" w:rsidP="006A41C0">
      <w:pPr>
        <w:pStyle w:val="ListParagraph"/>
        <w:numPr>
          <w:ilvl w:val="1"/>
          <w:numId w:val="55"/>
        </w:numPr>
        <w:spacing w:after="0" w:line="240" w:lineRule="auto"/>
        <w:ind w:left="720" w:firstLine="0"/>
        <w:jc w:val="both"/>
        <w:rPr>
          <w:rFonts w:ascii="Times New Roman" w:eastAsia="Times New Roman" w:hAnsi="Times New Roman"/>
          <w:sz w:val="24"/>
          <w:szCs w:val="24"/>
          <w:lang w:eastAsia="lv-LV"/>
        </w:rPr>
      </w:pPr>
      <w:r w:rsidRPr="0064002B">
        <w:rPr>
          <w:rFonts w:ascii="Times New Roman" w:eastAsia="Times New Roman" w:hAnsi="Times New Roman"/>
          <w:sz w:val="24"/>
          <w:szCs w:val="24"/>
          <w:lang w:eastAsia="lv-LV"/>
        </w:rPr>
        <w:t xml:space="preserve">latviešu diasporas deju kolektīvu izloze notiek 2025.gada </w:t>
      </w:r>
      <w:r w:rsidR="00DD42C1" w:rsidRPr="0064002B">
        <w:rPr>
          <w:rFonts w:ascii="Times New Roman" w:eastAsia="Times New Roman" w:hAnsi="Times New Roman"/>
          <w:sz w:val="24"/>
          <w:szCs w:val="24"/>
          <w:lang w:eastAsia="lv-LV"/>
        </w:rPr>
        <w:t>10</w:t>
      </w:r>
      <w:r w:rsidRPr="0064002B">
        <w:rPr>
          <w:rFonts w:ascii="Times New Roman" w:eastAsia="Times New Roman" w:hAnsi="Times New Roman"/>
          <w:sz w:val="24"/>
          <w:szCs w:val="24"/>
          <w:lang w:eastAsia="lv-LV"/>
        </w:rPr>
        <w:t>.</w:t>
      </w:r>
      <w:r w:rsidR="00FD2A86" w:rsidRPr="0064002B">
        <w:rPr>
          <w:rFonts w:ascii="Times New Roman" w:eastAsia="Times New Roman" w:hAnsi="Times New Roman"/>
          <w:sz w:val="24"/>
          <w:szCs w:val="24"/>
          <w:lang w:eastAsia="lv-LV"/>
        </w:rPr>
        <w:t>martā</w:t>
      </w:r>
      <w:r w:rsidRPr="0064002B">
        <w:rPr>
          <w:rFonts w:ascii="Times New Roman" w:eastAsia="Times New Roman" w:hAnsi="Times New Roman"/>
          <w:sz w:val="24"/>
          <w:szCs w:val="24"/>
          <w:lang w:eastAsia="lv-LV"/>
        </w:rPr>
        <w:t xml:space="preserve"> laikā no plkst.1</w:t>
      </w:r>
      <w:r w:rsidR="00E543FF" w:rsidRPr="0064002B">
        <w:rPr>
          <w:rFonts w:ascii="Times New Roman" w:eastAsia="Times New Roman" w:hAnsi="Times New Roman"/>
          <w:sz w:val="24"/>
          <w:szCs w:val="24"/>
          <w:lang w:eastAsia="lv-LV"/>
        </w:rPr>
        <w:t>6</w:t>
      </w:r>
      <w:r w:rsidRPr="0064002B">
        <w:rPr>
          <w:rFonts w:ascii="Times New Roman" w:eastAsia="Times New Roman" w:hAnsi="Times New Roman"/>
          <w:sz w:val="24"/>
          <w:szCs w:val="24"/>
          <w:lang w:eastAsia="lv-LV"/>
        </w:rPr>
        <w:t>.00 līdz 1</w:t>
      </w:r>
      <w:r w:rsidR="00E543FF" w:rsidRPr="0064002B">
        <w:rPr>
          <w:rFonts w:ascii="Times New Roman" w:eastAsia="Times New Roman" w:hAnsi="Times New Roman"/>
          <w:sz w:val="24"/>
          <w:szCs w:val="24"/>
          <w:lang w:eastAsia="lv-LV"/>
        </w:rPr>
        <w:t>7</w:t>
      </w:r>
      <w:r w:rsidRPr="0064002B">
        <w:rPr>
          <w:rFonts w:ascii="Times New Roman" w:eastAsia="Times New Roman" w:hAnsi="Times New Roman"/>
          <w:sz w:val="24"/>
          <w:szCs w:val="24"/>
          <w:lang w:eastAsia="lv-LV"/>
        </w:rPr>
        <w:t xml:space="preserve">.00 (pēc Latvijas laika) </w:t>
      </w:r>
      <w:bookmarkStart w:id="0" w:name="_Hlk177114090"/>
      <w:r w:rsidRPr="0064002B">
        <w:rPr>
          <w:rFonts w:ascii="Times New Roman" w:eastAsia="Times New Roman" w:hAnsi="Times New Roman"/>
          <w:sz w:val="24"/>
          <w:szCs w:val="24"/>
          <w:lang w:eastAsia="lv-LV"/>
        </w:rPr>
        <w:t>pa tālruni + 371 60001628 un/ vai tiešsaistē</w:t>
      </w:r>
      <w:bookmarkEnd w:id="0"/>
      <w:r w:rsidR="00DD42C1" w:rsidRPr="0064002B">
        <w:rPr>
          <w:rFonts w:ascii="Times New Roman" w:eastAsia="Times New Roman" w:hAnsi="Times New Roman"/>
          <w:sz w:val="24"/>
          <w:szCs w:val="24"/>
          <w:lang w:eastAsia="lv-LV"/>
        </w:rPr>
        <w:t xml:space="preserve">. </w:t>
      </w:r>
      <w:r w:rsidR="0064002B" w:rsidRPr="0064002B">
        <w:rPr>
          <w:rFonts w:ascii="Times New Roman" w:eastAsia="Times New Roman" w:hAnsi="Times New Roman"/>
          <w:sz w:val="24"/>
          <w:szCs w:val="24"/>
          <w:lang w:eastAsia="lv-LV"/>
        </w:rPr>
        <w:t>Organizatoru izveidoto t</w:t>
      </w:r>
      <w:r w:rsidR="00DD42C1" w:rsidRPr="0064002B">
        <w:rPr>
          <w:rFonts w:ascii="Times New Roman" w:eastAsia="Times New Roman" w:hAnsi="Times New Roman"/>
          <w:sz w:val="24"/>
          <w:szCs w:val="24"/>
          <w:lang w:eastAsia="lv-LV"/>
        </w:rPr>
        <w:t>iešsaistes sait</w:t>
      </w:r>
      <w:r w:rsidR="00E664B5" w:rsidRPr="0064002B">
        <w:rPr>
          <w:rFonts w:ascii="Times New Roman" w:eastAsia="Times New Roman" w:hAnsi="Times New Roman"/>
          <w:sz w:val="24"/>
          <w:szCs w:val="24"/>
          <w:lang w:eastAsia="lv-LV"/>
        </w:rPr>
        <w:t>i</w:t>
      </w:r>
      <w:r w:rsidR="00DD42C1" w:rsidRPr="0064002B">
        <w:rPr>
          <w:rFonts w:ascii="Times New Roman" w:eastAsia="Times New Roman" w:hAnsi="Times New Roman"/>
          <w:sz w:val="24"/>
          <w:szCs w:val="24"/>
          <w:lang w:eastAsia="lv-LV"/>
        </w:rPr>
        <w:t xml:space="preserve"> </w:t>
      </w:r>
      <w:r w:rsidR="0064002B" w:rsidRPr="0064002B">
        <w:rPr>
          <w:rFonts w:ascii="Times New Roman" w:eastAsia="Times New Roman" w:hAnsi="Times New Roman"/>
          <w:sz w:val="24"/>
          <w:szCs w:val="24"/>
          <w:lang w:eastAsia="lv-LV"/>
        </w:rPr>
        <w:t>diasporas kolektīvu kontaktpersona Aiga Vasiļevska</w:t>
      </w:r>
      <w:r w:rsidR="0064002B">
        <w:rPr>
          <w:rFonts w:ascii="Times New Roman" w:eastAsia="Times New Roman" w:hAnsi="Times New Roman"/>
          <w:sz w:val="24"/>
          <w:szCs w:val="24"/>
          <w:lang w:eastAsia="lv-LV"/>
        </w:rPr>
        <w:t xml:space="preserve"> </w:t>
      </w:r>
      <w:r w:rsidR="0064002B" w:rsidRPr="0064002B">
        <w:rPr>
          <w:rFonts w:ascii="Times New Roman" w:eastAsia="Times New Roman" w:hAnsi="Times New Roman"/>
          <w:sz w:val="24"/>
          <w:szCs w:val="24"/>
          <w:lang w:eastAsia="lv-LV"/>
        </w:rPr>
        <w:t xml:space="preserve">vienu nedēļu pirms izlozes datuma nosūta </w:t>
      </w:r>
      <w:r w:rsidR="009E3907" w:rsidRPr="0064002B">
        <w:rPr>
          <w:rFonts w:ascii="Times New Roman" w:eastAsia="Times New Roman" w:hAnsi="Times New Roman"/>
          <w:sz w:val="24"/>
          <w:szCs w:val="24"/>
          <w:lang w:eastAsia="lv-LV"/>
        </w:rPr>
        <w:t xml:space="preserve">diasporas kolektīvu </w:t>
      </w:r>
      <w:r w:rsidR="00E664B5" w:rsidRPr="0064002B">
        <w:rPr>
          <w:rFonts w:ascii="Times New Roman" w:eastAsia="Times New Roman" w:hAnsi="Times New Roman"/>
          <w:sz w:val="24"/>
          <w:szCs w:val="24"/>
          <w:lang w:eastAsia="lv-LV"/>
        </w:rPr>
        <w:t>vadītājiem</w:t>
      </w:r>
      <w:r w:rsidR="0064002B">
        <w:rPr>
          <w:rFonts w:ascii="Times New Roman" w:eastAsia="Times New Roman" w:hAnsi="Times New Roman"/>
          <w:sz w:val="24"/>
          <w:szCs w:val="24"/>
          <w:lang w:eastAsia="lv-LV"/>
        </w:rPr>
        <w:t>.</w:t>
      </w:r>
      <w:r w:rsidR="00E664B5" w:rsidRPr="0064002B">
        <w:rPr>
          <w:rFonts w:ascii="Times New Roman" w:eastAsia="Times New Roman" w:hAnsi="Times New Roman"/>
          <w:sz w:val="24"/>
          <w:szCs w:val="24"/>
          <w:lang w:eastAsia="lv-LV"/>
        </w:rPr>
        <w:t xml:space="preserve"> </w:t>
      </w:r>
    </w:p>
    <w:p w14:paraId="0A390EB4" w14:textId="24B65A05" w:rsidR="00683B46" w:rsidRPr="00B034F4" w:rsidRDefault="00173A97" w:rsidP="009A6CAF">
      <w:pPr>
        <w:pStyle w:val="ListParagraph"/>
        <w:numPr>
          <w:ilvl w:val="1"/>
          <w:numId w:val="9"/>
        </w:numPr>
        <w:spacing w:after="0" w:line="240" w:lineRule="auto"/>
        <w:ind w:left="709" w:firstLine="11"/>
        <w:jc w:val="both"/>
        <w:rPr>
          <w:rFonts w:ascii="Times New Roman" w:eastAsia="Times New Roman" w:hAnsi="Times New Roman"/>
          <w:sz w:val="24"/>
          <w:szCs w:val="24"/>
          <w:lang w:eastAsia="lv-LV"/>
        </w:rPr>
      </w:pPr>
      <w:r w:rsidRPr="0064002B">
        <w:rPr>
          <w:rFonts w:ascii="Times New Roman" w:eastAsia="Times New Roman" w:hAnsi="Times New Roman"/>
          <w:sz w:val="24"/>
          <w:szCs w:val="24"/>
          <w:lang w:eastAsia="lv-LV"/>
        </w:rPr>
        <w:t>S</w:t>
      </w:r>
      <w:r w:rsidR="00683B46" w:rsidRPr="0064002B">
        <w:rPr>
          <w:rFonts w:ascii="Times New Roman" w:eastAsia="Times New Roman" w:hAnsi="Times New Roman"/>
          <w:sz w:val="24"/>
          <w:szCs w:val="24"/>
          <w:lang w:eastAsia="lv-LV"/>
        </w:rPr>
        <w:t>kates</w:t>
      </w:r>
      <w:r w:rsidR="00683B46" w:rsidRPr="00B034F4">
        <w:rPr>
          <w:rFonts w:ascii="Times New Roman" w:eastAsia="Times New Roman" w:hAnsi="Times New Roman"/>
          <w:sz w:val="24"/>
          <w:szCs w:val="24"/>
          <w:lang w:eastAsia="lv-LV"/>
        </w:rPr>
        <w:t xml:space="preserve"> deju izpildījuma videomateriālu līdz 2025.gada 1</w:t>
      </w:r>
      <w:r w:rsidR="00E543FF" w:rsidRPr="00B034F4">
        <w:rPr>
          <w:rFonts w:ascii="Times New Roman" w:eastAsia="Times New Roman" w:hAnsi="Times New Roman"/>
          <w:sz w:val="24"/>
          <w:szCs w:val="24"/>
          <w:lang w:eastAsia="lv-LV"/>
        </w:rPr>
        <w:t>4</w:t>
      </w:r>
      <w:r w:rsidR="00683B46" w:rsidRPr="00B034F4">
        <w:rPr>
          <w:rFonts w:ascii="Times New Roman" w:eastAsia="Times New Roman" w:hAnsi="Times New Roman"/>
          <w:sz w:val="24"/>
          <w:szCs w:val="24"/>
          <w:lang w:eastAsia="lv-LV"/>
        </w:rPr>
        <w:t>.aprīlim augšupielādē platformā YouTube kā nerindotu video</w:t>
      </w:r>
      <w:r w:rsidR="00E543FF" w:rsidRPr="00B034F4">
        <w:rPr>
          <w:rFonts w:ascii="Times New Roman" w:eastAsia="Times New Roman" w:hAnsi="Times New Roman"/>
          <w:sz w:val="24"/>
          <w:szCs w:val="24"/>
          <w:lang w:eastAsia="lv-LV"/>
        </w:rPr>
        <w:t xml:space="preserve"> un s</w:t>
      </w:r>
      <w:r w:rsidR="00683B46" w:rsidRPr="00B034F4">
        <w:rPr>
          <w:rFonts w:ascii="Times New Roman" w:eastAsia="Times New Roman" w:hAnsi="Times New Roman"/>
          <w:sz w:val="24"/>
          <w:szCs w:val="24"/>
          <w:lang w:eastAsia="lv-LV"/>
        </w:rPr>
        <w:t>ait</w:t>
      </w:r>
      <w:r w:rsidR="00E543FF" w:rsidRPr="00B034F4">
        <w:rPr>
          <w:rFonts w:ascii="Times New Roman" w:eastAsia="Times New Roman" w:hAnsi="Times New Roman"/>
          <w:sz w:val="24"/>
          <w:szCs w:val="24"/>
          <w:lang w:eastAsia="lv-LV"/>
        </w:rPr>
        <w:t>i</w:t>
      </w:r>
      <w:r w:rsidR="00683B46" w:rsidRPr="00B034F4">
        <w:rPr>
          <w:rFonts w:ascii="Times New Roman" w:eastAsia="Times New Roman" w:hAnsi="Times New Roman"/>
          <w:sz w:val="24"/>
          <w:szCs w:val="24"/>
          <w:lang w:eastAsia="lv-LV"/>
        </w:rPr>
        <w:t xml:space="preserve"> </w:t>
      </w:r>
      <w:r w:rsidR="00E543FF" w:rsidRPr="00B034F4">
        <w:rPr>
          <w:rFonts w:ascii="Times New Roman" w:eastAsia="Times New Roman" w:hAnsi="Times New Roman"/>
          <w:sz w:val="24"/>
          <w:szCs w:val="24"/>
          <w:lang w:eastAsia="lv-LV"/>
        </w:rPr>
        <w:t>no</w:t>
      </w:r>
      <w:r w:rsidR="00683B46" w:rsidRPr="00B034F4">
        <w:rPr>
          <w:rFonts w:ascii="Times New Roman" w:eastAsia="Times New Roman" w:hAnsi="Times New Roman"/>
          <w:sz w:val="24"/>
          <w:szCs w:val="24"/>
          <w:lang w:eastAsia="lv-LV"/>
        </w:rPr>
        <w:t>sūta uz epastu</w:t>
      </w:r>
      <w:r>
        <w:rPr>
          <w:rFonts w:ascii="Times New Roman" w:eastAsia="Times New Roman" w:hAnsi="Times New Roman"/>
          <w:sz w:val="24"/>
          <w:szCs w:val="24"/>
          <w:lang w:eastAsia="lv-LV"/>
        </w:rPr>
        <w:t xml:space="preserve"> </w:t>
      </w:r>
      <w:hyperlink r:id="rId7" w:history="1">
        <w:r w:rsidR="009C6C4B" w:rsidRPr="0091639A">
          <w:rPr>
            <w:rStyle w:val="Hyperlink"/>
            <w:rFonts w:ascii="Times New Roman" w:eastAsia="Times New Roman" w:hAnsi="Times New Roman"/>
            <w:sz w:val="24"/>
            <w:szCs w:val="24"/>
            <w:lang w:eastAsia="lv-LV"/>
          </w:rPr>
          <w:t>aiga.vasilevska@lnkc.gov.lv</w:t>
        </w:r>
      </w:hyperlink>
      <w:r w:rsidR="009C6C4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p>
    <w:p w14:paraId="2913D80B" w14:textId="7E237B9A" w:rsidR="00E543FF" w:rsidRPr="00571394" w:rsidRDefault="00E543FF" w:rsidP="00E543FF">
      <w:pPr>
        <w:pStyle w:val="ListParagraph"/>
        <w:numPr>
          <w:ilvl w:val="0"/>
          <w:numId w:val="9"/>
        </w:numPr>
        <w:spacing w:after="0" w:line="240" w:lineRule="auto"/>
        <w:jc w:val="both"/>
        <w:rPr>
          <w:rFonts w:ascii="Times New Roman" w:eastAsia="Times New Roman" w:hAnsi="Times New Roman"/>
          <w:sz w:val="24"/>
          <w:szCs w:val="24"/>
          <w:lang w:eastAsia="lv-LV"/>
        </w:rPr>
      </w:pPr>
      <w:r w:rsidRPr="00571394">
        <w:rPr>
          <w:rFonts w:ascii="Times New Roman" w:eastAsia="Times New Roman" w:hAnsi="Times New Roman"/>
          <w:sz w:val="24"/>
          <w:szCs w:val="24"/>
          <w:lang w:eastAsia="lv-LV"/>
        </w:rPr>
        <w:t xml:space="preserve">Gadījumā, ja </w:t>
      </w:r>
      <w:r w:rsidR="0044684B" w:rsidRPr="00571394">
        <w:rPr>
          <w:rFonts w:ascii="Times New Roman" w:eastAsia="Times New Roman" w:hAnsi="Times New Roman"/>
          <w:sz w:val="24"/>
          <w:szCs w:val="24"/>
          <w:lang w:eastAsia="lv-LV"/>
        </w:rPr>
        <w:t>S</w:t>
      </w:r>
      <w:r w:rsidRPr="00571394">
        <w:rPr>
          <w:rFonts w:ascii="Times New Roman" w:eastAsia="Times New Roman" w:hAnsi="Times New Roman"/>
          <w:sz w:val="24"/>
          <w:szCs w:val="24"/>
          <w:lang w:eastAsia="lv-LV"/>
        </w:rPr>
        <w:t>katē kādu iemeslu (slimības, prombūtnes, citu plānotu vai neplānotu iemeslu) dēļ kolektīva sniegumā nepiedalās 2 (divi) vai vairāk dejotāju, deju kolektīva vadītājs atsauc kolektīva dalību Skatē vai tā vērtējums var tikt anulēts. Deju kolektīva vadītājs Skates dienā par to rakstiski informē virsvadītāju. Virsvadītājs ar šo informāciju iepazīstina vērtēšanas komisiju pirms Skates norises.</w:t>
      </w:r>
    </w:p>
    <w:p w14:paraId="49F5BFB8" w14:textId="664C3D72" w:rsidR="00683B46" w:rsidRPr="00571394" w:rsidRDefault="00E543FF" w:rsidP="00683B46">
      <w:pPr>
        <w:pStyle w:val="ListParagraph"/>
        <w:numPr>
          <w:ilvl w:val="0"/>
          <w:numId w:val="9"/>
        </w:numPr>
        <w:spacing w:after="0" w:line="240" w:lineRule="auto"/>
        <w:jc w:val="both"/>
        <w:rPr>
          <w:rFonts w:ascii="Times New Roman" w:hAnsi="Times New Roman"/>
          <w:snapToGrid w:val="0"/>
          <w:sz w:val="24"/>
          <w:szCs w:val="24"/>
        </w:rPr>
      </w:pPr>
      <w:r w:rsidRPr="00571394">
        <w:rPr>
          <w:rFonts w:ascii="Times New Roman" w:hAnsi="Times New Roman"/>
          <w:snapToGrid w:val="0"/>
          <w:sz w:val="24"/>
          <w:szCs w:val="24"/>
        </w:rPr>
        <w:t xml:space="preserve">Deju kolektīvs </w:t>
      </w:r>
      <w:r w:rsidR="0044684B" w:rsidRPr="00571394">
        <w:rPr>
          <w:rFonts w:ascii="Times New Roman" w:hAnsi="Times New Roman"/>
          <w:snapToGrid w:val="0"/>
          <w:sz w:val="24"/>
          <w:szCs w:val="24"/>
        </w:rPr>
        <w:t>S</w:t>
      </w:r>
      <w:r w:rsidRPr="00571394">
        <w:rPr>
          <w:rFonts w:ascii="Times New Roman" w:hAnsi="Times New Roman"/>
          <w:snapToGrid w:val="0"/>
          <w:sz w:val="24"/>
          <w:szCs w:val="24"/>
        </w:rPr>
        <w:t xml:space="preserve">katē piedalās pašvaldībā, kas noteikta </w:t>
      </w:r>
      <w:r w:rsidR="0044684B" w:rsidRPr="00571394">
        <w:rPr>
          <w:rFonts w:ascii="Times New Roman" w:hAnsi="Times New Roman"/>
          <w:snapToGrid w:val="0"/>
          <w:sz w:val="24"/>
          <w:szCs w:val="24"/>
        </w:rPr>
        <w:t>S</w:t>
      </w:r>
      <w:r w:rsidRPr="00571394">
        <w:rPr>
          <w:rFonts w:ascii="Times New Roman" w:hAnsi="Times New Roman"/>
          <w:snapToGrid w:val="0"/>
          <w:sz w:val="24"/>
          <w:szCs w:val="24"/>
        </w:rPr>
        <w:t xml:space="preserve">kates grafikā šī nolikuma </w:t>
      </w:r>
      <w:r w:rsidRPr="00A54772">
        <w:rPr>
          <w:rFonts w:ascii="Times New Roman" w:hAnsi="Times New Roman"/>
          <w:i/>
          <w:iCs/>
          <w:snapToGrid w:val="0"/>
          <w:sz w:val="24"/>
          <w:szCs w:val="24"/>
        </w:rPr>
        <w:t>pielikumā Nr</w:t>
      </w:r>
      <w:r w:rsidR="00F22618" w:rsidRPr="00A54772">
        <w:rPr>
          <w:rFonts w:ascii="Times New Roman" w:hAnsi="Times New Roman"/>
          <w:i/>
          <w:iCs/>
          <w:snapToGrid w:val="0"/>
          <w:sz w:val="24"/>
          <w:szCs w:val="24"/>
        </w:rPr>
        <w:t>.</w:t>
      </w:r>
      <w:r w:rsidR="00C15F39" w:rsidRPr="00A54772">
        <w:rPr>
          <w:rFonts w:ascii="Times New Roman" w:hAnsi="Times New Roman"/>
          <w:i/>
          <w:iCs/>
          <w:snapToGrid w:val="0"/>
          <w:sz w:val="24"/>
          <w:szCs w:val="24"/>
        </w:rPr>
        <w:t>4</w:t>
      </w:r>
      <w:r w:rsidRPr="00A54772">
        <w:rPr>
          <w:rFonts w:ascii="Times New Roman" w:hAnsi="Times New Roman"/>
          <w:snapToGrid w:val="0"/>
          <w:sz w:val="24"/>
          <w:szCs w:val="24"/>
        </w:rPr>
        <w:t>.</w:t>
      </w:r>
      <w:r w:rsidRPr="00571394">
        <w:rPr>
          <w:rFonts w:ascii="Times New Roman" w:hAnsi="Times New Roman"/>
          <w:snapToGrid w:val="0"/>
          <w:sz w:val="24"/>
          <w:szCs w:val="24"/>
        </w:rPr>
        <w:t xml:space="preserve"> Nozīmīgu un pamatotu iemeslu dēļ var tikt izskatīta deju kolektīva piedalīšanās citas pašvaldības </w:t>
      </w:r>
      <w:r w:rsidR="0044684B" w:rsidRPr="00571394">
        <w:rPr>
          <w:rFonts w:ascii="Times New Roman" w:hAnsi="Times New Roman"/>
          <w:snapToGrid w:val="0"/>
          <w:sz w:val="24"/>
          <w:szCs w:val="24"/>
        </w:rPr>
        <w:t>S</w:t>
      </w:r>
      <w:r w:rsidRPr="00571394">
        <w:rPr>
          <w:rFonts w:ascii="Times New Roman" w:hAnsi="Times New Roman"/>
          <w:snapToGrid w:val="0"/>
          <w:sz w:val="24"/>
          <w:szCs w:val="24"/>
        </w:rPr>
        <w:t xml:space="preserve">katē. </w:t>
      </w:r>
      <w:r w:rsidRPr="00571394">
        <w:rPr>
          <w:rFonts w:ascii="Times New Roman" w:eastAsia="Times New Roman" w:hAnsi="Times New Roman"/>
          <w:sz w:val="24"/>
          <w:szCs w:val="24"/>
          <w:lang w:eastAsia="lv-LV"/>
        </w:rPr>
        <w:t xml:space="preserve">Deju kolektīva vadītājs rakstisku iesniegumu ar virsvadītāja un iestādes vadītāja saskaņojumu rakstiski iesniedz ne vēlāk kā 2 (divas) darba dienas pirms </w:t>
      </w:r>
      <w:r w:rsidR="0044684B" w:rsidRPr="00571394">
        <w:rPr>
          <w:rFonts w:ascii="Times New Roman" w:eastAsia="Times New Roman" w:hAnsi="Times New Roman"/>
          <w:sz w:val="24"/>
          <w:szCs w:val="24"/>
          <w:lang w:eastAsia="lv-LV"/>
        </w:rPr>
        <w:t>S</w:t>
      </w:r>
      <w:r w:rsidRPr="00571394">
        <w:rPr>
          <w:rFonts w:ascii="Times New Roman" w:eastAsia="Times New Roman" w:hAnsi="Times New Roman"/>
          <w:sz w:val="24"/>
          <w:szCs w:val="24"/>
          <w:lang w:eastAsia="lv-LV"/>
        </w:rPr>
        <w:t xml:space="preserve">kates VISC </w:t>
      </w:r>
      <w:r w:rsidR="0044684B" w:rsidRPr="00571394">
        <w:rPr>
          <w:rFonts w:ascii="Times New Roman" w:eastAsia="Times New Roman" w:hAnsi="Times New Roman"/>
          <w:sz w:val="24"/>
          <w:szCs w:val="24"/>
          <w:lang w:eastAsia="lv-LV"/>
        </w:rPr>
        <w:t xml:space="preserve">Sadarbības atbalsta </w:t>
      </w:r>
      <w:r w:rsidRPr="00571394">
        <w:rPr>
          <w:rFonts w:ascii="Times New Roman" w:eastAsia="Times New Roman" w:hAnsi="Times New Roman"/>
          <w:sz w:val="24"/>
          <w:szCs w:val="24"/>
          <w:lang w:eastAsia="lv-LV"/>
        </w:rPr>
        <w:t xml:space="preserve">departamenta direktorei Agrai Bērziņai, e-pasts: </w:t>
      </w:r>
      <w:hyperlink r:id="rId8" w:history="1">
        <w:r w:rsidR="00DD4EE7" w:rsidRPr="00205E79">
          <w:rPr>
            <w:rStyle w:val="Hyperlink"/>
            <w:rFonts w:ascii="Times New Roman" w:eastAsia="Times New Roman" w:hAnsi="Times New Roman"/>
            <w:sz w:val="24"/>
            <w:szCs w:val="24"/>
            <w:lang w:eastAsia="lv-LV"/>
          </w:rPr>
          <w:t>svetki@visc.gov.lv</w:t>
        </w:r>
      </w:hyperlink>
      <w:r w:rsidRPr="00571394">
        <w:rPr>
          <w:rFonts w:ascii="Times New Roman" w:eastAsia="Times New Roman" w:hAnsi="Times New Roman"/>
          <w:sz w:val="24"/>
          <w:szCs w:val="24"/>
          <w:lang w:eastAsia="lv-LV"/>
        </w:rPr>
        <w:t xml:space="preserve"> .</w:t>
      </w:r>
    </w:p>
    <w:p w14:paraId="47D8E9BC" w14:textId="4B2B7344" w:rsidR="00D063B0" w:rsidRPr="00571394" w:rsidRDefault="000861AB"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71394">
        <w:rPr>
          <w:rFonts w:ascii="Times New Roman" w:eastAsia="Times New Roman" w:hAnsi="Times New Roman"/>
          <w:sz w:val="24"/>
          <w:szCs w:val="24"/>
          <w:lang w:eastAsia="lv-LV"/>
        </w:rPr>
        <w:t>Svētku sagatavošanā un norisē deju kolektīva sastāvā uz 10 izglītojamiem/ dejotājiem tiek nodrošināts viens pieaugušais (vecāks, pedagogs). Deju kolektīva vadītājs deju priekšnesumos nepiedalās.</w:t>
      </w:r>
    </w:p>
    <w:p w14:paraId="15874E82" w14:textId="64967469" w:rsidR="000861AB" w:rsidRPr="00571394" w:rsidRDefault="000861AB"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71394">
        <w:rPr>
          <w:rFonts w:ascii="Times New Roman" w:hAnsi="Times New Roman"/>
          <w:color w:val="000000"/>
          <w:sz w:val="24"/>
          <w:szCs w:val="24"/>
        </w:rPr>
        <w:t xml:space="preserve">Kolektīva vadītājs ir atbildīgs par to, lai </w:t>
      </w:r>
      <w:r w:rsidR="0044684B" w:rsidRPr="00571394">
        <w:rPr>
          <w:rFonts w:ascii="Times New Roman" w:hAnsi="Times New Roman"/>
          <w:color w:val="000000"/>
          <w:sz w:val="24"/>
          <w:szCs w:val="24"/>
        </w:rPr>
        <w:t>S</w:t>
      </w:r>
      <w:r w:rsidRPr="00571394">
        <w:rPr>
          <w:rFonts w:ascii="Times New Roman" w:hAnsi="Times New Roman"/>
          <w:color w:val="000000"/>
          <w:sz w:val="24"/>
          <w:szCs w:val="24"/>
        </w:rPr>
        <w:t>kates laikā viņa vadītā kolektīva dalībnieki ievērotu sabiedriskās kārtības, sabiedrībā pieņemtās morāles un uzvedības normas.</w:t>
      </w:r>
    </w:p>
    <w:p w14:paraId="02F445CF" w14:textId="424A8BAE" w:rsidR="000861AB" w:rsidRPr="00571394" w:rsidRDefault="000861AB" w:rsidP="00535B7E">
      <w:pPr>
        <w:pStyle w:val="ListParagraph"/>
        <w:numPr>
          <w:ilvl w:val="0"/>
          <w:numId w:val="9"/>
        </w:numPr>
        <w:spacing w:after="0" w:line="240" w:lineRule="auto"/>
        <w:jc w:val="both"/>
        <w:rPr>
          <w:rFonts w:ascii="Times New Roman" w:eastAsia="Times New Roman" w:hAnsi="Times New Roman"/>
          <w:sz w:val="24"/>
          <w:szCs w:val="24"/>
          <w:lang w:eastAsia="lv-LV"/>
        </w:rPr>
      </w:pPr>
      <w:r w:rsidRPr="00571394">
        <w:rPr>
          <w:rFonts w:ascii="Times New Roman" w:hAnsi="Times New Roman"/>
          <w:color w:val="000000"/>
          <w:sz w:val="24"/>
          <w:szCs w:val="24"/>
        </w:rPr>
        <w:t xml:space="preserve">Deju kolektīva vadītājs, parakstot </w:t>
      </w:r>
      <w:r w:rsidR="0044684B" w:rsidRPr="00571394">
        <w:rPr>
          <w:rFonts w:ascii="Times New Roman" w:hAnsi="Times New Roman"/>
          <w:color w:val="000000"/>
          <w:sz w:val="24"/>
          <w:szCs w:val="24"/>
        </w:rPr>
        <w:t>S</w:t>
      </w:r>
      <w:r w:rsidRPr="00571394">
        <w:rPr>
          <w:rFonts w:ascii="Times New Roman" w:hAnsi="Times New Roman"/>
          <w:color w:val="000000"/>
          <w:sz w:val="24"/>
          <w:szCs w:val="24"/>
        </w:rPr>
        <w:t xml:space="preserve">kates pieteikuma anketu, piekrīt šā nolikuma nosacījumiem un apņemas izpildīt tajā noteikto, kā arī ir informēts par to, ka deju kolektīvs un tā dalībnieki </w:t>
      </w:r>
      <w:r w:rsidR="0044684B" w:rsidRPr="00571394">
        <w:rPr>
          <w:rFonts w:ascii="Times New Roman" w:hAnsi="Times New Roman"/>
          <w:color w:val="000000"/>
          <w:sz w:val="24"/>
          <w:szCs w:val="24"/>
        </w:rPr>
        <w:t>S</w:t>
      </w:r>
      <w:r w:rsidRPr="00571394">
        <w:rPr>
          <w:rFonts w:ascii="Times New Roman" w:hAnsi="Times New Roman"/>
          <w:color w:val="000000"/>
          <w:sz w:val="24"/>
          <w:szCs w:val="24"/>
        </w:rPr>
        <w:t>kates laikā var tikt fotografēti vai filmēti un materiāls var tikt publiskots nekomerciālos nolūkos.</w:t>
      </w:r>
    </w:p>
    <w:p w14:paraId="5FCC817D" w14:textId="77777777" w:rsidR="000861AB" w:rsidRPr="000861AB" w:rsidRDefault="000861AB" w:rsidP="00A312D6">
      <w:pPr>
        <w:spacing w:after="0" w:line="240" w:lineRule="auto"/>
        <w:jc w:val="both"/>
        <w:rPr>
          <w:rFonts w:ascii="Times New Roman" w:eastAsia="Times New Roman" w:hAnsi="Times New Roman"/>
          <w:b/>
          <w:sz w:val="24"/>
          <w:szCs w:val="24"/>
          <w:lang w:eastAsia="lv-LV"/>
        </w:rPr>
      </w:pPr>
    </w:p>
    <w:p w14:paraId="43907386" w14:textId="77777777" w:rsidR="000861AB" w:rsidRPr="000861AB" w:rsidRDefault="000861AB" w:rsidP="000861AB">
      <w:pPr>
        <w:spacing w:after="0" w:line="240" w:lineRule="auto"/>
        <w:ind w:left="360"/>
        <w:jc w:val="both"/>
        <w:rPr>
          <w:rFonts w:ascii="Times New Roman" w:eastAsia="Times New Roman" w:hAnsi="Times New Roman"/>
          <w:b/>
          <w:sz w:val="24"/>
          <w:szCs w:val="24"/>
          <w:lang w:eastAsia="lv-LV"/>
        </w:rPr>
      </w:pPr>
      <w:r w:rsidRPr="000861AB">
        <w:rPr>
          <w:rFonts w:ascii="Times New Roman" w:eastAsia="Times New Roman" w:hAnsi="Times New Roman"/>
          <w:b/>
          <w:sz w:val="24"/>
          <w:szCs w:val="24"/>
          <w:lang w:eastAsia="lv-LV"/>
        </w:rPr>
        <w:t>VĒRTĒŠANA UN APBALVOŠANA</w:t>
      </w:r>
    </w:p>
    <w:p w14:paraId="39D1E959" w14:textId="03144320" w:rsidR="000861AB" w:rsidRPr="000861AB" w:rsidRDefault="000861AB" w:rsidP="000861AB">
      <w:pPr>
        <w:pStyle w:val="ListParagraph"/>
        <w:numPr>
          <w:ilvl w:val="0"/>
          <w:numId w:val="9"/>
        </w:numPr>
        <w:spacing w:after="0" w:line="240" w:lineRule="auto"/>
        <w:jc w:val="both"/>
        <w:rPr>
          <w:rFonts w:ascii="Times New Roman" w:eastAsia="Times New Roman" w:hAnsi="Times New Roman"/>
          <w:sz w:val="24"/>
          <w:szCs w:val="24"/>
          <w:lang w:eastAsia="lv-LV"/>
        </w:rPr>
      </w:pPr>
      <w:r w:rsidRPr="00B1042A">
        <w:rPr>
          <w:rFonts w:ascii="Times New Roman" w:eastAsia="Times New Roman" w:hAnsi="Times New Roman"/>
          <w:bCs/>
          <w:sz w:val="24"/>
          <w:szCs w:val="24"/>
          <w:lang w:eastAsia="lv-LV"/>
        </w:rPr>
        <w:t xml:space="preserve">Deju kolektīvus </w:t>
      </w:r>
      <w:r>
        <w:rPr>
          <w:rFonts w:ascii="Times New Roman" w:eastAsia="Times New Roman" w:hAnsi="Times New Roman"/>
          <w:bCs/>
          <w:sz w:val="24"/>
          <w:szCs w:val="24"/>
          <w:lang w:eastAsia="lv-LV"/>
        </w:rPr>
        <w:t xml:space="preserve">sniegumu noskatās un </w:t>
      </w:r>
      <w:r w:rsidRPr="00B1042A">
        <w:rPr>
          <w:rFonts w:ascii="Times New Roman" w:eastAsia="Times New Roman" w:hAnsi="Times New Roman"/>
          <w:bCs/>
          <w:sz w:val="24"/>
          <w:szCs w:val="24"/>
          <w:lang w:eastAsia="lv-LV"/>
        </w:rPr>
        <w:t xml:space="preserve">vērtē </w:t>
      </w:r>
      <w:r>
        <w:rPr>
          <w:rFonts w:ascii="Times New Roman" w:eastAsia="Times New Roman" w:hAnsi="Times New Roman"/>
          <w:bCs/>
          <w:sz w:val="24"/>
          <w:szCs w:val="24"/>
          <w:lang w:eastAsia="lv-LV"/>
        </w:rPr>
        <w:t>VISC</w:t>
      </w:r>
      <w:r w:rsidRPr="00B1042A">
        <w:rPr>
          <w:rFonts w:ascii="Times New Roman" w:eastAsia="Times New Roman" w:hAnsi="Times New Roman"/>
          <w:bCs/>
          <w:sz w:val="24"/>
          <w:szCs w:val="24"/>
          <w:lang w:eastAsia="lv-LV"/>
        </w:rPr>
        <w:t xml:space="preserve"> izveidota </w:t>
      </w:r>
      <w:r>
        <w:rPr>
          <w:rFonts w:ascii="Times New Roman" w:eastAsia="Times New Roman" w:hAnsi="Times New Roman"/>
          <w:bCs/>
          <w:sz w:val="24"/>
          <w:szCs w:val="24"/>
          <w:lang w:eastAsia="lv-LV"/>
        </w:rPr>
        <w:t>vērtēšanas komisija</w:t>
      </w:r>
      <w:r w:rsidRPr="00B1042A">
        <w:rPr>
          <w:rFonts w:ascii="Times New Roman" w:eastAsia="Times New Roman" w:hAnsi="Times New Roman"/>
          <w:bCs/>
          <w:sz w:val="24"/>
          <w:szCs w:val="24"/>
          <w:lang w:eastAsia="lv-LV"/>
        </w:rPr>
        <w:t xml:space="preserve"> piecu </w:t>
      </w:r>
      <w:r>
        <w:rPr>
          <w:rFonts w:ascii="Times New Roman" w:eastAsia="Times New Roman" w:hAnsi="Times New Roman"/>
          <w:bCs/>
          <w:sz w:val="24"/>
          <w:szCs w:val="24"/>
          <w:lang w:eastAsia="lv-LV"/>
        </w:rPr>
        <w:t xml:space="preserve">dejas nozares </w:t>
      </w:r>
      <w:r w:rsidRPr="00B1042A">
        <w:rPr>
          <w:rFonts w:ascii="Times New Roman" w:hAnsi="Times New Roman"/>
          <w:sz w:val="24"/>
          <w:szCs w:val="24"/>
        </w:rPr>
        <w:t>ekspertu</w:t>
      </w:r>
      <w:r>
        <w:rPr>
          <w:rFonts w:ascii="Times New Roman" w:hAnsi="Times New Roman"/>
          <w:sz w:val="24"/>
          <w:szCs w:val="24"/>
        </w:rPr>
        <w:t xml:space="preserve"> sastāvā.</w:t>
      </w:r>
    </w:p>
    <w:p w14:paraId="65410527" w14:textId="04F745AA" w:rsidR="000861AB" w:rsidRDefault="000861AB" w:rsidP="000861AB">
      <w:pPr>
        <w:pStyle w:val="ListParagraph"/>
        <w:numPr>
          <w:ilvl w:val="0"/>
          <w:numId w:val="9"/>
        </w:numPr>
        <w:spacing w:after="0" w:line="240" w:lineRule="auto"/>
        <w:jc w:val="both"/>
        <w:rPr>
          <w:rFonts w:ascii="Times New Roman" w:eastAsia="Times New Roman" w:hAnsi="Times New Roman"/>
          <w:sz w:val="24"/>
          <w:szCs w:val="24"/>
          <w:lang w:eastAsia="lv-LV"/>
        </w:rPr>
      </w:pPr>
      <w:r w:rsidRPr="000861AB">
        <w:rPr>
          <w:rFonts w:ascii="Times New Roman" w:eastAsia="Times New Roman" w:hAnsi="Times New Roman"/>
          <w:sz w:val="24"/>
          <w:szCs w:val="24"/>
          <w:lang w:eastAsia="lv-LV"/>
        </w:rPr>
        <w:t xml:space="preserve">Lielkoncerta </w:t>
      </w:r>
      <w:r w:rsidR="00DD4EE7" w:rsidRPr="00645E58">
        <w:rPr>
          <w:rFonts w:ascii="Times New Roman" w:eastAsia="Times New Roman" w:hAnsi="Times New Roman"/>
          <w:sz w:val="24"/>
          <w:szCs w:val="24"/>
          <w:lang w:eastAsia="lv-LV"/>
        </w:rPr>
        <w:t xml:space="preserve">repertuāra apguves </w:t>
      </w:r>
      <w:r w:rsidRPr="000861AB">
        <w:rPr>
          <w:rFonts w:ascii="Times New Roman" w:eastAsia="Times New Roman" w:hAnsi="Times New Roman"/>
          <w:sz w:val="24"/>
          <w:szCs w:val="24"/>
          <w:lang w:eastAsia="lv-LV"/>
        </w:rPr>
        <w:t>vērtēšana</w:t>
      </w:r>
      <w:r>
        <w:rPr>
          <w:rFonts w:ascii="Times New Roman" w:eastAsia="Times New Roman" w:hAnsi="Times New Roman"/>
          <w:sz w:val="24"/>
          <w:szCs w:val="24"/>
          <w:lang w:eastAsia="lv-LV"/>
        </w:rPr>
        <w:t>:</w:t>
      </w:r>
    </w:p>
    <w:p w14:paraId="73EEB8B1" w14:textId="39A0DF1D" w:rsidR="000861AB" w:rsidRPr="00A54772" w:rsidRDefault="002C4BEE" w:rsidP="002C4BEE">
      <w:pPr>
        <w:pStyle w:val="ListParagraph"/>
        <w:numPr>
          <w:ilvl w:val="1"/>
          <w:numId w:val="5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0861AB" w:rsidRPr="003A2F45">
        <w:rPr>
          <w:rFonts w:ascii="Times New Roman" w:eastAsia="Times New Roman" w:hAnsi="Times New Roman"/>
          <w:sz w:val="24"/>
          <w:szCs w:val="24"/>
          <w:lang w:eastAsia="lv-LV"/>
        </w:rPr>
        <w:t>Vērtēšanas komisija priekšnesumu vērtē pēc šādiem kritērijiem</w:t>
      </w:r>
      <w:r w:rsidR="00781590" w:rsidRPr="003A2F45">
        <w:rPr>
          <w:rFonts w:ascii="Times New Roman" w:eastAsia="Times New Roman" w:hAnsi="Times New Roman"/>
          <w:sz w:val="24"/>
          <w:szCs w:val="24"/>
          <w:lang w:eastAsia="lv-LV"/>
        </w:rPr>
        <w:t xml:space="preserve"> </w:t>
      </w:r>
      <w:r w:rsidR="00781590" w:rsidRPr="00A54772">
        <w:rPr>
          <w:rFonts w:ascii="Times New Roman" w:eastAsia="Times New Roman" w:hAnsi="Times New Roman"/>
          <w:sz w:val="24"/>
          <w:szCs w:val="24"/>
          <w:lang w:eastAsia="lv-LV"/>
        </w:rPr>
        <w:t>(</w:t>
      </w:r>
      <w:r w:rsidR="00781590" w:rsidRPr="00A54772">
        <w:rPr>
          <w:rFonts w:ascii="Times New Roman" w:eastAsia="Times New Roman" w:hAnsi="Times New Roman"/>
          <w:i/>
          <w:iCs/>
          <w:sz w:val="24"/>
          <w:szCs w:val="24"/>
          <w:lang w:eastAsia="lv-LV"/>
        </w:rPr>
        <w:t>pielikums Nr.</w:t>
      </w:r>
      <w:r w:rsidR="00C15F39" w:rsidRPr="00A54772">
        <w:rPr>
          <w:rFonts w:ascii="Times New Roman" w:eastAsia="Times New Roman" w:hAnsi="Times New Roman"/>
          <w:i/>
          <w:iCs/>
          <w:sz w:val="24"/>
          <w:szCs w:val="24"/>
          <w:lang w:eastAsia="lv-LV"/>
        </w:rPr>
        <w:t>8</w:t>
      </w:r>
      <w:r w:rsidR="00781590" w:rsidRPr="00A54772">
        <w:rPr>
          <w:rFonts w:ascii="Times New Roman" w:eastAsia="Times New Roman" w:hAnsi="Times New Roman"/>
          <w:i/>
          <w:iCs/>
          <w:sz w:val="24"/>
          <w:szCs w:val="24"/>
          <w:lang w:eastAsia="lv-LV"/>
        </w:rPr>
        <w:t>)</w:t>
      </w:r>
      <w:r w:rsidR="000861AB" w:rsidRPr="00A54772">
        <w:rPr>
          <w:rFonts w:ascii="Times New Roman" w:eastAsia="Times New Roman" w:hAnsi="Times New Roman"/>
          <w:sz w:val="24"/>
          <w:szCs w:val="24"/>
          <w:lang w:eastAsia="lv-LV"/>
        </w:rPr>
        <w:t>:</w:t>
      </w:r>
    </w:p>
    <w:p w14:paraId="0E2645F2" w14:textId="4F4E2FA8" w:rsidR="003A2F45" w:rsidRPr="00A54772" w:rsidRDefault="0044684B" w:rsidP="002C4BEE">
      <w:pPr>
        <w:pStyle w:val="ListParagraph"/>
        <w:numPr>
          <w:ilvl w:val="2"/>
          <w:numId w:val="60"/>
        </w:numPr>
        <w:spacing w:after="0" w:line="240" w:lineRule="auto"/>
        <w:jc w:val="both"/>
        <w:rPr>
          <w:rFonts w:ascii="Times New Roman" w:eastAsia="Times New Roman" w:hAnsi="Times New Roman"/>
          <w:sz w:val="24"/>
          <w:szCs w:val="24"/>
          <w:lang w:eastAsia="lv-LV"/>
        </w:rPr>
      </w:pPr>
      <w:r w:rsidRPr="00A54772">
        <w:rPr>
          <w:rFonts w:ascii="Times New Roman" w:eastAsia="Times New Roman" w:hAnsi="Times New Roman"/>
          <w:sz w:val="24"/>
          <w:szCs w:val="24"/>
          <w:lang w:eastAsia="lv-LV"/>
        </w:rPr>
        <w:t>d</w:t>
      </w:r>
      <w:r w:rsidR="000861AB" w:rsidRPr="00A54772">
        <w:rPr>
          <w:rFonts w:ascii="Times New Roman" w:eastAsia="Times New Roman" w:hAnsi="Times New Roman"/>
          <w:sz w:val="24"/>
          <w:szCs w:val="24"/>
          <w:lang w:eastAsia="lv-LV"/>
        </w:rPr>
        <w:t>ejas mākslinieciskais izpildījums un rakstura atklāsme;</w:t>
      </w:r>
    </w:p>
    <w:p w14:paraId="0C33D15D" w14:textId="6354D61D" w:rsidR="000861AB" w:rsidRPr="003A2F45" w:rsidRDefault="000861AB" w:rsidP="002C4BEE">
      <w:pPr>
        <w:pStyle w:val="ListParagraph"/>
        <w:numPr>
          <w:ilvl w:val="2"/>
          <w:numId w:val="60"/>
        </w:numPr>
        <w:spacing w:after="0" w:line="240" w:lineRule="auto"/>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lastRenderedPageBreak/>
        <w:t>dejas horeogrāfiskā teksta precizitāte;</w:t>
      </w:r>
    </w:p>
    <w:p w14:paraId="7E8BF0FD" w14:textId="6793982F" w:rsidR="000861AB" w:rsidRPr="003A2F45" w:rsidRDefault="000861AB" w:rsidP="002C4BEE">
      <w:pPr>
        <w:pStyle w:val="ListParagraph"/>
        <w:numPr>
          <w:ilvl w:val="2"/>
          <w:numId w:val="60"/>
        </w:numPr>
        <w:spacing w:after="0" w:line="240" w:lineRule="auto"/>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t>izpildījuma muzikalitāte;</w:t>
      </w:r>
    </w:p>
    <w:p w14:paraId="09240C58" w14:textId="7A7E71F6" w:rsidR="000861AB" w:rsidRDefault="000861AB" w:rsidP="002C4BEE">
      <w:pPr>
        <w:pStyle w:val="ListParagraph"/>
        <w:numPr>
          <w:ilvl w:val="2"/>
          <w:numId w:val="60"/>
        </w:numPr>
        <w:spacing w:after="0" w:line="240" w:lineRule="auto"/>
        <w:jc w:val="both"/>
        <w:rPr>
          <w:rFonts w:ascii="Times New Roman" w:eastAsia="Times New Roman" w:hAnsi="Times New Roman"/>
          <w:sz w:val="24"/>
          <w:szCs w:val="24"/>
          <w:lang w:eastAsia="lv-LV"/>
        </w:rPr>
      </w:pPr>
      <w:r w:rsidRPr="000861AB">
        <w:rPr>
          <w:rFonts w:ascii="Times New Roman" w:eastAsia="Times New Roman" w:hAnsi="Times New Roman"/>
          <w:sz w:val="24"/>
          <w:szCs w:val="24"/>
          <w:lang w:eastAsia="lv-LV"/>
        </w:rPr>
        <w:t>tautas tērpa valkāšanas kultūra</w:t>
      </w:r>
      <w:r>
        <w:rPr>
          <w:rFonts w:ascii="Times New Roman" w:eastAsia="Times New Roman" w:hAnsi="Times New Roman"/>
          <w:sz w:val="24"/>
          <w:szCs w:val="24"/>
          <w:lang w:eastAsia="lv-LV"/>
        </w:rPr>
        <w:t>;</w:t>
      </w:r>
    </w:p>
    <w:p w14:paraId="2213E3A9" w14:textId="097FD8E2" w:rsidR="000861AB" w:rsidRDefault="000861AB" w:rsidP="002C4BEE">
      <w:pPr>
        <w:pStyle w:val="ListParagraph"/>
        <w:numPr>
          <w:ilvl w:val="2"/>
          <w:numId w:val="60"/>
        </w:numPr>
        <w:spacing w:after="0" w:line="240" w:lineRule="auto"/>
        <w:jc w:val="both"/>
        <w:rPr>
          <w:rFonts w:ascii="Times New Roman" w:eastAsia="Times New Roman" w:hAnsi="Times New Roman"/>
          <w:sz w:val="24"/>
          <w:szCs w:val="24"/>
          <w:lang w:eastAsia="lv-LV"/>
        </w:rPr>
      </w:pPr>
      <w:r w:rsidRPr="000861AB">
        <w:rPr>
          <w:rFonts w:ascii="Times New Roman" w:eastAsia="Times New Roman" w:hAnsi="Times New Roman"/>
          <w:sz w:val="24"/>
          <w:szCs w:val="24"/>
          <w:lang w:eastAsia="lv-LV"/>
        </w:rPr>
        <w:t xml:space="preserve">skatuves kultūra un </w:t>
      </w:r>
      <w:r w:rsidR="00B034F4">
        <w:rPr>
          <w:rFonts w:ascii="Times New Roman" w:eastAsia="Times New Roman" w:hAnsi="Times New Roman"/>
          <w:sz w:val="24"/>
          <w:szCs w:val="24"/>
          <w:lang w:eastAsia="lv-LV"/>
        </w:rPr>
        <w:t xml:space="preserve">kolektīva </w:t>
      </w:r>
      <w:r w:rsidRPr="000861AB">
        <w:rPr>
          <w:rFonts w:ascii="Times New Roman" w:eastAsia="Times New Roman" w:hAnsi="Times New Roman"/>
          <w:sz w:val="24"/>
          <w:szCs w:val="24"/>
          <w:lang w:eastAsia="lv-LV"/>
        </w:rPr>
        <w:t>kopiespaids</w:t>
      </w:r>
      <w:r>
        <w:rPr>
          <w:rFonts w:ascii="Times New Roman" w:eastAsia="Times New Roman" w:hAnsi="Times New Roman"/>
          <w:sz w:val="24"/>
          <w:szCs w:val="24"/>
          <w:lang w:eastAsia="lv-LV"/>
        </w:rPr>
        <w:t>.</w:t>
      </w:r>
    </w:p>
    <w:p w14:paraId="2E118248" w14:textId="4226C4AE" w:rsidR="00DF4B07" w:rsidRDefault="00DF4B07" w:rsidP="002C4BEE">
      <w:pPr>
        <w:pStyle w:val="ListParagraph"/>
        <w:numPr>
          <w:ilvl w:val="1"/>
          <w:numId w:val="60"/>
        </w:numPr>
        <w:tabs>
          <w:tab w:val="left" w:pos="1530"/>
        </w:tabs>
        <w:spacing w:after="0" w:line="240" w:lineRule="auto"/>
        <w:ind w:hanging="570"/>
        <w:jc w:val="both"/>
        <w:rPr>
          <w:rFonts w:ascii="Times New Roman" w:eastAsia="Times New Roman" w:hAnsi="Times New Roman"/>
          <w:sz w:val="24"/>
          <w:szCs w:val="24"/>
          <w:lang w:eastAsia="lv-LV"/>
        </w:rPr>
      </w:pPr>
      <w:r w:rsidRPr="00DF4B07">
        <w:rPr>
          <w:rFonts w:ascii="Times New Roman" w:eastAsia="Times New Roman" w:hAnsi="Times New Roman"/>
          <w:sz w:val="24"/>
          <w:szCs w:val="24"/>
          <w:lang w:eastAsia="lv-LV"/>
        </w:rPr>
        <w:t>Par katru kritēriju vērtēšanas komisija deju kolektīvu vērtē no 0 līdz 10 punktiem:</w:t>
      </w:r>
    </w:p>
    <w:p w14:paraId="3FB8E952" w14:textId="02784AEE" w:rsidR="000063A7" w:rsidRPr="003A2F45" w:rsidRDefault="00DF4B0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t>10 punkti – izcili;</w:t>
      </w:r>
    </w:p>
    <w:p w14:paraId="3765E041" w14:textId="2B979E8D"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9 punkti – teicami;</w:t>
      </w:r>
    </w:p>
    <w:p w14:paraId="5A58F102"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8 punkti – ļoti labi;</w:t>
      </w:r>
    </w:p>
    <w:p w14:paraId="2122B9F0"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7 punkti – labi;</w:t>
      </w:r>
    </w:p>
    <w:p w14:paraId="4C43E85B"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6 punkti – gandrīz labi;</w:t>
      </w:r>
    </w:p>
    <w:p w14:paraId="6435BF6D"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5 punkti – viduvēji;</w:t>
      </w:r>
    </w:p>
    <w:p w14:paraId="7CFDA6AA"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4 punkti – gandrīz viduvēji;</w:t>
      </w:r>
    </w:p>
    <w:p w14:paraId="29EFC171" w14:textId="77777777" w:rsidR="000063A7" w:rsidRP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3 punkti – vāji;</w:t>
      </w:r>
    </w:p>
    <w:p w14:paraId="6DDCE54A" w14:textId="77777777" w:rsidR="000063A7"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2 punkti – vāji;</w:t>
      </w:r>
    </w:p>
    <w:p w14:paraId="4E552E89" w14:textId="13A05CBB" w:rsidR="000063A7" w:rsidRPr="0044684B" w:rsidRDefault="000063A7" w:rsidP="002C4BEE">
      <w:pPr>
        <w:pStyle w:val="ListParagraph"/>
        <w:numPr>
          <w:ilvl w:val="2"/>
          <w:numId w:val="60"/>
        </w:numPr>
        <w:tabs>
          <w:tab w:val="left" w:pos="1530"/>
        </w:tabs>
        <w:spacing w:after="0" w:line="240" w:lineRule="auto"/>
        <w:jc w:val="both"/>
        <w:rPr>
          <w:rFonts w:ascii="Times New Roman" w:eastAsia="Times New Roman" w:hAnsi="Times New Roman"/>
          <w:sz w:val="24"/>
          <w:szCs w:val="24"/>
          <w:lang w:eastAsia="lv-LV"/>
        </w:rPr>
      </w:pPr>
      <w:r w:rsidRPr="0044684B">
        <w:rPr>
          <w:rFonts w:ascii="Times New Roman" w:eastAsia="Times New Roman" w:hAnsi="Times New Roman"/>
          <w:sz w:val="24"/>
          <w:szCs w:val="24"/>
          <w:lang w:eastAsia="lv-LV"/>
        </w:rPr>
        <w:t>1 punkts</w:t>
      </w:r>
      <w:r w:rsidR="00533EA8" w:rsidRPr="0044684B">
        <w:rPr>
          <w:rFonts w:ascii="Times New Roman" w:eastAsia="Times New Roman" w:hAnsi="Times New Roman"/>
          <w:sz w:val="24"/>
          <w:szCs w:val="24"/>
          <w:lang w:eastAsia="lv-LV"/>
        </w:rPr>
        <w:t xml:space="preserve"> </w:t>
      </w:r>
      <w:r w:rsidRPr="0044684B">
        <w:rPr>
          <w:rFonts w:ascii="Times New Roman" w:eastAsia="Times New Roman" w:hAnsi="Times New Roman"/>
          <w:sz w:val="24"/>
          <w:szCs w:val="24"/>
          <w:lang w:eastAsia="lv-LV"/>
        </w:rPr>
        <w:t>– ļoti, ļoti vāji;</w:t>
      </w:r>
    </w:p>
    <w:p w14:paraId="3B436CCA" w14:textId="7CDCCCD0" w:rsidR="00DF4B07" w:rsidRDefault="000063A7" w:rsidP="002C4BEE">
      <w:pPr>
        <w:pStyle w:val="ListParagraph"/>
        <w:numPr>
          <w:ilvl w:val="2"/>
          <w:numId w:val="60"/>
        </w:numPr>
        <w:tabs>
          <w:tab w:val="left" w:pos="2127"/>
        </w:tabs>
        <w:spacing w:after="0" w:line="240" w:lineRule="auto"/>
        <w:ind w:left="2127" w:hanging="867"/>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 xml:space="preserve">0 </w:t>
      </w:r>
      <w:r w:rsidR="00533EA8">
        <w:rPr>
          <w:rFonts w:ascii="Times New Roman" w:eastAsia="Times New Roman" w:hAnsi="Times New Roman"/>
          <w:sz w:val="24"/>
          <w:szCs w:val="24"/>
          <w:lang w:eastAsia="lv-LV"/>
        </w:rPr>
        <w:t xml:space="preserve">punktu </w:t>
      </w:r>
      <w:r w:rsidRPr="000063A7">
        <w:rPr>
          <w:rFonts w:ascii="Times New Roman" w:eastAsia="Times New Roman" w:hAnsi="Times New Roman"/>
          <w:sz w:val="24"/>
          <w:szCs w:val="24"/>
          <w:lang w:eastAsia="lv-LV"/>
        </w:rPr>
        <w:t>– nav novērtējams atbilstoši kritērijiem</w:t>
      </w:r>
      <w:r w:rsidR="00533EA8">
        <w:rPr>
          <w:rFonts w:ascii="Times New Roman" w:eastAsia="Times New Roman" w:hAnsi="Times New Roman"/>
          <w:sz w:val="24"/>
          <w:szCs w:val="24"/>
          <w:lang w:eastAsia="lv-LV"/>
        </w:rPr>
        <w:t>.</w:t>
      </w:r>
    </w:p>
    <w:p w14:paraId="3F2CA4B8" w14:textId="58FCB75A" w:rsidR="000063A7" w:rsidRPr="00A54772" w:rsidRDefault="000063A7" w:rsidP="002C4BEE">
      <w:pPr>
        <w:pStyle w:val="ListParagraph"/>
        <w:numPr>
          <w:ilvl w:val="0"/>
          <w:numId w:val="60"/>
        </w:numPr>
        <w:tabs>
          <w:tab w:val="left" w:pos="720"/>
        </w:tabs>
        <w:spacing w:after="0" w:line="240" w:lineRule="auto"/>
        <w:ind w:hanging="120"/>
        <w:jc w:val="both"/>
        <w:rPr>
          <w:rFonts w:ascii="Times New Roman" w:eastAsia="Times New Roman" w:hAnsi="Times New Roman"/>
          <w:sz w:val="24"/>
          <w:szCs w:val="24"/>
          <w:lang w:eastAsia="lv-LV"/>
        </w:rPr>
      </w:pPr>
      <w:r w:rsidRPr="000063A7">
        <w:rPr>
          <w:rFonts w:ascii="Times New Roman" w:eastAsia="Times New Roman" w:hAnsi="Times New Roman"/>
          <w:sz w:val="24"/>
          <w:szCs w:val="24"/>
          <w:lang w:eastAsia="lv-LV"/>
        </w:rPr>
        <w:t xml:space="preserve">Katrs vērtēšanas komisijas </w:t>
      </w:r>
      <w:r>
        <w:rPr>
          <w:rFonts w:ascii="Times New Roman" w:eastAsia="Times New Roman" w:hAnsi="Times New Roman"/>
          <w:sz w:val="24"/>
          <w:szCs w:val="24"/>
          <w:lang w:eastAsia="lv-LV"/>
        </w:rPr>
        <w:t>loceklis</w:t>
      </w:r>
      <w:r w:rsidRPr="000063A7">
        <w:rPr>
          <w:rFonts w:ascii="Times New Roman" w:eastAsia="Times New Roman" w:hAnsi="Times New Roman"/>
          <w:sz w:val="24"/>
          <w:szCs w:val="24"/>
          <w:lang w:eastAsia="lv-LV"/>
        </w:rPr>
        <w:t xml:space="preserve"> atbilstoši kritērijiem un to novērtējumam par konkrētu deju kolektīvu individuāli aizpilda vērtēšanas lapu </w:t>
      </w:r>
      <w:r w:rsidRPr="00A54772">
        <w:rPr>
          <w:rFonts w:ascii="Times New Roman" w:eastAsia="Times New Roman" w:hAnsi="Times New Roman"/>
          <w:sz w:val="24"/>
          <w:szCs w:val="24"/>
          <w:lang w:eastAsia="lv-LV"/>
        </w:rPr>
        <w:t>(</w:t>
      </w:r>
      <w:r w:rsidR="00F22618" w:rsidRPr="00A54772">
        <w:rPr>
          <w:rFonts w:ascii="Times New Roman" w:eastAsia="Times New Roman" w:hAnsi="Times New Roman"/>
          <w:i/>
          <w:iCs/>
          <w:sz w:val="24"/>
          <w:szCs w:val="24"/>
          <w:lang w:eastAsia="lv-LV"/>
        </w:rPr>
        <w:t>pielikums Nr.</w:t>
      </w:r>
      <w:r w:rsidR="00C15F39" w:rsidRPr="00A54772">
        <w:rPr>
          <w:rFonts w:ascii="Times New Roman" w:eastAsia="Times New Roman" w:hAnsi="Times New Roman"/>
          <w:i/>
          <w:iCs/>
          <w:sz w:val="24"/>
          <w:szCs w:val="24"/>
          <w:lang w:eastAsia="lv-LV"/>
        </w:rPr>
        <w:t>9</w:t>
      </w:r>
      <w:r w:rsidRPr="00A54772">
        <w:rPr>
          <w:rFonts w:ascii="Times New Roman" w:eastAsia="Times New Roman" w:hAnsi="Times New Roman"/>
          <w:sz w:val="24"/>
          <w:szCs w:val="24"/>
          <w:lang w:eastAsia="lv-LV"/>
        </w:rPr>
        <w:t>).</w:t>
      </w:r>
    </w:p>
    <w:p w14:paraId="195152AC" w14:textId="29B8CC92" w:rsidR="000063A7" w:rsidRDefault="000063A7" w:rsidP="002C4BEE">
      <w:pPr>
        <w:pStyle w:val="ListParagraph"/>
        <w:numPr>
          <w:ilvl w:val="0"/>
          <w:numId w:val="60"/>
        </w:numPr>
        <w:tabs>
          <w:tab w:val="left" w:pos="810"/>
        </w:tabs>
        <w:spacing w:after="0" w:line="240" w:lineRule="auto"/>
        <w:ind w:hanging="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Viena vērtēšanas komisijas locekļa maksimāli piešķirtais punktu skaits deju kolektīvam ir 50 punkti.</w:t>
      </w:r>
    </w:p>
    <w:p w14:paraId="0084454A" w14:textId="398E87D3" w:rsidR="000063A7" w:rsidRDefault="00DC1A19" w:rsidP="002C4BEE">
      <w:pPr>
        <w:pStyle w:val="ListParagraph"/>
        <w:numPr>
          <w:ilvl w:val="0"/>
          <w:numId w:val="60"/>
        </w:numPr>
        <w:tabs>
          <w:tab w:val="left" w:pos="810"/>
        </w:tabs>
        <w:spacing w:after="0" w:line="240" w:lineRule="auto"/>
        <w:ind w:hanging="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Vērtējums vienam deju kolektīvam tiek aprēķināts</w:t>
      </w:r>
      <w:r w:rsidRPr="00DC1A19">
        <w:rPr>
          <w:rFonts w:ascii="Times New Roman" w:eastAsia="Times New Roman" w:hAnsi="Times New Roman"/>
          <w:sz w:val="24"/>
          <w:szCs w:val="24"/>
          <w:lang w:eastAsia="lv-LV"/>
        </w:rPr>
        <w:t xml:space="preserve">, summējot katra </w:t>
      </w:r>
      <w:r w:rsidR="00FA0343">
        <w:rPr>
          <w:rFonts w:ascii="Times New Roman" w:eastAsia="Times New Roman" w:hAnsi="Times New Roman"/>
          <w:sz w:val="24"/>
          <w:szCs w:val="24"/>
          <w:lang w:eastAsia="lv-LV"/>
        </w:rPr>
        <w:t>vērtēšan</w:t>
      </w:r>
      <w:r w:rsidRPr="00DC1A19">
        <w:rPr>
          <w:rFonts w:ascii="Times New Roman" w:eastAsia="Times New Roman" w:hAnsi="Times New Roman"/>
          <w:sz w:val="24"/>
          <w:szCs w:val="24"/>
          <w:lang w:eastAsia="lv-LV"/>
        </w:rPr>
        <w:t xml:space="preserve">as </w:t>
      </w:r>
      <w:r>
        <w:rPr>
          <w:rFonts w:ascii="Times New Roman" w:eastAsia="Times New Roman" w:hAnsi="Times New Roman"/>
          <w:sz w:val="24"/>
          <w:szCs w:val="24"/>
          <w:lang w:eastAsia="lv-LV"/>
        </w:rPr>
        <w:t>komisijas locekļa</w:t>
      </w:r>
      <w:r w:rsidRPr="00DC1A19">
        <w:rPr>
          <w:rFonts w:ascii="Times New Roman" w:eastAsia="Times New Roman" w:hAnsi="Times New Roman"/>
          <w:sz w:val="24"/>
          <w:szCs w:val="24"/>
          <w:lang w:eastAsia="lv-LV"/>
        </w:rPr>
        <w:t xml:space="preserve"> piešķirto punktu</w:t>
      </w:r>
      <w:r>
        <w:rPr>
          <w:rFonts w:ascii="Times New Roman" w:eastAsia="Times New Roman" w:hAnsi="Times New Roman"/>
          <w:sz w:val="24"/>
          <w:szCs w:val="24"/>
          <w:lang w:eastAsia="lv-LV"/>
        </w:rPr>
        <w:t xml:space="preserve"> skaitu</w:t>
      </w:r>
      <w:r w:rsidRPr="00DC1A19">
        <w:rPr>
          <w:rFonts w:ascii="Times New Roman" w:eastAsia="Times New Roman" w:hAnsi="Times New Roman"/>
          <w:sz w:val="24"/>
          <w:szCs w:val="24"/>
          <w:lang w:eastAsia="lv-LV"/>
        </w:rPr>
        <w:t xml:space="preserve">, summā neiekļaujot augstāko un zemāko </w:t>
      </w:r>
      <w:r w:rsidR="00FA0343">
        <w:rPr>
          <w:rFonts w:ascii="Times New Roman" w:eastAsia="Times New Roman" w:hAnsi="Times New Roman"/>
          <w:sz w:val="24"/>
          <w:szCs w:val="24"/>
          <w:lang w:eastAsia="lv-LV"/>
        </w:rPr>
        <w:t>vērtēšan</w:t>
      </w:r>
      <w:r w:rsidRPr="00DC1A19">
        <w:rPr>
          <w:rFonts w:ascii="Times New Roman" w:eastAsia="Times New Roman" w:hAnsi="Times New Roman"/>
          <w:sz w:val="24"/>
          <w:szCs w:val="24"/>
          <w:lang w:eastAsia="lv-LV"/>
        </w:rPr>
        <w:t xml:space="preserve">as </w:t>
      </w:r>
      <w:r>
        <w:rPr>
          <w:rFonts w:ascii="Times New Roman" w:eastAsia="Times New Roman" w:hAnsi="Times New Roman"/>
          <w:sz w:val="24"/>
          <w:szCs w:val="24"/>
          <w:lang w:eastAsia="lv-LV"/>
        </w:rPr>
        <w:t>komisijas locekļa</w:t>
      </w:r>
      <w:r w:rsidRPr="00DC1A19">
        <w:rPr>
          <w:rFonts w:ascii="Times New Roman" w:eastAsia="Times New Roman" w:hAnsi="Times New Roman"/>
          <w:sz w:val="24"/>
          <w:szCs w:val="24"/>
          <w:lang w:eastAsia="lv-LV"/>
        </w:rPr>
        <w:t xml:space="preserve"> vērtējumu un izdalot to ar atlikušo vērtēšanas komisijas ekspertu skaitu</w:t>
      </w:r>
      <w:r>
        <w:rPr>
          <w:rFonts w:ascii="Times New Roman" w:eastAsia="Times New Roman" w:hAnsi="Times New Roman"/>
          <w:sz w:val="24"/>
          <w:szCs w:val="24"/>
          <w:lang w:eastAsia="lv-LV"/>
        </w:rPr>
        <w:t>.</w:t>
      </w:r>
    </w:p>
    <w:p w14:paraId="79E6A392" w14:textId="24D325E8" w:rsidR="00DC1A19" w:rsidRPr="00A54772" w:rsidRDefault="00DC1A19" w:rsidP="002C4BEE">
      <w:pPr>
        <w:pStyle w:val="ListParagraph"/>
        <w:numPr>
          <w:ilvl w:val="0"/>
          <w:numId w:val="60"/>
        </w:numPr>
        <w:spacing w:after="0" w:line="240" w:lineRule="auto"/>
        <w:ind w:hanging="12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 xml:space="preserve">Vērtējums tiek fiksēts vērtēšanas lapā </w:t>
      </w:r>
      <w:r w:rsidRPr="00A54772">
        <w:rPr>
          <w:rFonts w:ascii="Times New Roman" w:eastAsia="Times New Roman" w:hAnsi="Times New Roman"/>
          <w:sz w:val="24"/>
          <w:szCs w:val="24"/>
          <w:lang w:eastAsia="lv-LV"/>
        </w:rPr>
        <w:t>(</w:t>
      </w:r>
      <w:r w:rsidRPr="00A54772">
        <w:rPr>
          <w:rFonts w:ascii="Times New Roman" w:eastAsia="Times New Roman" w:hAnsi="Times New Roman"/>
          <w:i/>
          <w:iCs/>
          <w:sz w:val="24"/>
          <w:szCs w:val="24"/>
          <w:lang w:eastAsia="lv-LV"/>
        </w:rPr>
        <w:t>pielikums Nr.</w:t>
      </w:r>
      <w:r w:rsidR="00C15F39" w:rsidRPr="00A54772">
        <w:rPr>
          <w:rFonts w:ascii="Times New Roman" w:eastAsia="Times New Roman" w:hAnsi="Times New Roman"/>
          <w:i/>
          <w:iCs/>
          <w:sz w:val="24"/>
          <w:szCs w:val="24"/>
          <w:lang w:eastAsia="lv-LV"/>
        </w:rPr>
        <w:t>9</w:t>
      </w:r>
      <w:r w:rsidRPr="00A54772">
        <w:rPr>
          <w:rFonts w:ascii="Times New Roman" w:eastAsia="Times New Roman" w:hAnsi="Times New Roman"/>
          <w:sz w:val="24"/>
          <w:szCs w:val="24"/>
          <w:lang w:eastAsia="lv-LV"/>
        </w:rPr>
        <w:t>) un protokolā (</w:t>
      </w:r>
      <w:r w:rsidRPr="00A54772">
        <w:rPr>
          <w:rFonts w:ascii="Times New Roman" w:eastAsia="Times New Roman" w:hAnsi="Times New Roman"/>
          <w:i/>
          <w:iCs/>
          <w:sz w:val="24"/>
          <w:szCs w:val="24"/>
          <w:lang w:eastAsia="lv-LV"/>
        </w:rPr>
        <w:t>pielikums Nr.</w:t>
      </w:r>
      <w:r w:rsidR="00F22618" w:rsidRPr="00A54772">
        <w:rPr>
          <w:rFonts w:ascii="Times New Roman" w:eastAsia="Times New Roman" w:hAnsi="Times New Roman"/>
          <w:i/>
          <w:iCs/>
          <w:sz w:val="24"/>
          <w:szCs w:val="24"/>
          <w:lang w:eastAsia="lv-LV"/>
        </w:rPr>
        <w:t>1</w:t>
      </w:r>
      <w:r w:rsidR="00C15F39" w:rsidRPr="00A54772">
        <w:rPr>
          <w:rFonts w:ascii="Times New Roman" w:eastAsia="Times New Roman" w:hAnsi="Times New Roman"/>
          <w:i/>
          <w:iCs/>
          <w:sz w:val="24"/>
          <w:szCs w:val="24"/>
          <w:lang w:eastAsia="lv-LV"/>
        </w:rPr>
        <w:t>0</w:t>
      </w:r>
      <w:r w:rsidRPr="00A54772">
        <w:rPr>
          <w:rFonts w:ascii="Times New Roman" w:eastAsia="Times New Roman" w:hAnsi="Times New Roman"/>
          <w:sz w:val="24"/>
          <w:szCs w:val="24"/>
          <w:lang w:eastAsia="lv-LV"/>
        </w:rPr>
        <w:t>).</w:t>
      </w:r>
    </w:p>
    <w:p w14:paraId="4EDCD82E" w14:textId="25F86174" w:rsidR="00DC1A19" w:rsidRDefault="00DC1A19" w:rsidP="002C4BEE">
      <w:pPr>
        <w:pStyle w:val="ListParagraph"/>
        <w:numPr>
          <w:ilvl w:val="0"/>
          <w:numId w:val="60"/>
        </w:numPr>
        <w:tabs>
          <w:tab w:val="left" w:pos="720"/>
        </w:tabs>
        <w:spacing w:after="0" w:line="240" w:lineRule="auto"/>
        <w:ind w:hanging="12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Pamatojoties uz vērtēšanas komisijas vērtējumu, deju kolektīvi tiek apbalvoti ar diplomiem/pateicībām:</w:t>
      </w:r>
    </w:p>
    <w:p w14:paraId="4E8951B7" w14:textId="682352EA" w:rsidR="00DC1A19" w:rsidRPr="003A2F45" w:rsidRDefault="00DC1A19" w:rsidP="002C4BEE">
      <w:pPr>
        <w:pStyle w:val="ListParagraph"/>
        <w:numPr>
          <w:ilvl w:val="1"/>
          <w:numId w:val="60"/>
        </w:numPr>
        <w:spacing w:after="0" w:line="240" w:lineRule="auto"/>
        <w:ind w:firstLine="240"/>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t>Augstākā pakāpe - no 45 līdz 50 punktiem</w:t>
      </w:r>
      <w:r w:rsidR="00533EA8" w:rsidRPr="003A2F45">
        <w:rPr>
          <w:rFonts w:ascii="Times New Roman" w:eastAsia="Times New Roman" w:hAnsi="Times New Roman"/>
          <w:sz w:val="24"/>
          <w:szCs w:val="24"/>
          <w:lang w:eastAsia="lv-LV"/>
        </w:rPr>
        <w:t>;</w:t>
      </w:r>
    </w:p>
    <w:p w14:paraId="0510BDE3" w14:textId="03DE07B5" w:rsidR="00DC1A19" w:rsidRPr="00DC1A19" w:rsidRDefault="00DC1A19" w:rsidP="002C4BEE">
      <w:pPr>
        <w:pStyle w:val="ListParagraph"/>
        <w:numPr>
          <w:ilvl w:val="1"/>
          <w:numId w:val="60"/>
        </w:numPr>
        <w:spacing w:after="0" w:line="240" w:lineRule="auto"/>
        <w:ind w:firstLine="24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I pakāpe - no 40 līdz 44,9 punktiem</w:t>
      </w:r>
      <w:r w:rsidR="00533EA8">
        <w:rPr>
          <w:rFonts w:ascii="Times New Roman" w:eastAsia="Times New Roman" w:hAnsi="Times New Roman"/>
          <w:sz w:val="24"/>
          <w:szCs w:val="24"/>
          <w:lang w:eastAsia="lv-LV"/>
        </w:rPr>
        <w:t>;</w:t>
      </w:r>
    </w:p>
    <w:p w14:paraId="6E517039" w14:textId="10916145" w:rsidR="00DC1A19" w:rsidRPr="00DC1A19" w:rsidRDefault="00DC1A19" w:rsidP="002C4BEE">
      <w:pPr>
        <w:pStyle w:val="ListParagraph"/>
        <w:numPr>
          <w:ilvl w:val="1"/>
          <w:numId w:val="60"/>
        </w:numPr>
        <w:spacing w:after="0" w:line="240" w:lineRule="auto"/>
        <w:ind w:firstLine="24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II pakāpe - no 35 līdz 39,9 punktiem</w:t>
      </w:r>
      <w:r w:rsidR="00533EA8">
        <w:rPr>
          <w:rFonts w:ascii="Times New Roman" w:eastAsia="Times New Roman" w:hAnsi="Times New Roman"/>
          <w:sz w:val="24"/>
          <w:szCs w:val="24"/>
          <w:lang w:eastAsia="lv-LV"/>
        </w:rPr>
        <w:t>;</w:t>
      </w:r>
    </w:p>
    <w:p w14:paraId="454B34D7" w14:textId="16989052" w:rsidR="00DC1A19" w:rsidRPr="00DC1A19" w:rsidRDefault="00DC1A19" w:rsidP="002C4BEE">
      <w:pPr>
        <w:pStyle w:val="ListParagraph"/>
        <w:numPr>
          <w:ilvl w:val="1"/>
          <w:numId w:val="60"/>
        </w:numPr>
        <w:spacing w:after="0" w:line="240" w:lineRule="auto"/>
        <w:ind w:firstLine="24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III pakāpe - no 30 līdz 34,9 punktiem</w:t>
      </w:r>
      <w:r w:rsidR="00533EA8">
        <w:rPr>
          <w:rFonts w:ascii="Times New Roman" w:eastAsia="Times New Roman" w:hAnsi="Times New Roman"/>
          <w:sz w:val="24"/>
          <w:szCs w:val="24"/>
          <w:lang w:eastAsia="lv-LV"/>
        </w:rPr>
        <w:t>;</w:t>
      </w:r>
    </w:p>
    <w:p w14:paraId="7136F8F0" w14:textId="77777777" w:rsidR="00DC1A19" w:rsidRDefault="00DC1A19" w:rsidP="002C4BEE">
      <w:pPr>
        <w:pStyle w:val="ListParagraph"/>
        <w:numPr>
          <w:ilvl w:val="1"/>
          <w:numId w:val="60"/>
        </w:numPr>
        <w:spacing w:after="0" w:line="240" w:lineRule="auto"/>
        <w:ind w:firstLine="240"/>
        <w:jc w:val="both"/>
        <w:rPr>
          <w:rFonts w:ascii="Times New Roman" w:eastAsia="Times New Roman" w:hAnsi="Times New Roman"/>
          <w:sz w:val="24"/>
          <w:szCs w:val="24"/>
          <w:lang w:eastAsia="lv-LV"/>
        </w:rPr>
      </w:pPr>
      <w:r w:rsidRPr="00DC1A19">
        <w:rPr>
          <w:rFonts w:ascii="Times New Roman" w:eastAsia="Times New Roman" w:hAnsi="Times New Roman"/>
          <w:sz w:val="24"/>
          <w:szCs w:val="24"/>
          <w:lang w:eastAsia="lv-LV"/>
        </w:rPr>
        <w:t>Pateicība par piedalīšanos – līdz 29,9 punktiem.</w:t>
      </w:r>
    </w:p>
    <w:p w14:paraId="58A92335" w14:textId="4E71C475" w:rsidR="00FA0343" w:rsidRPr="00FA0343" w:rsidRDefault="00FA0343" w:rsidP="002C4BEE">
      <w:pPr>
        <w:pStyle w:val="ListParagraph"/>
        <w:numPr>
          <w:ilvl w:val="0"/>
          <w:numId w:val="60"/>
        </w:numPr>
        <w:spacing w:after="0" w:line="240" w:lineRule="auto"/>
        <w:ind w:left="480" w:hanging="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Lielkoncerta </w:t>
      </w:r>
      <w:r w:rsidR="00DD4EE7" w:rsidRPr="00645E58">
        <w:rPr>
          <w:rFonts w:ascii="Times New Roman" w:eastAsia="Times New Roman" w:hAnsi="Times New Roman"/>
          <w:sz w:val="24"/>
          <w:szCs w:val="24"/>
          <w:lang w:eastAsia="lv-LV"/>
        </w:rPr>
        <w:t xml:space="preserve">repertuāra apguves </w:t>
      </w:r>
      <w:r>
        <w:rPr>
          <w:rFonts w:ascii="Times New Roman" w:eastAsia="Times New Roman" w:hAnsi="Times New Roman"/>
          <w:sz w:val="24"/>
          <w:szCs w:val="24"/>
          <w:lang w:eastAsia="lv-LV"/>
        </w:rPr>
        <w:t>gala vērtējums par kolektīva sniegumu tiek izteiks</w:t>
      </w:r>
      <w:r w:rsidR="0044684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matemātiski noapaļojot ar vienu ciparu aiz komata.  </w:t>
      </w:r>
    </w:p>
    <w:p w14:paraId="490EB83E" w14:textId="7C67F1CF" w:rsidR="00DC1A19" w:rsidRDefault="009A6CAF" w:rsidP="005D7B28">
      <w:pPr>
        <w:pStyle w:val="ListParagraph"/>
        <w:numPr>
          <w:ilvl w:val="0"/>
          <w:numId w:val="60"/>
        </w:numPr>
        <w:tabs>
          <w:tab w:val="left" w:pos="720"/>
        </w:tabs>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DC1A19" w:rsidRPr="00DC1A19">
        <w:rPr>
          <w:rFonts w:ascii="Times New Roman" w:eastAsia="Times New Roman" w:hAnsi="Times New Roman"/>
          <w:sz w:val="24"/>
          <w:szCs w:val="24"/>
          <w:lang w:eastAsia="lv-LV"/>
        </w:rPr>
        <w:t xml:space="preserve">Uzveduma </w:t>
      </w:r>
      <w:r w:rsidR="00DD4EE7" w:rsidRPr="00645E58">
        <w:rPr>
          <w:rFonts w:ascii="Times New Roman" w:eastAsia="Times New Roman" w:hAnsi="Times New Roman"/>
          <w:sz w:val="24"/>
          <w:szCs w:val="24"/>
          <w:lang w:eastAsia="lv-LV"/>
        </w:rPr>
        <w:t xml:space="preserve">repertuāra apguves </w:t>
      </w:r>
      <w:r w:rsidR="00DC1A19" w:rsidRPr="00DC1A19">
        <w:rPr>
          <w:rFonts w:ascii="Times New Roman" w:eastAsia="Times New Roman" w:hAnsi="Times New Roman"/>
          <w:sz w:val="24"/>
          <w:szCs w:val="24"/>
          <w:lang w:eastAsia="lv-LV"/>
        </w:rPr>
        <w:t>vērtēšana</w:t>
      </w:r>
      <w:r w:rsidR="00DC1A19">
        <w:rPr>
          <w:rFonts w:ascii="Times New Roman" w:eastAsia="Times New Roman" w:hAnsi="Times New Roman"/>
          <w:sz w:val="24"/>
          <w:szCs w:val="24"/>
          <w:lang w:eastAsia="lv-LV"/>
        </w:rPr>
        <w:t>:</w:t>
      </w:r>
    </w:p>
    <w:p w14:paraId="5ACCB3DC" w14:textId="0843C4F6" w:rsidR="00DC1A19" w:rsidRPr="003A2F45" w:rsidRDefault="00DC1A19" w:rsidP="005D7B28">
      <w:pPr>
        <w:pStyle w:val="ListParagraph"/>
        <w:numPr>
          <w:ilvl w:val="1"/>
          <w:numId w:val="60"/>
        </w:numPr>
        <w:spacing w:after="0" w:line="240" w:lineRule="auto"/>
        <w:ind w:hanging="390"/>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t>Deju kolektīvi, kas gatavo Uzveduma repertuāru, tiek vērtēti atbilstoši šādiem kritērijiem</w:t>
      </w:r>
      <w:r w:rsidR="00781590" w:rsidRPr="003A2F45">
        <w:rPr>
          <w:rFonts w:ascii="Times New Roman" w:eastAsia="Times New Roman" w:hAnsi="Times New Roman"/>
          <w:sz w:val="24"/>
          <w:szCs w:val="24"/>
          <w:lang w:eastAsia="lv-LV"/>
        </w:rPr>
        <w:t xml:space="preserve"> </w:t>
      </w:r>
      <w:r w:rsidR="00781590" w:rsidRPr="00A54772">
        <w:rPr>
          <w:rFonts w:ascii="Times New Roman" w:eastAsia="Times New Roman" w:hAnsi="Times New Roman"/>
          <w:sz w:val="24"/>
          <w:szCs w:val="24"/>
          <w:lang w:eastAsia="lv-LV"/>
        </w:rPr>
        <w:t>(</w:t>
      </w:r>
      <w:r w:rsidR="00781590" w:rsidRPr="00A54772">
        <w:rPr>
          <w:rFonts w:ascii="Times New Roman" w:eastAsia="Times New Roman" w:hAnsi="Times New Roman"/>
          <w:i/>
          <w:iCs/>
          <w:sz w:val="24"/>
          <w:szCs w:val="24"/>
          <w:lang w:eastAsia="lv-LV"/>
        </w:rPr>
        <w:t>pielikumsNr.</w:t>
      </w:r>
      <w:r w:rsidR="00761049" w:rsidRPr="00A54772">
        <w:rPr>
          <w:rFonts w:ascii="Times New Roman" w:eastAsia="Times New Roman" w:hAnsi="Times New Roman"/>
          <w:i/>
          <w:iCs/>
          <w:sz w:val="24"/>
          <w:szCs w:val="24"/>
          <w:lang w:eastAsia="lv-LV"/>
        </w:rPr>
        <w:t>8</w:t>
      </w:r>
      <w:r w:rsidR="00781590" w:rsidRPr="00A54772">
        <w:rPr>
          <w:rFonts w:ascii="Times New Roman" w:eastAsia="Times New Roman" w:hAnsi="Times New Roman"/>
          <w:i/>
          <w:iCs/>
          <w:sz w:val="24"/>
          <w:szCs w:val="24"/>
          <w:lang w:eastAsia="lv-LV"/>
        </w:rPr>
        <w:t>)</w:t>
      </w:r>
      <w:r w:rsidRPr="00A54772">
        <w:rPr>
          <w:rFonts w:ascii="Times New Roman" w:eastAsia="Times New Roman" w:hAnsi="Times New Roman"/>
          <w:sz w:val="24"/>
          <w:szCs w:val="24"/>
          <w:lang w:eastAsia="lv-LV"/>
        </w:rPr>
        <w:t>:</w:t>
      </w:r>
    </w:p>
    <w:p w14:paraId="1EDCAEA6" w14:textId="0D531465" w:rsidR="006021A7" w:rsidRDefault="006021A7" w:rsidP="002C4BEE">
      <w:pPr>
        <w:pStyle w:val="ListParagraph"/>
        <w:numPr>
          <w:ilvl w:val="2"/>
          <w:numId w:val="60"/>
        </w:numPr>
        <w:spacing w:after="0" w:line="240" w:lineRule="auto"/>
        <w:ind w:left="284" w:firstLine="976"/>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dejas mākslinieciskais izpildījums un rakstura atklāsme</w:t>
      </w:r>
      <w:r>
        <w:rPr>
          <w:rFonts w:ascii="Times New Roman" w:eastAsia="Times New Roman" w:hAnsi="Times New Roman"/>
          <w:sz w:val="24"/>
          <w:szCs w:val="24"/>
          <w:lang w:eastAsia="lv-LV"/>
        </w:rPr>
        <w:t>;</w:t>
      </w:r>
    </w:p>
    <w:p w14:paraId="20C905C2" w14:textId="182ED115" w:rsidR="006021A7" w:rsidRDefault="006021A7" w:rsidP="005D7B28">
      <w:pPr>
        <w:pStyle w:val="ListParagraph"/>
        <w:numPr>
          <w:ilvl w:val="2"/>
          <w:numId w:val="60"/>
        </w:numPr>
        <w:spacing w:after="0" w:line="240" w:lineRule="auto"/>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dejas izpildījuma tehniskais līmenis</w:t>
      </w:r>
      <w:r>
        <w:rPr>
          <w:rFonts w:ascii="Times New Roman" w:eastAsia="Times New Roman" w:hAnsi="Times New Roman"/>
          <w:sz w:val="24"/>
          <w:szCs w:val="24"/>
          <w:lang w:eastAsia="lv-LV"/>
        </w:rPr>
        <w:t>.</w:t>
      </w:r>
    </w:p>
    <w:p w14:paraId="47203F95" w14:textId="1745DA34" w:rsidR="006021A7" w:rsidRDefault="006021A7" w:rsidP="005D7B28">
      <w:pPr>
        <w:pStyle w:val="ListParagraph"/>
        <w:numPr>
          <w:ilvl w:val="1"/>
          <w:numId w:val="60"/>
        </w:numPr>
        <w:spacing w:after="0" w:line="240" w:lineRule="auto"/>
        <w:ind w:hanging="390"/>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Vērtēšanas komisija atsevišķi vērtē katru kritēriju no 0 līdz 5 punktiem</w:t>
      </w:r>
      <w:r>
        <w:rPr>
          <w:rFonts w:ascii="Times New Roman" w:eastAsia="Times New Roman" w:hAnsi="Times New Roman"/>
          <w:sz w:val="24"/>
          <w:szCs w:val="24"/>
          <w:lang w:eastAsia="lv-LV"/>
        </w:rPr>
        <w:t>:</w:t>
      </w:r>
    </w:p>
    <w:p w14:paraId="542FC99E" w14:textId="458AD3E1" w:rsidR="006021A7" w:rsidRPr="003A2F45"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3A2F45">
        <w:rPr>
          <w:rFonts w:ascii="Times New Roman" w:eastAsia="Times New Roman" w:hAnsi="Times New Roman"/>
          <w:sz w:val="24"/>
          <w:szCs w:val="24"/>
          <w:lang w:eastAsia="lv-LV"/>
        </w:rPr>
        <w:t>5 punkti – teicami;</w:t>
      </w:r>
    </w:p>
    <w:p w14:paraId="48569C7F" w14:textId="2D34C7F0" w:rsidR="006021A7" w:rsidRPr="006021A7"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4 punkti – labi;</w:t>
      </w:r>
    </w:p>
    <w:p w14:paraId="3DBE95C5" w14:textId="04E6A4EB" w:rsidR="006021A7" w:rsidRPr="006021A7"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3 punkti – viduvēji;</w:t>
      </w:r>
    </w:p>
    <w:p w14:paraId="5384740B" w14:textId="66DBB75A" w:rsidR="006021A7" w:rsidRPr="006021A7"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2 punkti – vāji;</w:t>
      </w:r>
    </w:p>
    <w:p w14:paraId="1B649CCB" w14:textId="68C02583" w:rsidR="006021A7" w:rsidRPr="006021A7"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1 punkts – ļoti vāji;</w:t>
      </w:r>
    </w:p>
    <w:p w14:paraId="56785939" w14:textId="5958228F" w:rsidR="006021A7" w:rsidRPr="006021A7" w:rsidRDefault="006021A7" w:rsidP="002C4BEE">
      <w:pPr>
        <w:pStyle w:val="ListParagraph"/>
        <w:numPr>
          <w:ilvl w:val="2"/>
          <w:numId w:val="60"/>
        </w:numPr>
        <w:spacing w:after="0" w:line="240" w:lineRule="auto"/>
        <w:ind w:left="426" w:firstLine="834"/>
        <w:jc w:val="both"/>
        <w:rPr>
          <w:rFonts w:ascii="Times New Roman" w:eastAsia="Times New Roman" w:hAnsi="Times New Roman"/>
          <w:sz w:val="24"/>
          <w:szCs w:val="24"/>
          <w:lang w:eastAsia="lv-LV"/>
        </w:rPr>
      </w:pPr>
      <w:r w:rsidRPr="006021A7">
        <w:rPr>
          <w:rFonts w:ascii="Times New Roman" w:eastAsia="Times New Roman" w:hAnsi="Times New Roman"/>
          <w:sz w:val="24"/>
          <w:szCs w:val="24"/>
          <w:lang w:eastAsia="lv-LV"/>
        </w:rPr>
        <w:t>0 punktu – nav novērtējams atbilstoši kritērijam.</w:t>
      </w:r>
    </w:p>
    <w:p w14:paraId="7EC68479" w14:textId="6AD25033" w:rsidR="00DF4B07" w:rsidRPr="00FA0343" w:rsidRDefault="009A6CAF" w:rsidP="005D7B28">
      <w:pPr>
        <w:pStyle w:val="ListParagraph"/>
        <w:numPr>
          <w:ilvl w:val="0"/>
          <w:numId w:val="60"/>
        </w:numPr>
        <w:tabs>
          <w:tab w:val="left" w:pos="720"/>
        </w:tabs>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021A7" w:rsidRPr="00FA0343">
        <w:rPr>
          <w:rFonts w:ascii="Times New Roman" w:eastAsia="Times New Roman" w:hAnsi="Times New Roman"/>
          <w:sz w:val="24"/>
          <w:szCs w:val="24"/>
          <w:lang w:eastAsia="lv-LV"/>
        </w:rPr>
        <w:t xml:space="preserve">Katrs vērtēšanas komisijas loceklis atbilstoši kritērijiem un to novērtējumam par konkrētu deju kolektīvu individuāli aizpilda vērtēšanas lapu </w:t>
      </w:r>
      <w:r w:rsidR="006021A7" w:rsidRPr="00A54772">
        <w:rPr>
          <w:rFonts w:ascii="Times New Roman" w:eastAsia="Times New Roman" w:hAnsi="Times New Roman"/>
          <w:sz w:val="24"/>
          <w:szCs w:val="24"/>
          <w:lang w:eastAsia="lv-LV"/>
        </w:rPr>
        <w:t>(</w:t>
      </w:r>
      <w:r w:rsidR="00F22618" w:rsidRPr="006A41C0">
        <w:rPr>
          <w:rFonts w:ascii="Times New Roman" w:eastAsia="Times New Roman" w:hAnsi="Times New Roman"/>
          <w:sz w:val="24"/>
          <w:szCs w:val="24"/>
          <w:lang w:eastAsia="lv-LV"/>
        </w:rPr>
        <w:t>pielikums Nr.1</w:t>
      </w:r>
      <w:r w:rsidR="00761049" w:rsidRPr="006A41C0">
        <w:rPr>
          <w:rFonts w:ascii="Times New Roman" w:eastAsia="Times New Roman" w:hAnsi="Times New Roman"/>
          <w:sz w:val="24"/>
          <w:szCs w:val="24"/>
          <w:lang w:eastAsia="lv-LV"/>
        </w:rPr>
        <w:t>1</w:t>
      </w:r>
      <w:r w:rsidR="006021A7" w:rsidRPr="00A54772">
        <w:rPr>
          <w:rFonts w:ascii="Times New Roman" w:eastAsia="Times New Roman" w:hAnsi="Times New Roman"/>
          <w:sz w:val="24"/>
          <w:szCs w:val="24"/>
          <w:lang w:eastAsia="lv-LV"/>
        </w:rPr>
        <w:t>).</w:t>
      </w:r>
    </w:p>
    <w:p w14:paraId="645F7D37" w14:textId="215BA7B2" w:rsidR="006021A7" w:rsidRPr="00FA0343"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6021A7" w:rsidRPr="00FA0343">
        <w:rPr>
          <w:rFonts w:ascii="Times New Roman" w:eastAsia="Times New Roman" w:hAnsi="Times New Roman"/>
          <w:sz w:val="24"/>
          <w:szCs w:val="24"/>
          <w:lang w:eastAsia="lv-LV"/>
        </w:rPr>
        <w:t>Viena vērtēšanas komisijas locekļa maksimāli piešķirtais punktu skaits deju kolektīvam ir 10 punkti.</w:t>
      </w:r>
    </w:p>
    <w:p w14:paraId="391CD22C" w14:textId="543D122F" w:rsidR="006021A7" w:rsidRPr="00FA0343"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021A7" w:rsidRPr="00FA0343">
        <w:rPr>
          <w:rFonts w:ascii="Times New Roman" w:eastAsia="Times New Roman" w:hAnsi="Times New Roman"/>
          <w:sz w:val="24"/>
          <w:szCs w:val="24"/>
          <w:lang w:eastAsia="lv-LV"/>
        </w:rPr>
        <w:t xml:space="preserve">Vērtējums vienam deju kolektīvam tiek aprēķināts, summējot katra </w:t>
      </w:r>
      <w:r w:rsidR="00FA0343">
        <w:rPr>
          <w:rFonts w:ascii="Times New Roman" w:eastAsia="Times New Roman" w:hAnsi="Times New Roman"/>
          <w:sz w:val="24"/>
          <w:szCs w:val="24"/>
          <w:lang w:eastAsia="lv-LV"/>
        </w:rPr>
        <w:t xml:space="preserve">vērtēšanas </w:t>
      </w:r>
      <w:r w:rsidR="006021A7" w:rsidRPr="00FA0343">
        <w:rPr>
          <w:rFonts w:ascii="Times New Roman" w:eastAsia="Times New Roman" w:hAnsi="Times New Roman"/>
          <w:sz w:val="24"/>
          <w:szCs w:val="24"/>
          <w:lang w:eastAsia="lv-LV"/>
        </w:rPr>
        <w:t xml:space="preserve">komisijas locekļa piešķirto punktu skaitu, summā neiekļaujot augstāko un zemāko </w:t>
      </w:r>
      <w:r w:rsidR="00FA0343">
        <w:rPr>
          <w:rFonts w:ascii="Times New Roman" w:eastAsia="Times New Roman" w:hAnsi="Times New Roman"/>
          <w:sz w:val="24"/>
          <w:szCs w:val="24"/>
          <w:lang w:eastAsia="lv-LV"/>
        </w:rPr>
        <w:t>vērtēšanas</w:t>
      </w:r>
      <w:r w:rsidR="006021A7" w:rsidRPr="00FA0343">
        <w:rPr>
          <w:rFonts w:ascii="Times New Roman" w:eastAsia="Times New Roman" w:hAnsi="Times New Roman"/>
          <w:sz w:val="24"/>
          <w:szCs w:val="24"/>
          <w:lang w:eastAsia="lv-LV"/>
        </w:rPr>
        <w:t xml:space="preserve"> komisijas locekļa vērtējumu un izdalot to ar atlikušo vērtēšanas komisijas ekspertu skaitu.</w:t>
      </w:r>
    </w:p>
    <w:p w14:paraId="3A2C8394" w14:textId="45EF6998" w:rsidR="006021A7"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021A7" w:rsidRPr="00571394">
        <w:rPr>
          <w:rFonts w:ascii="Times New Roman" w:eastAsia="Times New Roman" w:hAnsi="Times New Roman"/>
          <w:sz w:val="24"/>
          <w:szCs w:val="24"/>
          <w:lang w:eastAsia="lv-LV"/>
        </w:rPr>
        <w:t xml:space="preserve">Vērtējums tiek fiksēts vērtēšanas lapā </w:t>
      </w:r>
      <w:r w:rsidR="006021A7" w:rsidRPr="00A54772">
        <w:rPr>
          <w:rFonts w:ascii="Times New Roman" w:eastAsia="Times New Roman" w:hAnsi="Times New Roman"/>
          <w:sz w:val="24"/>
          <w:szCs w:val="24"/>
          <w:lang w:eastAsia="lv-LV"/>
        </w:rPr>
        <w:t>(</w:t>
      </w:r>
      <w:r w:rsidR="006021A7" w:rsidRPr="00A54772">
        <w:rPr>
          <w:rFonts w:ascii="Times New Roman" w:eastAsia="Times New Roman" w:hAnsi="Times New Roman"/>
          <w:i/>
          <w:iCs/>
          <w:sz w:val="24"/>
          <w:szCs w:val="24"/>
          <w:lang w:eastAsia="lv-LV"/>
        </w:rPr>
        <w:t>pielikums Nr.</w:t>
      </w:r>
      <w:r w:rsidR="00F22618" w:rsidRPr="00A54772">
        <w:rPr>
          <w:rFonts w:ascii="Times New Roman" w:eastAsia="Times New Roman" w:hAnsi="Times New Roman"/>
          <w:i/>
          <w:iCs/>
          <w:sz w:val="24"/>
          <w:szCs w:val="24"/>
          <w:lang w:eastAsia="lv-LV"/>
        </w:rPr>
        <w:t>1</w:t>
      </w:r>
      <w:r w:rsidR="00761049" w:rsidRPr="00A54772">
        <w:rPr>
          <w:rFonts w:ascii="Times New Roman" w:eastAsia="Times New Roman" w:hAnsi="Times New Roman"/>
          <w:i/>
          <w:iCs/>
          <w:sz w:val="24"/>
          <w:szCs w:val="24"/>
          <w:lang w:eastAsia="lv-LV"/>
        </w:rPr>
        <w:t>1</w:t>
      </w:r>
      <w:r w:rsidR="006021A7" w:rsidRPr="00A54772">
        <w:rPr>
          <w:rFonts w:ascii="Times New Roman" w:eastAsia="Times New Roman" w:hAnsi="Times New Roman"/>
          <w:sz w:val="24"/>
          <w:szCs w:val="24"/>
          <w:lang w:eastAsia="lv-LV"/>
        </w:rPr>
        <w:t>) un protokolā (</w:t>
      </w:r>
      <w:r w:rsidR="006021A7" w:rsidRPr="00A54772">
        <w:rPr>
          <w:rFonts w:ascii="Times New Roman" w:eastAsia="Times New Roman" w:hAnsi="Times New Roman"/>
          <w:i/>
          <w:iCs/>
          <w:sz w:val="24"/>
          <w:szCs w:val="24"/>
          <w:lang w:eastAsia="lv-LV"/>
        </w:rPr>
        <w:t>pielikums Nr.</w:t>
      </w:r>
      <w:r w:rsidR="00F22618" w:rsidRPr="00A54772">
        <w:rPr>
          <w:rFonts w:ascii="Times New Roman" w:eastAsia="Times New Roman" w:hAnsi="Times New Roman"/>
          <w:i/>
          <w:iCs/>
          <w:sz w:val="24"/>
          <w:szCs w:val="24"/>
          <w:lang w:eastAsia="lv-LV"/>
        </w:rPr>
        <w:t>12</w:t>
      </w:r>
      <w:r w:rsidR="006021A7" w:rsidRPr="00A54772">
        <w:rPr>
          <w:rFonts w:ascii="Times New Roman" w:eastAsia="Times New Roman" w:hAnsi="Times New Roman"/>
          <w:sz w:val="24"/>
          <w:szCs w:val="24"/>
          <w:lang w:eastAsia="lv-LV"/>
        </w:rPr>
        <w:t>).</w:t>
      </w:r>
    </w:p>
    <w:p w14:paraId="032331A8" w14:textId="3AB4946D" w:rsidR="00FA0343" w:rsidRPr="009A6CAF" w:rsidRDefault="009A6CAF" w:rsidP="009A6CAF">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D606BB" w:rsidRPr="009A6CAF">
        <w:rPr>
          <w:rFonts w:ascii="Times New Roman" w:eastAsia="Times New Roman" w:hAnsi="Times New Roman"/>
          <w:sz w:val="24"/>
          <w:szCs w:val="24"/>
          <w:lang w:eastAsia="lv-LV"/>
        </w:rPr>
        <w:t>Lielkoncerta u</w:t>
      </w:r>
      <w:r w:rsidR="00F403E7" w:rsidRPr="009A6CAF">
        <w:rPr>
          <w:rFonts w:ascii="Times New Roman" w:eastAsia="Times New Roman" w:hAnsi="Times New Roman"/>
          <w:sz w:val="24"/>
          <w:szCs w:val="24"/>
          <w:lang w:eastAsia="lv-LV"/>
        </w:rPr>
        <w:t>n</w:t>
      </w:r>
      <w:r w:rsidR="00D606BB" w:rsidRPr="009A6CAF">
        <w:rPr>
          <w:rFonts w:ascii="Times New Roman" w:eastAsia="Times New Roman" w:hAnsi="Times New Roman"/>
          <w:sz w:val="24"/>
          <w:szCs w:val="24"/>
          <w:lang w:eastAsia="lv-LV"/>
        </w:rPr>
        <w:t xml:space="preserve"> Uzveduma </w:t>
      </w:r>
      <w:r w:rsidR="00DD4EE7" w:rsidRPr="00645E58">
        <w:rPr>
          <w:rFonts w:ascii="Times New Roman" w:eastAsia="Times New Roman" w:hAnsi="Times New Roman"/>
          <w:sz w:val="24"/>
          <w:szCs w:val="24"/>
          <w:lang w:eastAsia="lv-LV"/>
        </w:rPr>
        <w:t xml:space="preserve">repertuāra apguves </w:t>
      </w:r>
      <w:r w:rsidR="00D606BB" w:rsidRPr="009A6CAF">
        <w:rPr>
          <w:rFonts w:ascii="Times New Roman" w:eastAsia="Times New Roman" w:hAnsi="Times New Roman"/>
          <w:sz w:val="24"/>
          <w:szCs w:val="24"/>
          <w:lang w:eastAsia="lv-LV"/>
        </w:rPr>
        <w:t xml:space="preserve">vērtējumi tiek noteikti atsevišķi un netiek summēti. </w:t>
      </w:r>
    </w:p>
    <w:p w14:paraId="2B6845AC" w14:textId="0CB2C1DE" w:rsidR="006021A7"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B5A52" w:rsidRPr="00571394">
        <w:rPr>
          <w:rFonts w:ascii="Times New Roman" w:eastAsia="Times New Roman" w:hAnsi="Times New Roman"/>
          <w:sz w:val="24"/>
          <w:szCs w:val="24"/>
          <w:lang w:eastAsia="lv-LV"/>
        </w:rPr>
        <w:t xml:space="preserve">Par nolikuma nosacījumu neievērošanu vērtēšanas komisija var anulēt kolektīva sniegumu </w:t>
      </w:r>
      <w:r w:rsidR="00F403E7" w:rsidRPr="00571394">
        <w:rPr>
          <w:rFonts w:ascii="Times New Roman" w:eastAsia="Times New Roman" w:hAnsi="Times New Roman"/>
          <w:sz w:val="24"/>
          <w:szCs w:val="24"/>
          <w:lang w:eastAsia="lv-LV"/>
        </w:rPr>
        <w:t>S</w:t>
      </w:r>
      <w:r w:rsidR="006B5A52" w:rsidRPr="00571394">
        <w:rPr>
          <w:rFonts w:ascii="Times New Roman" w:eastAsia="Times New Roman" w:hAnsi="Times New Roman"/>
          <w:sz w:val="24"/>
          <w:szCs w:val="24"/>
          <w:lang w:eastAsia="lv-LV"/>
        </w:rPr>
        <w:t>katē un ir</w:t>
      </w:r>
      <w:r w:rsidR="006B5A52">
        <w:rPr>
          <w:rFonts w:ascii="Times New Roman" w:eastAsia="Times New Roman" w:hAnsi="Times New Roman"/>
          <w:sz w:val="24"/>
          <w:szCs w:val="24"/>
          <w:lang w:eastAsia="lv-LV"/>
        </w:rPr>
        <w:t xml:space="preserve"> tiesīga lemt par tā turpmāko dalību Svētkos.</w:t>
      </w:r>
    </w:p>
    <w:p w14:paraId="327C0D7B" w14:textId="40C4065D" w:rsidR="006B5A52" w:rsidRPr="006B5A5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napToGrid w:val="0"/>
          <w:sz w:val="24"/>
          <w:szCs w:val="24"/>
        </w:rPr>
        <w:t xml:space="preserve"> </w:t>
      </w:r>
      <w:r w:rsidR="006B5A52">
        <w:rPr>
          <w:rFonts w:ascii="Times New Roman" w:eastAsia="Times New Roman" w:hAnsi="Times New Roman"/>
          <w:snapToGrid w:val="0"/>
          <w:sz w:val="24"/>
          <w:szCs w:val="24"/>
        </w:rPr>
        <w:t>VISC</w:t>
      </w:r>
      <w:r w:rsidR="006B5A52" w:rsidRPr="00E37D5A">
        <w:rPr>
          <w:rFonts w:ascii="Times New Roman" w:eastAsia="Times New Roman" w:hAnsi="Times New Roman"/>
          <w:snapToGrid w:val="0"/>
          <w:sz w:val="24"/>
          <w:szCs w:val="24"/>
        </w:rPr>
        <w:t xml:space="preserve"> un </w:t>
      </w:r>
      <w:r w:rsidR="006B5A52">
        <w:rPr>
          <w:rFonts w:ascii="Times New Roman" w:eastAsia="Times New Roman" w:hAnsi="Times New Roman"/>
          <w:snapToGrid w:val="0"/>
          <w:sz w:val="24"/>
          <w:szCs w:val="24"/>
        </w:rPr>
        <w:t xml:space="preserve">vērtēšanas komisijai </w:t>
      </w:r>
      <w:r w:rsidR="006B5A52" w:rsidRPr="00E37D5A">
        <w:rPr>
          <w:rFonts w:ascii="Times New Roman" w:eastAsia="Times New Roman" w:hAnsi="Times New Roman"/>
          <w:snapToGrid w:val="0"/>
          <w:sz w:val="24"/>
          <w:szCs w:val="24"/>
        </w:rPr>
        <w:t>ir tiesības pieņemt citus lēmumus, kas ir saistoši Svētku sagatavošanai.</w:t>
      </w:r>
    </w:p>
    <w:p w14:paraId="4DE85A59" w14:textId="3CAEE7C0" w:rsidR="006B5A5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3A2F45">
        <w:rPr>
          <w:rFonts w:ascii="Times New Roman" w:eastAsia="Times New Roman" w:hAnsi="Times New Roman"/>
          <w:sz w:val="24"/>
          <w:szCs w:val="24"/>
          <w:lang w:eastAsia="lv-LV"/>
        </w:rPr>
        <w:t xml:space="preserve">Lielkoncerta </w:t>
      </w:r>
      <w:r w:rsidR="00DD4EE7" w:rsidRPr="00645E58">
        <w:rPr>
          <w:rFonts w:ascii="Times New Roman" w:eastAsia="Times New Roman" w:hAnsi="Times New Roman"/>
          <w:sz w:val="24"/>
          <w:szCs w:val="24"/>
          <w:lang w:eastAsia="lv-LV"/>
        </w:rPr>
        <w:t xml:space="preserve">repertuāra apguves </w:t>
      </w:r>
      <w:r w:rsidR="006B5A52" w:rsidRPr="006B5A52">
        <w:rPr>
          <w:rFonts w:ascii="Times New Roman" w:eastAsia="Times New Roman" w:hAnsi="Times New Roman"/>
          <w:sz w:val="24"/>
          <w:szCs w:val="24"/>
          <w:lang w:eastAsia="lv-LV"/>
        </w:rPr>
        <w:t xml:space="preserve">rezultātus paziņo katras Skates dienas noslēgumā un publicē VISC tīmekļa vietnē </w:t>
      </w:r>
      <w:hyperlink r:id="rId9" w:history="1">
        <w:r w:rsidR="006B5A52" w:rsidRPr="006B5A52">
          <w:rPr>
            <w:rStyle w:val="Hyperlink"/>
            <w:rFonts w:ascii="Times New Roman" w:eastAsia="Times New Roman" w:hAnsi="Times New Roman"/>
            <w:sz w:val="24"/>
            <w:szCs w:val="24"/>
            <w:lang w:eastAsia="lv-LV"/>
          </w:rPr>
          <w:t>www.visc.gov.lv</w:t>
        </w:r>
      </w:hyperlink>
      <w:r w:rsidR="006B5A52" w:rsidRPr="006B5A52">
        <w:rPr>
          <w:rFonts w:ascii="Times New Roman" w:eastAsia="Times New Roman" w:hAnsi="Times New Roman"/>
          <w:sz w:val="24"/>
          <w:szCs w:val="24"/>
          <w:lang w:eastAsia="lv-LV"/>
        </w:rPr>
        <w:t xml:space="preserve"> 3 (</w:t>
      </w:r>
      <w:r w:rsidR="006B5A52">
        <w:rPr>
          <w:rFonts w:ascii="Times New Roman" w:eastAsia="Times New Roman" w:hAnsi="Times New Roman"/>
          <w:sz w:val="24"/>
          <w:szCs w:val="24"/>
          <w:lang w:eastAsia="lv-LV"/>
        </w:rPr>
        <w:t>trīs</w:t>
      </w:r>
      <w:r w:rsidR="006B5A52" w:rsidRPr="006B5A52">
        <w:rPr>
          <w:rFonts w:ascii="Times New Roman" w:eastAsia="Times New Roman" w:hAnsi="Times New Roman"/>
          <w:sz w:val="24"/>
          <w:szCs w:val="24"/>
          <w:lang w:eastAsia="lv-LV"/>
        </w:rPr>
        <w:t>) darba dienu laikā pēc Skates norises</w:t>
      </w:r>
      <w:r w:rsidR="006B5A52">
        <w:rPr>
          <w:rFonts w:ascii="Times New Roman" w:eastAsia="Times New Roman" w:hAnsi="Times New Roman"/>
          <w:sz w:val="24"/>
          <w:szCs w:val="24"/>
          <w:lang w:eastAsia="lv-LV"/>
        </w:rPr>
        <w:t>.</w:t>
      </w:r>
    </w:p>
    <w:p w14:paraId="04E912FB" w14:textId="4709706C" w:rsidR="006B5A52" w:rsidRPr="00505997"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D606BB" w:rsidRPr="00505997">
        <w:rPr>
          <w:rFonts w:ascii="Times New Roman" w:eastAsia="Times New Roman" w:hAnsi="Times New Roman"/>
          <w:sz w:val="24"/>
          <w:szCs w:val="24"/>
          <w:lang w:eastAsia="lv-LV"/>
        </w:rPr>
        <w:t xml:space="preserve">Lielkoncerta un </w:t>
      </w:r>
      <w:r w:rsidR="006B5A52" w:rsidRPr="00505997">
        <w:rPr>
          <w:rFonts w:ascii="Times New Roman" w:eastAsia="Times New Roman" w:hAnsi="Times New Roman"/>
          <w:sz w:val="24"/>
          <w:szCs w:val="24"/>
          <w:lang w:eastAsia="lv-LV"/>
        </w:rPr>
        <w:t>Uzveduma</w:t>
      </w:r>
      <w:r w:rsidR="00D606BB" w:rsidRPr="00505997">
        <w:rPr>
          <w:rFonts w:ascii="Times New Roman" w:eastAsia="Times New Roman" w:hAnsi="Times New Roman"/>
          <w:sz w:val="24"/>
          <w:szCs w:val="24"/>
          <w:lang w:eastAsia="lv-LV"/>
        </w:rPr>
        <w:t xml:space="preserve"> </w:t>
      </w:r>
      <w:r w:rsidR="006B5A52" w:rsidRPr="00505997">
        <w:rPr>
          <w:rFonts w:ascii="Times New Roman" w:eastAsia="Times New Roman" w:hAnsi="Times New Roman"/>
          <w:sz w:val="24"/>
          <w:szCs w:val="24"/>
          <w:lang w:eastAsia="lv-LV"/>
        </w:rPr>
        <w:t>dalībnieki pēc visu deju izvērtēšanas un rezultātu apkopošanas tiek paziņoti līdz 2025.gada 1</w:t>
      </w:r>
      <w:r w:rsidR="00505997" w:rsidRPr="00505997">
        <w:rPr>
          <w:rFonts w:ascii="Times New Roman" w:eastAsia="Times New Roman" w:hAnsi="Times New Roman"/>
          <w:sz w:val="24"/>
          <w:szCs w:val="24"/>
          <w:lang w:eastAsia="lv-LV"/>
        </w:rPr>
        <w:t>0</w:t>
      </w:r>
      <w:r w:rsidR="006B5A52" w:rsidRPr="00505997">
        <w:rPr>
          <w:rFonts w:ascii="Times New Roman" w:eastAsia="Times New Roman" w:hAnsi="Times New Roman"/>
          <w:sz w:val="24"/>
          <w:szCs w:val="24"/>
          <w:lang w:eastAsia="lv-LV"/>
        </w:rPr>
        <w:t>.maijam.</w:t>
      </w:r>
      <w:r w:rsidR="00DD4EE7" w:rsidRPr="00505997">
        <w:rPr>
          <w:rFonts w:ascii="Times New Roman" w:eastAsia="Times New Roman" w:hAnsi="Times New Roman"/>
          <w:sz w:val="24"/>
          <w:szCs w:val="24"/>
          <w:lang w:eastAsia="lv-LV"/>
        </w:rPr>
        <w:t xml:space="preserve"> </w:t>
      </w:r>
    </w:p>
    <w:p w14:paraId="12283899" w14:textId="2A28ED48" w:rsidR="00583A07" w:rsidRPr="00D73ED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sidRPr="00505997">
        <w:rPr>
          <w:rFonts w:ascii="Times New Roman" w:eastAsia="Times New Roman" w:hAnsi="Times New Roman"/>
          <w:sz w:val="24"/>
          <w:szCs w:val="24"/>
          <w:lang w:eastAsia="lv-LV"/>
        </w:rPr>
        <w:t xml:space="preserve"> </w:t>
      </w:r>
      <w:r w:rsidR="00D606BB" w:rsidRPr="00505997">
        <w:rPr>
          <w:rFonts w:ascii="Times New Roman" w:eastAsia="Times New Roman" w:hAnsi="Times New Roman"/>
          <w:sz w:val="24"/>
          <w:szCs w:val="24"/>
          <w:lang w:eastAsia="lv-LV"/>
        </w:rPr>
        <w:t>Koncerta</w:t>
      </w:r>
      <w:r w:rsidR="00D606BB" w:rsidRPr="00D73ED2">
        <w:rPr>
          <w:rFonts w:ascii="Times New Roman" w:eastAsia="Times New Roman" w:hAnsi="Times New Roman"/>
          <w:sz w:val="24"/>
          <w:szCs w:val="24"/>
          <w:lang w:eastAsia="lv-LV"/>
        </w:rPr>
        <w:t xml:space="preserve"> dalībnieki tiek noteikti pēc Lielkoncerta un Uzveduma Skašu rezultātu apkopošanas</w:t>
      </w:r>
      <w:r w:rsidR="00583A07" w:rsidRPr="00D73ED2">
        <w:rPr>
          <w:rFonts w:ascii="Times New Roman" w:eastAsia="Times New Roman" w:hAnsi="Times New Roman"/>
          <w:sz w:val="24"/>
          <w:szCs w:val="24"/>
          <w:lang w:eastAsia="lv-LV"/>
        </w:rPr>
        <w:t>:</w:t>
      </w:r>
    </w:p>
    <w:p w14:paraId="184CF24C" w14:textId="77777777" w:rsidR="00583A07" w:rsidRPr="00D73ED2" w:rsidRDefault="00583A07" w:rsidP="002C4BEE">
      <w:pPr>
        <w:pStyle w:val="ListParagraph"/>
        <w:numPr>
          <w:ilvl w:val="1"/>
          <w:numId w:val="60"/>
        </w:numPr>
        <w:spacing w:after="0" w:line="240" w:lineRule="auto"/>
        <w:ind w:hanging="570"/>
        <w:jc w:val="both"/>
        <w:rPr>
          <w:rFonts w:ascii="Times New Roman" w:eastAsia="Times New Roman" w:hAnsi="Times New Roman"/>
          <w:sz w:val="24"/>
          <w:szCs w:val="24"/>
          <w:lang w:eastAsia="lv-LV"/>
        </w:rPr>
      </w:pPr>
      <w:r w:rsidRPr="00D73ED2">
        <w:rPr>
          <w:rFonts w:ascii="Times New Roman" w:eastAsia="Times New Roman" w:hAnsi="Times New Roman"/>
          <w:sz w:val="24"/>
          <w:szCs w:val="24"/>
          <w:lang w:eastAsia="lv-LV"/>
        </w:rPr>
        <w:t>Koncerta repertuāra pārbaudes forma - video ieraksta formā;</w:t>
      </w:r>
    </w:p>
    <w:p w14:paraId="48CDC12D" w14:textId="34E93DED" w:rsidR="00D606BB" w:rsidRPr="00D73ED2" w:rsidRDefault="00583A07" w:rsidP="002C4BEE">
      <w:pPr>
        <w:pStyle w:val="ListParagraph"/>
        <w:numPr>
          <w:ilvl w:val="1"/>
          <w:numId w:val="60"/>
        </w:numPr>
        <w:spacing w:after="0" w:line="240" w:lineRule="auto"/>
        <w:ind w:hanging="570"/>
        <w:jc w:val="both"/>
        <w:rPr>
          <w:rFonts w:ascii="Times New Roman" w:eastAsia="Times New Roman" w:hAnsi="Times New Roman"/>
          <w:sz w:val="24"/>
          <w:szCs w:val="24"/>
          <w:lang w:eastAsia="lv-LV"/>
        </w:rPr>
      </w:pPr>
      <w:r w:rsidRPr="00D73ED2">
        <w:rPr>
          <w:rFonts w:ascii="Times New Roman" w:eastAsia="Times New Roman" w:hAnsi="Times New Roman"/>
          <w:sz w:val="24"/>
          <w:szCs w:val="24"/>
          <w:lang w:eastAsia="lv-LV"/>
        </w:rPr>
        <w:t xml:space="preserve">Koncerta deju izpildījuma videomateriālu līdz 2025.gada 1.jūnijam augšupielādē platformā YouTube kā nerindotu video un saiti nosūta uz epastu </w:t>
      </w:r>
      <w:hyperlink r:id="rId10" w:history="1">
        <w:r w:rsidRPr="00D73ED2">
          <w:rPr>
            <w:rStyle w:val="Hyperlink"/>
            <w:rFonts w:ascii="Times New Roman" w:eastAsia="Times New Roman" w:hAnsi="Times New Roman"/>
            <w:sz w:val="24"/>
            <w:szCs w:val="24"/>
            <w:lang w:eastAsia="lv-LV"/>
          </w:rPr>
          <w:t>aija.konstante@visc.gov.lv</w:t>
        </w:r>
      </w:hyperlink>
      <w:r w:rsidRPr="00D73ED2">
        <w:rPr>
          <w:rFonts w:ascii="Times New Roman" w:eastAsia="Times New Roman" w:hAnsi="Times New Roman"/>
          <w:sz w:val="24"/>
          <w:szCs w:val="24"/>
          <w:lang w:eastAsia="lv-LV"/>
        </w:rPr>
        <w:t>.</w:t>
      </w:r>
    </w:p>
    <w:p w14:paraId="4620A542" w14:textId="7F23B234" w:rsidR="006B5A52" w:rsidRDefault="009A6CAF" w:rsidP="002C4BEE">
      <w:pPr>
        <w:pStyle w:val="ListParagraph"/>
        <w:numPr>
          <w:ilvl w:val="0"/>
          <w:numId w:val="60"/>
        </w:numPr>
        <w:tabs>
          <w:tab w:val="left" w:pos="720"/>
        </w:tabs>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B5A52" w:rsidRPr="006B5A52">
        <w:rPr>
          <w:rFonts w:ascii="Times New Roman" w:eastAsia="Times New Roman" w:hAnsi="Times New Roman"/>
          <w:sz w:val="24"/>
          <w:szCs w:val="24"/>
          <w:lang w:eastAsia="lv-LV"/>
        </w:rPr>
        <w:t>Vērtēšanas komisijas darbu nodrošina VISC</w:t>
      </w:r>
      <w:r w:rsidR="006B5A52">
        <w:rPr>
          <w:rFonts w:ascii="Times New Roman" w:eastAsia="Times New Roman" w:hAnsi="Times New Roman"/>
          <w:sz w:val="24"/>
          <w:szCs w:val="24"/>
          <w:lang w:eastAsia="lv-LV"/>
        </w:rPr>
        <w:t>.</w:t>
      </w:r>
    </w:p>
    <w:p w14:paraId="1FA2C45F" w14:textId="177866EF" w:rsidR="006B5A5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B5A52" w:rsidRPr="006B5A52">
        <w:rPr>
          <w:rFonts w:ascii="Times New Roman" w:eastAsia="Times New Roman" w:hAnsi="Times New Roman"/>
          <w:sz w:val="24"/>
          <w:szCs w:val="24"/>
          <w:lang w:eastAsia="lv-LV"/>
        </w:rPr>
        <w:t>Vērtēšanas komisijas lēmums ir galīgs un neapstrīdams</w:t>
      </w:r>
      <w:r w:rsidR="006B5A52">
        <w:rPr>
          <w:rFonts w:ascii="Times New Roman" w:eastAsia="Times New Roman" w:hAnsi="Times New Roman"/>
          <w:sz w:val="24"/>
          <w:szCs w:val="24"/>
          <w:lang w:eastAsia="lv-LV"/>
        </w:rPr>
        <w:t>.</w:t>
      </w:r>
    </w:p>
    <w:p w14:paraId="7EBF7412" w14:textId="0111A3FD" w:rsidR="006B5A52" w:rsidRPr="006B5A5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B5A52" w:rsidRPr="006B5A52">
        <w:rPr>
          <w:rFonts w:ascii="Times New Roman" w:eastAsia="Times New Roman" w:hAnsi="Times New Roman"/>
          <w:sz w:val="24"/>
          <w:szCs w:val="24"/>
          <w:lang w:eastAsia="lv-LV"/>
        </w:rPr>
        <w:t>Vērtēšanas komisijas</w:t>
      </w:r>
      <w:r w:rsidR="006B5A52" w:rsidRPr="006B5A52">
        <w:rPr>
          <w:rFonts w:ascii="Times New Roman" w:eastAsia="Times New Roman" w:hAnsi="Times New Roman"/>
          <w:bCs/>
          <w:sz w:val="24"/>
          <w:szCs w:val="24"/>
          <w:lang w:eastAsia="lv-LV"/>
        </w:rPr>
        <w:t xml:space="preserve"> eksperti sniedz savu vērtējumu, ievērojot ētikas un konfidencialitātes pamatprincipus</w:t>
      </w:r>
      <w:r w:rsidR="006B5A52">
        <w:rPr>
          <w:rFonts w:ascii="Times New Roman" w:eastAsia="Times New Roman" w:hAnsi="Times New Roman"/>
          <w:bCs/>
          <w:sz w:val="24"/>
          <w:szCs w:val="24"/>
          <w:lang w:eastAsia="lv-LV"/>
        </w:rPr>
        <w:t>.</w:t>
      </w:r>
    </w:p>
    <w:p w14:paraId="7E1FBBC7" w14:textId="1CCCC720" w:rsidR="006B5A52" w:rsidRPr="006B5A52"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6B5A52" w:rsidRPr="006B5A52">
        <w:rPr>
          <w:rFonts w:ascii="Times New Roman" w:eastAsia="Times New Roman" w:hAnsi="Times New Roman"/>
          <w:sz w:val="24"/>
          <w:szCs w:val="24"/>
          <w:lang w:eastAsia="lv-LV"/>
        </w:rPr>
        <w:t>Vērtēšanas komisija</w:t>
      </w:r>
      <w:r w:rsidR="003A2F45">
        <w:rPr>
          <w:rFonts w:ascii="Times New Roman" w:eastAsia="Times New Roman" w:hAnsi="Times New Roman"/>
          <w:sz w:val="24"/>
          <w:szCs w:val="24"/>
          <w:lang w:eastAsia="lv-LV"/>
        </w:rPr>
        <w:t>i</w:t>
      </w:r>
      <w:r w:rsidR="006B5A52" w:rsidRPr="006B5A52">
        <w:rPr>
          <w:rFonts w:ascii="Times New Roman" w:eastAsia="Times New Roman" w:hAnsi="Times New Roman"/>
          <w:bCs/>
          <w:sz w:val="24"/>
          <w:szCs w:val="24"/>
          <w:lang w:eastAsia="lv-LV"/>
        </w:rPr>
        <w:t xml:space="preserve"> ir pienākums atturēties no pienākumu veikšanas, ja konstatēts interešu konflikts, par to nekavējoties informējot VISC</w:t>
      </w:r>
      <w:r w:rsidR="006B5A52">
        <w:rPr>
          <w:rFonts w:ascii="Times New Roman" w:eastAsia="Times New Roman" w:hAnsi="Times New Roman"/>
          <w:bCs/>
          <w:sz w:val="24"/>
          <w:szCs w:val="24"/>
          <w:lang w:eastAsia="lv-LV"/>
        </w:rPr>
        <w:t>.</w:t>
      </w:r>
    </w:p>
    <w:p w14:paraId="04C71D87" w14:textId="223D9729" w:rsidR="006B5A52" w:rsidRPr="00CD550A"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 xml:space="preserve"> </w:t>
      </w:r>
      <w:r w:rsidR="00F403E7" w:rsidRPr="00571394">
        <w:rPr>
          <w:rFonts w:ascii="Times New Roman" w:eastAsia="Times New Roman" w:hAnsi="Times New Roman"/>
          <w:bCs/>
          <w:sz w:val="24"/>
          <w:szCs w:val="24"/>
          <w:lang w:eastAsia="lv-LV"/>
        </w:rPr>
        <w:t>V</w:t>
      </w:r>
      <w:r w:rsidR="009F44D8" w:rsidRPr="00571394">
        <w:rPr>
          <w:rFonts w:ascii="Times New Roman" w:eastAsia="Times New Roman" w:hAnsi="Times New Roman"/>
          <w:bCs/>
          <w:sz w:val="24"/>
          <w:szCs w:val="24"/>
          <w:lang w:eastAsia="lv-LV"/>
        </w:rPr>
        <w:t>irs</w:t>
      </w:r>
      <w:r w:rsidR="009F44D8">
        <w:rPr>
          <w:rFonts w:ascii="Times New Roman" w:eastAsia="Times New Roman" w:hAnsi="Times New Roman"/>
          <w:bCs/>
          <w:sz w:val="24"/>
          <w:szCs w:val="24"/>
          <w:lang w:eastAsia="lv-LV"/>
        </w:rPr>
        <w:t xml:space="preserve">vadītājs un/vai citas personas </w:t>
      </w:r>
      <w:r w:rsidR="00CD550A">
        <w:rPr>
          <w:rFonts w:ascii="Times New Roman" w:eastAsia="Times New Roman" w:hAnsi="Times New Roman"/>
          <w:bCs/>
          <w:sz w:val="24"/>
          <w:szCs w:val="24"/>
          <w:lang w:eastAsia="lv-LV"/>
        </w:rPr>
        <w:t>neiejaucas</w:t>
      </w:r>
      <w:r w:rsidR="009F44D8">
        <w:rPr>
          <w:rFonts w:ascii="Times New Roman" w:eastAsia="Times New Roman" w:hAnsi="Times New Roman"/>
          <w:bCs/>
          <w:sz w:val="24"/>
          <w:szCs w:val="24"/>
          <w:lang w:eastAsia="lv-LV"/>
        </w:rPr>
        <w:t xml:space="preserve"> vērtēšanas komisijas darb</w:t>
      </w:r>
      <w:r w:rsidR="00CD550A">
        <w:rPr>
          <w:rFonts w:ascii="Times New Roman" w:eastAsia="Times New Roman" w:hAnsi="Times New Roman"/>
          <w:bCs/>
          <w:sz w:val="24"/>
          <w:szCs w:val="24"/>
          <w:lang w:eastAsia="lv-LV"/>
        </w:rPr>
        <w:t>ā.</w:t>
      </w:r>
    </w:p>
    <w:p w14:paraId="4292D8DE" w14:textId="77777777" w:rsidR="00DD4EE7" w:rsidRDefault="00DD4EE7" w:rsidP="00CD550A">
      <w:pPr>
        <w:spacing w:after="0" w:line="240" w:lineRule="auto"/>
        <w:ind w:left="360"/>
        <w:jc w:val="both"/>
        <w:rPr>
          <w:rFonts w:ascii="Times New Roman" w:eastAsia="Times New Roman" w:hAnsi="Times New Roman"/>
          <w:b/>
          <w:sz w:val="24"/>
          <w:szCs w:val="24"/>
          <w:lang w:eastAsia="lv-LV"/>
        </w:rPr>
      </w:pPr>
    </w:p>
    <w:p w14:paraId="4B010992" w14:textId="1CFD7589" w:rsidR="00CD550A" w:rsidRPr="00CD550A" w:rsidRDefault="00CD550A" w:rsidP="00CD550A">
      <w:pPr>
        <w:spacing w:after="0" w:line="240" w:lineRule="auto"/>
        <w:ind w:left="360"/>
        <w:jc w:val="both"/>
        <w:rPr>
          <w:rFonts w:ascii="Times New Roman" w:eastAsia="Times New Roman" w:hAnsi="Times New Roman"/>
          <w:b/>
          <w:sz w:val="24"/>
          <w:szCs w:val="24"/>
          <w:lang w:eastAsia="lv-LV"/>
        </w:rPr>
      </w:pPr>
      <w:r w:rsidRPr="00CD550A">
        <w:rPr>
          <w:rFonts w:ascii="Times New Roman" w:eastAsia="Times New Roman" w:hAnsi="Times New Roman"/>
          <w:b/>
          <w:sz w:val="24"/>
          <w:szCs w:val="24"/>
          <w:lang w:eastAsia="lv-LV"/>
        </w:rPr>
        <w:t>FINANSĒJUMS</w:t>
      </w:r>
    </w:p>
    <w:p w14:paraId="01D906ED" w14:textId="2FDCC9A0" w:rsidR="00CD550A" w:rsidRPr="00CD550A"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CD550A" w:rsidRPr="00CD550A">
        <w:rPr>
          <w:rFonts w:ascii="Times New Roman" w:eastAsia="Times New Roman" w:hAnsi="Times New Roman"/>
          <w:sz w:val="24"/>
          <w:szCs w:val="24"/>
          <w:lang w:eastAsia="lv-LV"/>
        </w:rPr>
        <w:t>Repertuāra pārbaudes norises nodrošināšana daļēji tiek finansēta no valsts budžeta 42.03. apakšprogrammas „Skolu jaunatnes dziesmu un deju svētki” (apmaksā VISC deleģēto vērtēšanas komisijas speciālistu darbu, ceļa izdevumus un izdevumus par  naktsmītnēm, tehniskā sekretāra datorprogrammas izveidi un apkalpošanas izdevumus).</w:t>
      </w:r>
    </w:p>
    <w:p w14:paraId="7DEB6040" w14:textId="442FCEC6" w:rsidR="00CD550A" w:rsidRPr="00CD550A"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CD550A" w:rsidRPr="00CD550A">
        <w:rPr>
          <w:rFonts w:ascii="Times New Roman" w:eastAsia="Times New Roman" w:hAnsi="Times New Roman"/>
          <w:sz w:val="24"/>
          <w:szCs w:val="24"/>
          <w:lang w:eastAsia="lv-LV"/>
        </w:rPr>
        <w:t>Citus ar Skates norises nodrošināšanu saistītos jautājumus, tajā skaitā telpu īri, apskaņošanu,</w:t>
      </w:r>
      <w:r w:rsidR="00CD550A" w:rsidRPr="00CD550A">
        <w:rPr>
          <w:rFonts w:ascii="Times New Roman" w:eastAsia="Times New Roman" w:hAnsi="Times New Roman"/>
          <w:color w:val="FF0000"/>
          <w:sz w:val="24"/>
          <w:szCs w:val="24"/>
          <w:lang w:eastAsia="lv-LV"/>
        </w:rPr>
        <w:t xml:space="preserve"> </w:t>
      </w:r>
      <w:r w:rsidR="00CD550A" w:rsidRPr="00CD550A">
        <w:rPr>
          <w:rFonts w:ascii="Times New Roman" w:eastAsia="Times New Roman" w:hAnsi="Times New Roman"/>
          <w:sz w:val="24"/>
          <w:szCs w:val="24"/>
          <w:lang w:eastAsia="lv-LV"/>
        </w:rPr>
        <w:t xml:space="preserve">pašvaldības risina, savstarpēji vienojoties. </w:t>
      </w:r>
    </w:p>
    <w:p w14:paraId="49D87342" w14:textId="791C5EFD" w:rsidR="00CD550A" w:rsidRPr="00CD550A" w:rsidRDefault="009A6CAF" w:rsidP="002C4BEE">
      <w:pPr>
        <w:pStyle w:val="ListParagraph"/>
        <w:numPr>
          <w:ilvl w:val="0"/>
          <w:numId w:val="60"/>
        </w:numPr>
        <w:spacing w:after="0" w:line="240" w:lineRule="auto"/>
        <w:ind w:hanging="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CD550A" w:rsidRPr="00CD550A">
        <w:rPr>
          <w:rFonts w:ascii="Times New Roman" w:eastAsia="Times New Roman" w:hAnsi="Times New Roman"/>
          <w:sz w:val="24"/>
          <w:szCs w:val="24"/>
          <w:lang w:eastAsia="lv-LV"/>
        </w:rPr>
        <w:t>Dalībnieku ēdināšanas un transporta izdevumus finansē kolektīvus komandējošās iestādes vai pašvaldības.</w:t>
      </w:r>
    </w:p>
    <w:p w14:paraId="0FCA8D10" w14:textId="77777777" w:rsidR="00CD550A" w:rsidRPr="00CD550A" w:rsidRDefault="00CD550A" w:rsidP="00D73ED2">
      <w:pPr>
        <w:spacing w:after="0" w:line="240" w:lineRule="auto"/>
        <w:ind w:left="360" w:hanging="196"/>
        <w:rPr>
          <w:rFonts w:ascii="Times New Roman" w:eastAsia="Times New Roman" w:hAnsi="Times New Roman"/>
          <w:b/>
          <w:sz w:val="24"/>
          <w:szCs w:val="24"/>
          <w:u w:val="single"/>
          <w:lang w:eastAsia="lv-LV"/>
        </w:rPr>
      </w:pPr>
    </w:p>
    <w:p w14:paraId="6892495F" w14:textId="77777777" w:rsidR="00CD550A" w:rsidRPr="00CD550A" w:rsidRDefault="00CD550A" w:rsidP="00464273">
      <w:pPr>
        <w:spacing w:after="0" w:line="240" w:lineRule="auto"/>
        <w:ind w:left="360" w:firstLine="120"/>
        <w:rPr>
          <w:rFonts w:ascii="Times New Roman" w:eastAsia="Times New Roman" w:hAnsi="Times New Roman"/>
          <w:b/>
          <w:sz w:val="24"/>
          <w:szCs w:val="24"/>
          <w:lang w:eastAsia="lv-LV"/>
        </w:rPr>
      </w:pPr>
      <w:bookmarkStart w:id="1" w:name="_Hlk177114274"/>
      <w:r w:rsidRPr="00CD550A">
        <w:rPr>
          <w:rFonts w:ascii="Times New Roman" w:eastAsia="Times New Roman" w:hAnsi="Times New Roman"/>
          <w:b/>
          <w:sz w:val="24"/>
          <w:szCs w:val="24"/>
          <w:lang w:eastAsia="lv-LV"/>
        </w:rPr>
        <w:t>PROJEKTA VADĪTĀJA</w:t>
      </w:r>
    </w:p>
    <w:p w14:paraId="442AE337" w14:textId="428ADD51" w:rsidR="00D73ED2" w:rsidRPr="00D73ED2" w:rsidRDefault="00D73ED2" w:rsidP="002C4BEE">
      <w:pPr>
        <w:pStyle w:val="ListParagraph"/>
        <w:ind w:left="480" w:firstLine="240"/>
        <w:jc w:val="both"/>
        <w:rPr>
          <w:rFonts w:ascii="Times New Roman" w:eastAsia="Times New Roman" w:hAnsi="Times New Roman"/>
          <w:sz w:val="24"/>
          <w:szCs w:val="24"/>
          <w:lang w:eastAsia="lv-LV"/>
        </w:rPr>
      </w:pPr>
      <w:r w:rsidRPr="00D73ED2">
        <w:rPr>
          <w:rFonts w:ascii="Times New Roman" w:eastAsia="Times New Roman" w:hAnsi="Times New Roman"/>
          <w:bCs/>
          <w:sz w:val="24"/>
          <w:szCs w:val="24"/>
          <w:lang w:eastAsia="lv-LV"/>
        </w:rPr>
        <w:t>Zanda Mūrniece, e-pasts</w:t>
      </w:r>
      <w:r w:rsidRPr="00D73ED2">
        <w:rPr>
          <w:rFonts w:ascii="Times New Roman" w:eastAsia="Times New Roman" w:hAnsi="Times New Roman"/>
          <w:sz w:val="24"/>
          <w:szCs w:val="24"/>
          <w:lang w:eastAsia="lv-LV"/>
        </w:rPr>
        <w:t xml:space="preserve">: </w:t>
      </w:r>
      <w:hyperlink r:id="rId11" w:history="1">
        <w:r w:rsidRPr="009C6C4B">
          <w:rPr>
            <w:rStyle w:val="Hyperlink"/>
            <w:rFonts w:ascii="Times New Roman" w:eastAsia="Times New Roman" w:hAnsi="Times New Roman"/>
            <w:sz w:val="24"/>
            <w:szCs w:val="24"/>
            <w:lang w:eastAsia="lv-LV"/>
          </w:rPr>
          <w:t>zanda.murniece@visc.gov.lv</w:t>
        </w:r>
      </w:hyperlink>
      <w:r w:rsidR="009C6C4B">
        <w:rPr>
          <w:rStyle w:val="Hyperlink"/>
          <w:rFonts w:ascii="Times New Roman" w:eastAsia="Times New Roman" w:hAnsi="Times New Roman"/>
          <w:color w:val="auto"/>
          <w:sz w:val="24"/>
          <w:szCs w:val="24"/>
          <w:u w:val="none"/>
          <w:lang w:eastAsia="lv-LV"/>
        </w:rPr>
        <w:t xml:space="preserve"> </w:t>
      </w:r>
    </w:p>
    <w:p w14:paraId="4F32B6C0" w14:textId="77777777" w:rsidR="002C4BEE" w:rsidRPr="002C4BEE" w:rsidRDefault="00464273" w:rsidP="002C4BEE">
      <w:pPr>
        <w:spacing w:after="0" w:line="240" w:lineRule="auto"/>
        <w:ind w:left="360" w:firstLine="120"/>
        <w:rPr>
          <w:rFonts w:ascii="Times New Roman" w:eastAsia="Times New Roman" w:hAnsi="Times New Roman"/>
          <w:b/>
          <w:sz w:val="24"/>
          <w:szCs w:val="24"/>
          <w:lang w:eastAsia="lv-LV"/>
        </w:rPr>
      </w:pPr>
      <w:r w:rsidRPr="002C4BEE">
        <w:rPr>
          <w:rFonts w:ascii="Times New Roman" w:eastAsia="Times New Roman" w:hAnsi="Times New Roman"/>
          <w:b/>
          <w:sz w:val="24"/>
          <w:szCs w:val="24"/>
          <w:lang w:eastAsia="lv-LV"/>
        </w:rPr>
        <w:t>PROJEKTA KONTAKTPERSONA</w:t>
      </w:r>
    </w:p>
    <w:p w14:paraId="40F8AC34" w14:textId="09F5E071" w:rsidR="00F755ED" w:rsidRPr="009C6C4B" w:rsidRDefault="00D73ED2" w:rsidP="009C6C4B">
      <w:pPr>
        <w:pStyle w:val="ListParagraph"/>
        <w:jc w:val="both"/>
        <w:rPr>
          <w:rFonts w:ascii="Times New Roman" w:eastAsia="Times New Roman" w:hAnsi="Times New Roman"/>
          <w:bCs/>
          <w:sz w:val="24"/>
          <w:szCs w:val="24"/>
          <w:lang w:eastAsia="lv-LV"/>
        </w:rPr>
      </w:pPr>
      <w:r w:rsidRPr="002C4BEE">
        <w:rPr>
          <w:rFonts w:ascii="Times New Roman" w:eastAsia="Times New Roman" w:hAnsi="Times New Roman"/>
          <w:bCs/>
          <w:sz w:val="24"/>
          <w:szCs w:val="24"/>
          <w:lang w:eastAsia="lv-LV"/>
        </w:rPr>
        <w:t>VISC Nemateriālā kultūras mantojuma nodaļas vecākā eksperte Aija Konstante, tālr. 60001628, e-pasts</w:t>
      </w:r>
      <w:r w:rsidRPr="009C6C4B">
        <w:rPr>
          <w:rFonts w:ascii="Times New Roman" w:eastAsia="Times New Roman" w:hAnsi="Times New Roman"/>
          <w:bCs/>
          <w:sz w:val="24"/>
          <w:szCs w:val="24"/>
          <w:lang w:eastAsia="lv-LV"/>
        </w:rPr>
        <w:t xml:space="preserve">: </w:t>
      </w:r>
      <w:hyperlink r:id="rId12" w:history="1">
        <w:r w:rsidRPr="009C6C4B">
          <w:rPr>
            <w:rStyle w:val="Hyperlink"/>
            <w:rFonts w:ascii="Times New Roman" w:hAnsi="Times New Roman"/>
            <w:sz w:val="24"/>
            <w:szCs w:val="24"/>
            <w:lang w:eastAsia="lv-LV"/>
          </w:rPr>
          <w:t>aija.konstante@visc.gov.lv</w:t>
        </w:r>
      </w:hyperlink>
      <w:bookmarkEnd w:id="1"/>
      <w:r w:rsidRPr="002C4BEE">
        <w:rPr>
          <w:rFonts w:ascii="Times New Roman" w:eastAsia="Times New Roman" w:hAnsi="Times New Roman"/>
          <w:bCs/>
          <w:sz w:val="24"/>
          <w:szCs w:val="24"/>
          <w:lang w:eastAsia="lv-LV"/>
        </w:rPr>
        <w:t xml:space="preserve"> </w:t>
      </w:r>
    </w:p>
    <w:p w14:paraId="6ED147E6" w14:textId="2646A7EF" w:rsidR="002C4BEE" w:rsidRDefault="002C4BEE">
      <w:pPr>
        <w:spacing w:after="160" w:line="278" w:lineRule="auto"/>
        <w:rPr>
          <w:rFonts w:ascii="Times New Roman" w:eastAsia="Times New Roman" w:hAnsi="Times New Roman"/>
          <w:i/>
          <w:sz w:val="24"/>
          <w:szCs w:val="24"/>
          <w:lang w:eastAsia="lv-LV"/>
        </w:rPr>
      </w:pPr>
      <w:r>
        <w:rPr>
          <w:rFonts w:ascii="Times New Roman" w:eastAsia="Times New Roman" w:hAnsi="Times New Roman"/>
          <w:i/>
          <w:sz w:val="24"/>
          <w:szCs w:val="24"/>
          <w:lang w:eastAsia="lv-LV"/>
        </w:rPr>
        <w:br w:type="page"/>
      </w:r>
    </w:p>
    <w:p w14:paraId="4ED9909C" w14:textId="0D81D8D8" w:rsidR="00F755ED" w:rsidRPr="00F755ED" w:rsidRDefault="00F755ED" w:rsidP="00F755ED">
      <w:pPr>
        <w:pStyle w:val="ListParagraph"/>
        <w:jc w:val="right"/>
        <w:rPr>
          <w:rFonts w:ascii="Times New Roman" w:eastAsia="Times New Roman" w:hAnsi="Times New Roman"/>
          <w:i/>
          <w:sz w:val="24"/>
          <w:szCs w:val="24"/>
          <w:lang w:eastAsia="lv-LV"/>
        </w:rPr>
      </w:pPr>
      <w:r w:rsidRPr="00F755ED">
        <w:rPr>
          <w:rFonts w:ascii="Times New Roman" w:eastAsia="Times New Roman" w:hAnsi="Times New Roman"/>
          <w:i/>
          <w:sz w:val="24"/>
          <w:szCs w:val="24"/>
          <w:lang w:eastAsia="lv-LV"/>
        </w:rPr>
        <w:lastRenderedPageBreak/>
        <w:t>Pielikums Nr.1</w:t>
      </w:r>
    </w:p>
    <w:p w14:paraId="0B8D88A4" w14:textId="77777777" w:rsidR="00F755ED" w:rsidRPr="00F755ED" w:rsidRDefault="00F755ED" w:rsidP="00F755ED">
      <w:pPr>
        <w:pStyle w:val="ListParagraph"/>
        <w:ind w:left="480"/>
        <w:jc w:val="both"/>
        <w:rPr>
          <w:rFonts w:ascii="Times New Roman" w:eastAsia="Times New Roman" w:hAnsi="Times New Roman"/>
          <w:b/>
          <w:sz w:val="24"/>
          <w:szCs w:val="24"/>
          <w:lang w:eastAsia="lv-LV"/>
        </w:rPr>
      </w:pPr>
    </w:p>
    <w:p w14:paraId="4FBFB87F" w14:textId="77777777" w:rsidR="00F755ED" w:rsidRPr="00F755ED" w:rsidRDefault="00F755ED" w:rsidP="00F755ED">
      <w:pPr>
        <w:pStyle w:val="ListParagraph"/>
        <w:ind w:left="480"/>
        <w:jc w:val="center"/>
        <w:rPr>
          <w:rFonts w:ascii="Times New Roman" w:eastAsia="Times New Roman" w:hAnsi="Times New Roman"/>
          <w:sz w:val="24"/>
          <w:szCs w:val="24"/>
          <w:lang w:eastAsia="lv-LV"/>
        </w:rPr>
      </w:pPr>
      <w:r w:rsidRPr="00F755ED">
        <w:rPr>
          <w:rFonts w:ascii="Times New Roman" w:eastAsia="Times New Roman" w:hAnsi="Times New Roman"/>
          <w:b/>
          <w:sz w:val="24"/>
          <w:szCs w:val="24"/>
          <w:lang w:eastAsia="lv-LV"/>
        </w:rPr>
        <w:t>Dalībnieka personas datu aizsardzības nosacījumi</w:t>
      </w:r>
    </w:p>
    <w:p w14:paraId="0915AD77" w14:textId="77777777" w:rsidR="00F755ED" w:rsidRPr="00F755ED" w:rsidRDefault="00F755ED" w:rsidP="00F755ED">
      <w:pPr>
        <w:pStyle w:val="ListParagraph"/>
        <w:ind w:left="480"/>
        <w:jc w:val="both"/>
        <w:rPr>
          <w:rFonts w:ascii="Times New Roman" w:eastAsia="Times New Roman" w:hAnsi="Times New Roman"/>
          <w:sz w:val="24"/>
          <w:szCs w:val="24"/>
          <w:lang w:eastAsia="lv-LV"/>
        </w:rPr>
      </w:pPr>
    </w:p>
    <w:p w14:paraId="1FAC7318"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Pielikumā lietoti termini:</w:t>
      </w:r>
    </w:p>
    <w:p w14:paraId="35C8106C"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572ADB9F"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Pārzinis – Valsts izglītības satura centrs, kas nosaka personas datu apstrādes mērķus un apstrādes līdzekļus, kā arī atbild par personas datu apstrādi atbilstoši normatīvo aktu prasībām.</w:t>
      </w:r>
    </w:p>
    <w:p w14:paraId="22383B2E"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Personas dati – jebkura informācija, kas attiecas uz identificētu vai identificējamu fizisku personu.</w:t>
      </w:r>
    </w:p>
    <w:p w14:paraId="62431413"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3" w:tooltip="Nodrošina piekļuvi šim dokumentam pēc tā ELI URI." w:history="1">
        <w:r w:rsidRPr="00F755ED">
          <w:rPr>
            <w:rStyle w:val="Hyperlink"/>
            <w:rFonts w:ascii="Times New Roman" w:eastAsia="Times New Roman" w:hAnsi="Times New Roman"/>
            <w:color w:val="auto"/>
            <w:lang w:eastAsia="lv-LV"/>
          </w:rPr>
          <w:t>http://data.europa.eu/eli/reg/2016/679/2016-05-04</w:t>
        </w:r>
      </w:hyperlink>
      <w:r w:rsidRPr="00F755ED">
        <w:rPr>
          <w:rFonts w:ascii="Times New Roman" w:eastAsia="Times New Roman" w:hAnsi="Times New Roman"/>
          <w:lang w:eastAsia="lv-LV"/>
        </w:rPr>
        <w:t>).</w:t>
      </w:r>
    </w:p>
    <w:p w14:paraId="4265F7DE"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Pasākums – bērnu un jauniešu radošās un mākslinieciskās aktivitātes (Finālskate, festivāls, salidojums, konkurss, sarīkojums, izrāžu parāde, izstāde, sacensības u.c.). </w:t>
      </w:r>
    </w:p>
    <w:p w14:paraId="5CE2C6C1"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2EFC26B" w14:textId="77777777" w:rsidR="00F755ED" w:rsidRPr="00F755ED" w:rsidRDefault="00F755ED" w:rsidP="00F755ED">
      <w:pPr>
        <w:pStyle w:val="ListParagraph"/>
        <w:numPr>
          <w:ilvl w:val="0"/>
          <w:numId w:val="50"/>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Apstrādātājs – fiziska vai juridiska persona, publiska iestāde, aģentūra vai cita struktūra, kura pārziņa vārdā un uzdevumā apstrādā personas datus.</w:t>
      </w:r>
    </w:p>
    <w:p w14:paraId="4302305A" w14:textId="77777777" w:rsidR="00F755ED" w:rsidRPr="00F755ED" w:rsidRDefault="00F755ED" w:rsidP="00F755ED">
      <w:pPr>
        <w:pStyle w:val="ListParagraph"/>
        <w:ind w:left="0" w:right="-858"/>
        <w:jc w:val="both"/>
        <w:rPr>
          <w:rFonts w:ascii="Times New Roman" w:eastAsia="Times New Roman" w:hAnsi="Times New Roman"/>
          <w:lang w:eastAsia="lv-LV"/>
        </w:rPr>
      </w:pPr>
    </w:p>
    <w:p w14:paraId="4605D05A"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b/>
          <w:lang w:eastAsia="lv-LV"/>
        </w:rPr>
        <w:t>AUDIO, AUDIOVIZUĀLĀS UN FOTO FIKSĀCIJA</w:t>
      </w:r>
    </w:p>
    <w:p w14:paraId="6816ED80"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Šīs sadaļas mērķis ir sniegt informāciju dalībniekam Regulas 13.pantā noteikto informāciju par pasākuma fiksāciju audio, audiovizuālā un fotogrāfiju veidā.</w:t>
      </w:r>
    </w:p>
    <w:p w14:paraId="52A23B6A"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4CE2B46"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Pasākuma norises audio, audiovizuālās fiksēšanas un fotografēšanas rezultātā iegūtais materiāls neierobežotu laiku tiks saglabāts un publiskots iepriekš norādītajam nolūkam. </w:t>
      </w:r>
    </w:p>
    <w:p w14:paraId="645EE722"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27D5E0DD"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3204C23" w14:textId="77777777" w:rsidR="00F755ED" w:rsidRPr="00F755ED" w:rsidRDefault="00F755ED" w:rsidP="00F755ED">
      <w:pPr>
        <w:pStyle w:val="ListParagraph"/>
        <w:numPr>
          <w:ilvl w:val="0"/>
          <w:numId w:val="51"/>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Pasākumā esošie plašsaziņas līdzekļi darbojas saskaņā ar to profesionālo darbību regulējošajiem likumiem un atbild par personas datu apstrādi atbilstoši normatīvo aktu prasībām. </w:t>
      </w:r>
    </w:p>
    <w:p w14:paraId="1915A9FE" w14:textId="77777777" w:rsidR="00F755ED" w:rsidRPr="00F755ED" w:rsidRDefault="00F755ED" w:rsidP="00F755ED">
      <w:pPr>
        <w:pStyle w:val="ListParagraph"/>
        <w:ind w:left="0" w:right="-858"/>
        <w:jc w:val="both"/>
        <w:rPr>
          <w:rFonts w:ascii="Times New Roman" w:eastAsia="Times New Roman" w:hAnsi="Times New Roman"/>
          <w:lang w:eastAsia="lv-LV"/>
        </w:rPr>
      </w:pPr>
    </w:p>
    <w:p w14:paraId="6F272F7D"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b/>
          <w:lang w:eastAsia="lv-LV"/>
        </w:rPr>
        <w:t>PASĀKUMA PERSONAS DATU APSTRĀDE, TO DROŠĪBA UN AIZSARDZĪBA</w:t>
      </w:r>
    </w:p>
    <w:p w14:paraId="4D55D3C8"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lastRenderedPageBreak/>
        <w:t>Šīs sadaļas mērķis ir sniegt pilnīgu informāciju dalībniekam par tās personas datu apstrādes mērķiem, tiesisko pamatu un sniegt informāciju dalībniekam par personas datu apstrādes pārzini.</w:t>
      </w:r>
    </w:p>
    <w:p w14:paraId="70AA85C8"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Dalībnieka personas dati tiek iegūti un apstrādāti, pamatojoties uz Ministru kabineta 2009.gada 30.jūnija noteikumiem Nr.682 „Valsts izglītības satura centra nolikums”. Saskaņā ar Regulas 6.panta pirmās daļas c) apakšpunktu personas datu apstrāde tiek veikta, lai nodrošinātu noteiktās prasības.</w:t>
      </w:r>
    </w:p>
    <w:p w14:paraId="58DB3999"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Dalībnieka datu apstrādes mērķi:</w:t>
      </w:r>
    </w:p>
    <w:p w14:paraId="6D3D8ACE"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3.1. pasākuma popularizēšana, pasākuma atspoguļošana, sabiedrības informēšana par pasākuma norisi,</w:t>
      </w:r>
    </w:p>
    <w:p w14:paraId="6D02F413"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3.2. dalībnieka personu datu glabāšana arhivēšanas nolūkiem sabiedrības interesēs un statistikas nolūkiem.</w:t>
      </w:r>
    </w:p>
    <w:p w14:paraId="255A64D4"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7DAF076"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Dalībnieka tiesības:</w:t>
      </w:r>
    </w:p>
    <w:p w14:paraId="4547915E"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5.1. pieprasīt VISC piekļuvi dalībnieka personas datiem;</w:t>
      </w:r>
    </w:p>
    <w:p w14:paraId="65A0AD52"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5.2. pieprasīt VISC dalībnieka personas datu labošanu vai dzēšanu, vai apstrādes ierobežošanu attiecībā uz dalībnieku, vai tiesības iebilst pret apstrādi;</w:t>
      </w:r>
    </w:p>
    <w:p w14:paraId="60260B63"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5.3. iesniegt sūdzību uzraudzības iestādei – Datu valsts inspekcijai.</w:t>
      </w:r>
    </w:p>
    <w:p w14:paraId="2E8FC4AF"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Dalībnieka personas datu apstrādes ietvaros VISC nodrošina:</w:t>
      </w:r>
    </w:p>
    <w:p w14:paraId="5C7940BE"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6.1. informācijas sniegšanu dalībniekam saskaņā ar Regulas 13.pantu;</w:t>
      </w:r>
    </w:p>
    <w:p w14:paraId="32B5AAB1"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6.2. tehnisko un organizatorisko pasākumu veikšanu dalībnieka personas datu drošības un aizsardzības nodrošināšanai;</w:t>
      </w:r>
    </w:p>
    <w:p w14:paraId="7E6210D4"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32C8EA1"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2F686279"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Dalībnieks var īstenot savas tiesības, tostarp tiesības uzdot VISC jautājumus, rakstiski sazinoties ar VISC: </w:t>
      </w:r>
      <w:hyperlink r:id="rId14" w:history="1">
        <w:r w:rsidRPr="00F755ED">
          <w:rPr>
            <w:rStyle w:val="Hyperlink"/>
            <w:rFonts w:ascii="Times New Roman" w:eastAsia="Times New Roman" w:hAnsi="Times New Roman"/>
            <w:color w:val="auto"/>
            <w:lang w:eastAsia="lv-LV"/>
          </w:rPr>
          <w:t>visc@visc.gov.lv</w:t>
        </w:r>
      </w:hyperlink>
      <w:r w:rsidRPr="00F755ED">
        <w:rPr>
          <w:rFonts w:ascii="Times New Roman" w:eastAsia="Times New Roman" w:hAnsi="Times New Roman"/>
          <w:lang w:eastAsia="lv-LV"/>
        </w:rPr>
        <w:t xml:space="preserve"> .</w:t>
      </w:r>
    </w:p>
    <w:p w14:paraId="52968756"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73D2BDBD"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Informācija par personas datu apstrādes pārzini:</w:t>
      </w:r>
    </w:p>
    <w:p w14:paraId="76C5F125"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Valsts izglītības satura centrs, reģistrācijas Nr. 90009115938,</w:t>
      </w:r>
    </w:p>
    <w:p w14:paraId="22C11174"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Juridiskā adrese: Vaļņu iela 2, Rīga, LV-1050</w:t>
      </w:r>
    </w:p>
    <w:p w14:paraId="63C7501A"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E-pasta adrese: </w:t>
      </w:r>
      <w:hyperlink r:id="rId15" w:history="1">
        <w:r w:rsidRPr="00F755ED">
          <w:rPr>
            <w:rStyle w:val="Hyperlink"/>
            <w:rFonts w:ascii="Times New Roman" w:eastAsia="Times New Roman" w:hAnsi="Times New Roman"/>
            <w:color w:val="auto"/>
            <w:lang w:eastAsia="lv-LV"/>
          </w:rPr>
          <w:t>visc@visc.gov.lv</w:t>
        </w:r>
      </w:hyperlink>
    </w:p>
    <w:p w14:paraId="7058E1CA" w14:textId="77777777" w:rsidR="00F755ED" w:rsidRPr="00F755ED" w:rsidRDefault="00F755ED" w:rsidP="00F755ED">
      <w:pPr>
        <w:pStyle w:val="ListParagraph"/>
        <w:ind w:left="0" w:right="-858"/>
        <w:jc w:val="both"/>
        <w:rPr>
          <w:rFonts w:ascii="Times New Roman" w:eastAsia="Times New Roman" w:hAnsi="Times New Roman"/>
          <w:lang w:eastAsia="lv-LV"/>
        </w:rPr>
      </w:pPr>
      <w:r w:rsidRPr="00F755ED">
        <w:rPr>
          <w:rFonts w:ascii="Times New Roman" w:eastAsia="Times New Roman" w:hAnsi="Times New Roman"/>
          <w:lang w:eastAsia="lv-LV"/>
        </w:rPr>
        <w:t xml:space="preserve">Datu aizsardzības speciālista kontaktinformācija: e-pasta adrese: </w:t>
      </w:r>
      <w:hyperlink r:id="rId16" w:history="1">
        <w:r w:rsidRPr="00F755ED">
          <w:rPr>
            <w:rStyle w:val="Hyperlink"/>
            <w:rFonts w:ascii="Times New Roman" w:eastAsia="Times New Roman" w:hAnsi="Times New Roman"/>
            <w:color w:val="auto"/>
            <w:lang w:eastAsia="lv-LV"/>
          </w:rPr>
          <w:t>datuspecialists@visc.gov.lv</w:t>
        </w:r>
      </w:hyperlink>
      <w:r w:rsidRPr="00F755ED">
        <w:rPr>
          <w:rFonts w:ascii="Times New Roman" w:eastAsia="Times New Roman" w:hAnsi="Times New Roman"/>
          <w:lang w:eastAsia="lv-LV"/>
        </w:rPr>
        <w:t xml:space="preserve"> </w:t>
      </w:r>
    </w:p>
    <w:p w14:paraId="1CDAF540" w14:textId="77777777" w:rsidR="00F755ED" w:rsidRPr="00F755ED" w:rsidRDefault="00F755ED" w:rsidP="00F755ED">
      <w:pPr>
        <w:pStyle w:val="ListParagraph"/>
        <w:numPr>
          <w:ilvl w:val="0"/>
          <w:numId w:val="52"/>
        </w:numPr>
        <w:ind w:left="0" w:right="-858"/>
        <w:jc w:val="both"/>
        <w:rPr>
          <w:rFonts w:ascii="Times New Roman" w:eastAsia="Times New Roman" w:hAnsi="Times New Roman"/>
          <w:lang w:eastAsia="lv-LV"/>
        </w:rPr>
      </w:pPr>
      <w:r w:rsidRPr="00F755ED">
        <w:rPr>
          <w:rFonts w:ascii="Times New Roman" w:eastAsia="Times New Roman" w:hAnsi="Times New Roman"/>
          <w:lang w:eastAsia="lv-LV"/>
        </w:rPr>
        <w:t>Pasākuma organizēšanas un rīkošanas gaitā VISC var piesaistīt citus personas datu apstrādātājus, atbilstoši papildinot ar šo informāciju šo pielikumu.</w:t>
      </w:r>
    </w:p>
    <w:p w14:paraId="2328837C" w14:textId="77777777" w:rsidR="00571394" w:rsidRPr="00F755ED" w:rsidRDefault="00571394" w:rsidP="00F755ED">
      <w:pPr>
        <w:pStyle w:val="ListParagraph"/>
        <w:spacing w:after="0" w:line="240" w:lineRule="auto"/>
        <w:ind w:left="0" w:right="-858"/>
        <w:jc w:val="both"/>
        <w:rPr>
          <w:rStyle w:val="Hyperlink"/>
          <w:rFonts w:ascii="Times New Roman" w:eastAsia="Times New Roman" w:hAnsi="Times New Roman"/>
          <w:color w:val="auto"/>
          <w:sz w:val="24"/>
          <w:szCs w:val="24"/>
          <w:u w:val="none"/>
          <w:lang w:eastAsia="lv-LV"/>
        </w:rPr>
      </w:pPr>
    </w:p>
    <w:sectPr w:rsidR="00571394" w:rsidRPr="00F755ED" w:rsidSect="00DD4EE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87D"/>
    <w:multiLevelType w:val="multilevel"/>
    <w:tmpl w:val="DC6A5C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4C443F"/>
    <w:multiLevelType w:val="multilevel"/>
    <w:tmpl w:val="C57A6E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D7268"/>
    <w:multiLevelType w:val="multilevel"/>
    <w:tmpl w:val="AE742E86"/>
    <w:lvl w:ilvl="0">
      <w:start w:val="3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0D917B1"/>
    <w:multiLevelType w:val="multilevel"/>
    <w:tmpl w:val="319A5226"/>
    <w:lvl w:ilvl="0">
      <w:start w:val="26"/>
      <w:numFmt w:val="decimal"/>
      <w:lvlText w:val="%1."/>
      <w:lvlJc w:val="left"/>
      <w:pPr>
        <w:ind w:left="1332" w:hanging="480"/>
      </w:pPr>
      <w:rPr>
        <w:rFonts w:hint="default"/>
      </w:rPr>
    </w:lvl>
    <w:lvl w:ilvl="1">
      <w:start w:val="1"/>
      <w:numFmt w:val="decimal"/>
      <w:lvlText w:val="%1.%2."/>
      <w:lvlJc w:val="left"/>
      <w:pPr>
        <w:ind w:left="1692"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732"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812" w:hanging="1440"/>
      </w:pPr>
      <w:rPr>
        <w:rFonts w:hint="default"/>
      </w:rPr>
    </w:lvl>
    <w:lvl w:ilvl="8">
      <w:start w:val="1"/>
      <w:numFmt w:val="decimal"/>
      <w:lvlText w:val="%1.%2.%3.%4.%5.%6.%7.%8.%9."/>
      <w:lvlJc w:val="left"/>
      <w:pPr>
        <w:ind w:left="5532" w:hanging="1800"/>
      </w:pPr>
      <w:rPr>
        <w:rFonts w:hint="default"/>
      </w:rPr>
    </w:lvl>
  </w:abstractNum>
  <w:abstractNum w:abstractNumId="4" w15:restartNumberingAfterBreak="0">
    <w:nsid w:val="117C68C1"/>
    <w:multiLevelType w:val="multilevel"/>
    <w:tmpl w:val="043EFA64"/>
    <w:lvl w:ilvl="0">
      <w:start w:val="31"/>
      <w:numFmt w:val="decimal"/>
      <w:lvlText w:val="%1."/>
      <w:lvlJc w:val="left"/>
      <w:pPr>
        <w:ind w:left="660" w:hanging="660"/>
      </w:pPr>
      <w:rPr>
        <w:rFonts w:hint="default"/>
      </w:rPr>
    </w:lvl>
    <w:lvl w:ilvl="1">
      <w:start w:val="1"/>
      <w:numFmt w:val="decimal"/>
      <w:lvlText w:val="%1.%2."/>
      <w:lvlJc w:val="left"/>
      <w:pPr>
        <w:ind w:left="1290" w:hanging="6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14DE4913"/>
    <w:multiLevelType w:val="multilevel"/>
    <w:tmpl w:val="BFF0EEF6"/>
    <w:lvl w:ilvl="0">
      <w:start w:val="1"/>
      <w:numFmt w:val="decimal"/>
      <w:lvlText w:val="%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3D65"/>
    <w:multiLevelType w:val="multilevel"/>
    <w:tmpl w:val="166C6BEA"/>
    <w:lvl w:ilvl="0">
      <w:start w:val="28"/>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7"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15157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EB2377"/>
    <w:multiLevelType w:val="multilevel"/>
    <w:tmpl w:val="C6D4607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D428D8"/>
    <w:multiLevelType w:val="multilevel"/>
    <w:tmpl w:val="06FC6252"/>
    <w:lvl w:ilvl="0">
      <w:start w:val="6"/>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02F4066"/>
    <w:multiLevelType w:val="multilevel"/>
    <w:tmpl w:val="C6D4607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D59F1"/>
    <w:multiLevelType w:val="hybridMultilevel"/>
    <w:tmpl w:val="9DC61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833C78"/>
    <w:multiLevelType w:val="hybridMultilevel"/>
    <w:tmpl w:val="06FC6252"/>
    <w:lvl w:ilvl="0" w:tplc="4022EC8A">
      <w:start w:val="6"/>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AD543AF"/>
    <w:multiLevelType w:val="hybridMultilevel"/>
    <w:tmpl w:val="4BC8B8C0"/>
    <w:lvl w:ilvl="0" w:tplc="2E8C03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3BD758D6"/>
    <w:multiLevelType w:val="multilevel"/>
    <w:tmpl w:val="90F806C0"/>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6A2D6F"/>
    <w:multiLevelType w:val="multilevel"/>
    <w:tmpl w:val="71EC0AA8"/>
    <w:lvl w:ilvl="0">
      <w:start w:val="35"/>
      <w:numFmt w:val="decimal"/>
      <w:lvlText w:val="%1."/>
      <w:lvlJc w:val="left"/>
      <w:pPr>
        <w:ind w:left="660" w:hanging="660"/>
      </w:pPr>
      <w:rPr>
        <w:rFonts w:hint="default"/>
      </w:rPr>
    </w:lvl>
    <w:lvl w:ilvl="1">
      <w:start w:val="1"/>
      <w:numFmt w:val="decimal"/>
      <w:lvlText w:val="%1.%2."/>
      <w:lvlJc w:val="left"/>
      <w:pPr>
        <w:ind w:left="1740" w:hanging="66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2882DFB"/>
    <w:multiLevelType w:val="multilevel"/>
    <w:tmpl w:val="57B88022"/>
    <w:lvl w:ilvl="0">
      <w:start w:val="2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0038E"/>
    <w:multiLevelType w:val="multilevel"/>
    <w:tmpl w:val="0AE08A30"/>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511DAC"/>
    <w:multiLevelType w:val="multilevel"/>
    <w:tmpl w:val="42E8415A"/>
    <w:lvl w:ilvl="0">
      <w:start w:val="1"/>
      <w:numFmt w:val="decimal"/>
      <w:lvlText w:val="%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175CCA"/>
    <w:multiLevelType w:val="multilevel"/>
    <w:tmpl w:val="69405D0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A630D2F"/>
    <w:multiLevelType w:val="multilevel"/>
    <w:tmpl w:val="E0B62C1A"/>
    <w:lvl w:ilvl="0">
      <w:start w:val="4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21953E4"/>
    <w:multiLevelType w:val="multilevel"/>
    <w:tmpl w:val="6D523C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EE2608"/>
    <w:multiLevelType w:val="multilevel"/>
    <w:tmpl w:val="6D523C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84174D"/>
    <w:multiLevelType w:val="multilevel"/>
    <w:tmpl w:val="4730795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906958"/>
    <w:multiLevelType w:val="hybridMultilevel"/>
    <w:tmpl w:val="DC6A5CBE"/>
    <w:lvl w:ilvl="0" w:tplc="524214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17048"/>
    <w:multiLevelType w:val="multilevel"/>
    <w:tmpl w:val="B9384CEC"/>
    <w:lvl w:ilvl="0">
      <w:start w:val="1"/>
      <w:numFmt w:val="decimal"/>
      <w:lvlText w:val="%1."/>
      <w:lvlJc w:val="left"/>
      <w:pPr>
        <w:ind w:left="360" w:hanging="360"/>
      </w:pPr>
      <w:rPr>
        <w:rFonts w:hint="default"/>
      </w:rPr>
    </w:lvl>
    <w:lvl w:ilvl="1">
      <w:start w:val="1"/>
      <w:numFmt w:val="none"/>
      <w:lvlText w:val="2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51012"/>
    <w:multiLevelType w:val="multilevel"/>
    <w:tmpl w:val="6D523C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981ABB"/>
    <w:multiLevelType w:val="multilevel"/>
    <w:tmpl w:val="B8365E24"/>
    <w:lvl w:ilvl="0">
      <w:start w:val="1"/>
      <w:numFmt w:val="decimal"/>
      <w:lvlText w:val="%1."/>
      <w:lvlJc w:val="left"/>
      <w:pPr>
        <w:ind w:left="720" w:hanging="360"/>
      </w:pPr>
      <w:rPr>
        <w:rFonts w:hint="default"/>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4573CC1"/>
    <w:multiLevelType w:val="multilevel"/>
    <w:tmpl w:val="6D523C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5E01CA"/>
    <w:multiLevelType w:val="multilevel"/>
    <w:tmpl w:val="8E0E47FE"/>
    <w:lvl w:ilvl="0">
      <w:start w:val="1"/>
      <w:numFmt w:val="decimal"/>
      <w:lvlText w:val="%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532720"/>
    <w:multiLevelType w:val="multilevel"/>
    <w:tmpl w:val="B9384CEC"/>
    <w:lvl w:ilvl="0">
      <w:start w:val="1"/>
      <w:numFmt w:val="decimal"/>
      <w:lvlText w:val="%1."/>
      <w:lvlJc w:val="left"/>
      <w:pPr>
        <w:ind w:left="360" w:hanging="360"/>
      </w:pPr>
      <w:rPr>
        <w:rFonts w:hint="default"/>
      </w:rPr>
    </w:lvl>
    <w:lvl w:ilvl="1">
      <w:start w:val="1"/>
      <w:numFmt w:val="none"/>
      <w:lvlText w:val="2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08407A"/>
    <w:multiLevelType w:val="hybridMultilevel"/>
    <w:tmpl w:val="9C54EDD2"/>
    <w:lvl w:ilvl="0" w:tplc="B8309BFC">
      <w:start w:val="1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A9534AC"/>
    <w:multiLevelType w:val="multilevel"/>
    <w:tmpl w:val="5D5E5A0E"/>
    <w:lvl w:ilvl="0">
      <w:start w:val="1"/>
      <w:numFmt w:val="none"/>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BE80306"/>
    <w:multiLevelType w:val="multilevel"/>
    <w:tmpl w:val="6D523C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5BC7356"/>
    <w:multiLevelType w:val="multilevel"/>
    <w:tmpl w:val="EFF8B4CE"/>
    <w:lvl w:ilvl="0">
      <w:start w:val="1"/>
      <w:numFmt w:val="decimal"/>
      <w:lvlText w:val="%1."/>
      <w:lvlJc w:val="left"/>
      <w:pPr>
        <w:ind w:left="720" w:hanging="360"/>
      </w:pPr>
      <w:rPr>
        <w:rFonts w:ascii="Times New Roman" w:eastAsia="Times New Roman" w:hAnsi="Times New Roman" w:cs="Times New Roman" w:hint="default"/>
      </w:rPr>
    </w:lvl>
    <w:lvl w:ilvl="1">
      <w:start w:val="1"/>
      <w:numFmt w:val="none"/>
      <w:lvlText w:val="24.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37502E"/>
    <w:multiLevelType w:val="multilevel"/>
    <w:tmpl w:val="541AD3B0"/>
    <w:lvl w:ilvl="0">
      <w:start w:val="35"/>
      <w:numFmt w:val="decimal"/>
      <w:lvlText w:val="%1."/>
      <w:lvlJc w:val="left"/>
      <w:pPr>
        <w:ind w:left="660" w:hanging="660"/>
      </w:pPr>
      <w:rPr>
        <w:rFonts w:hint="default"/>
      </w:rPr>
    </w:lvl>
    <w:lvl w:ilvl="1">
      <w:start w:val="2"/>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73566642">
    <w:abstractNumId w:val="17"/>
  </w:num>
  <w:num w:numId="2" w16cid:durableId="987902564">
    <w:abstractNumId w:val="16"/>
  </w:num>
  <w:num w:numId="3" w16cid:durableId="978681531">
    <w:abstractNumId w:val="29"/>
  </w:num>
  <w:num w:numId="4" w16cid:durableId="5837342">
    <w:abstractNumId w:val="8"/>
  </w:num>
  <w:num w:numId="5" w16cid:durableId="1971278498">
    <w:abstractNumId w:val="13"/>
  </w:num>
  <w:num w:numId="6" w16cid:durableId="643237536">
    <w:abstractNumId w:val="28"/>
  </w:num>
  <w:num w:numId="7" w16cid:durableId="1752190190">
    <w:abstractNumId w:val="0"/>
  </w:num>
  <w:num w:numId="8" w16cid:durableId="906838476">
    <w:abstractNumId w:val="15"/>
  </w:num>
  <w:num w:numId="9" w16cid:durableId="444470274">
    <w:abstractNumId w:val="40"/>
  </w:num>
  <w:num w:numId="10" w16cid:durableId="127434582">
    <w:abstractNumId w:val="23"/>
  </w:num>
  <w:num w:numId="11" w16cid:durableId="729961085">
    <w:abstractNumId w:val="37"/>
  </w:num>
  <w:num w:numId="12" w16cid:durableId="1441101555">
    <w:abstractNumId w:val="12"/>
  </w:num>
  <w:num w:numId="13" w16cid:durableId="575750196">
    <w:abstractNumId w:val="34"/>
  </w:num>
  <w:num w:numId="14" w16cid:durableId="478961702">
    <w:abstractNumId w:val="3"/>
  </w:num>
  <w:num w:numId="15" w16cid:durableId="1710256902">
    <w:abstractNumId w:val="14"/>
  </w:num>
  <w:num w:numId="16" w16cid:durableId="149757138">
    <w:abstractNumId w:val="5"/>
  </w:num>
  <w:num w:numId="17" w16cid:durableId="1731229079">
    <w:abstractNumId w:val="22"/>
  </w:num>
  <w:num w:numId="18" w16cid:durableId="992830119">
    <w:abstractNumId w:val="30"/>
  </w:num>
  <w:num w:numId="19" w16cid:durableId="1814330627">
    <w:abstractNumId w:val="36"/>
  </w:num>
  <w:num w:numId="20" w16cid:durableId="1215854776">
    <w:abstractNumId w:val="32"/>
  </w:num>
  <w:num w:numId="21" w16cid:durableId="2092040663">
    <w:abstractNumId w:val="40"/>
    <w:lvlOverride w:ilvl="0">
      <w:lvl w:ilvl="0">
        <w:start w:val="1"/>
        <w:numFmt w:val="decimal"/>
        <w:lvlText w:val="%1."/>
        <w:lvlJc w:val="left"/>
        <w:pPr>
          <w:ind w:left="720" w:hanging="360"/>
        </w:pPr>
        <w:rPr>
          <w:rFonts w:hint="default"/>
        </w:rPr>
      </w:lvl>
    </w:lvlOverride>
    <w:lvlOverride w:ilvl="1">
      <w:lvl w:ilvl="1">
        <w:start w:val="1"/>
        <w:numFmt w:val="decimal"/>
        <w:lvlRestart w:val="0"/>
        <w:lvlText w:val="44.%2."/>
        <w:lvlJc w:val="left"/>
        <w:pPr>
          <w:ind w:left="1440" w:hanging="360"/>
        </w:pPr>
        <w:rPr>
          <w:rFonts w:hint="default"/>
        </w:rPr>
      </w:lvl>
    </w:lvlOverride>
    <w:lvlOverride w:ilvl="2">
      <w:lvl w:ilvl="2">
        <w:start w:val="1"/>
        <w:numFmt w:val="decimal"/>
        <w:lvlText w:val="44.1.%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2023584336">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336346992">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1766539470">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none"/>
        <w:lvlRestart w:val="0"/>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16cid:durableId="443310193">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204946698">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94307111">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539734307">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8.%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814105896">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1.%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2088109699">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1.%2."/>
        <w:lvlJc w:val="left"/>
        <w:pPr>
          <w:ind w:left="1440" w:hanging="360"/>
        </w:pPr>
        <w:rPr>
          <w:rFonts w:hint="default"/>
        </w:rPr>
      </w:lvl>
    </w:lvlOverride>
    <w:lvlOverride w:ilvl="2">
      <w:lvl w:ilvl="2">
        <w:start w:val="1"/>
        <w:numFmt w:val="none"/>
        <w:lvlText w:val="38.1.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092506562">
    <w:abstractNumId w:val="38"/>
  </w:num>
  <w:num w:numId="32" w16cid:durableId="1438597423">
    <w:abstractNumId w:val="40"/>
    <w:lvlOverride w:ilvl="0">
      <w:lvl w:ilvl="0">
        <w:start w:val="1"/>
        <w:numFmt w:val="decimal"/>
        <w:lvlText w:val="%1."/>
        <w:lvlJc w:val="left"/>
        <w:pPr>
          <w:ind w:left="720" w:hanging="360"/>
        </w:pPr>
        <w:rPr>
          <w:rFonts w:hint="default"/>
        </w:rPr>
      </w:lvl>
    </w:lvlOverride>
    <w:lvlOverride w:ilvl="1">
      <w:lvl w:ilvl="1">
        <w:start w:val="1"/>
        <w:numFmt w:val="none"/>
        <w:lvlText w:val="38.2."/>
        <w:lvlJc w:val="left"/>
        <w:pPr>
          <w:ind w:left="1440" w:hanging="360"/>
        </w:pPr>
        <w:rPr>
          <w:rFonts w:hint="default"/>
        </w:rPr>
      </w:lvl>
    </w:lvlOverride>
    <w:lvlOverride w:ilvl="2">
      <w:lvl w:ilvl="2">
        <w:start w:val="1"/>
        <w:numFmt w:val="none"/>
        <w:lvlText w:val="38.2.1."/>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720711490">
    <w:abstractNumId w:val="40"/>
    <w:lvlOverride w:ilvl="0">
      <w:lvl w:ilvl="0">
        <w:start w:val="1"/>
        <w:numFmt w:val="decimal"/>
        <w:lvlText w:val="%1."/>
        <w:lvlJc w:val="left"/>
        <w:pPr>
          <w:ind w:left="720" w:hanging="360"/>
        </w:pPr>
        <w:rPr>
          <w:rFonts w:hint="default"/>
        </w:rPr>
      </w:lvl>
    </w:lvlOverride>
    <w:lvlOverride w:ilvl="1">
      <w:lvl w:ilvl="1">
        <w:start w:val="1"/>
        <w:numFmt w:val="none"/>
        <w:lvlText w:val="38.2."/>
        <w:lvlJc w:val="left"/>
        <w:pPr>
          <w:ind w:left="1440" w:hanging="360"/>
        </w:pPr>
        <w:rPr>
          <w:rFonts w:hint="default"/>
        </w:rPr>
      </w:lvl>
    </w:lvlOverride>
    <w:lvlOverride w:ilvl="2">
      <w:lvl w:ilvl="2">
        <w:start w:val="1"/>
        <w:numFmt w:val="decimal"/>
        <w:lvlText w:val="38.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394546456">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31.%2."/>
        <w:lvlJc w:val="left"/>
        <w:pPr>
          <w:ind w:left="1440" w:hanging="360"/>
        </w:pPr>
        <w:rPr>
          <w:rFonts w:hint="default"/>
        </w:rPr>
      </w:lvl>
    </w:lvlOverride>
    <w:lvlOverride w:ilvl="2">
      <w:lvl w:ilvl="2">
        <w:start w:val="1"/>
        <w:numFmt w:val="decimal"/>
        <w:lvlText w:val="38.1.%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1685861171">
    <w:abstractNumId w:val="40"/>
    <w:lvlOverride w:ilvl="0">
      <w:lvl w:ilvl="0">
        <w:start w:val="1"/>
        <w:numFmt w:val="decimal"/>
        <w:lvlText w:val="%1."/>
        <w:lvlJc w:val="left"/>
        <w:pPr>
          <w:ind w:left="720" w:hanging="360"/>
        </w:pPr>
        <w:rPr>
          <w:rFonts w:hint="default"/>
        </w:rPr>
      </w:lvl>
    </w:lvlOverride>
    <w:lvlOverride w:ilvl="1">
      <w:lvl w:ilvl="1">
        <w:start w:val="1"/>
        <w:numFmt w:val="none"/>
        <w:lvlRestart w:val="0"/>
        <w:lvlText w:val="43.1."/>
        <w:lvlJc w:val="left"/>
        <w:pPr>
          <w:ind w:left="1440" w:hanging="360"/>
        </w:pPr>
        <w:rPr>
          <w:rFonts w:hint="default"/>
        </w:rPr>
      </w:lvl>
    </w:lvlOverride>
    <w:lvlOverride w:ilvl="2">
      <w:lvl w:ilvl="2">
        <w:start w:val="1"/>
        <w:numFmt w:val="decimal"/>
        <w:lvlText w:val="38.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1992366852">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43.%2."/>
        <w:lvlJc w:val="left"/>
        <w:pPr>
          <w:ind w:left="1440" w:hanging="360"/>
        </w:pPr>
        <w:rPr>
          <w:rFonts w:hint="default"/>
        </w:rPr>
      </w:lvl>
    </w:lvlOverride>
    <w:lvlOverride w:ilvl="2">
      <w:lvl w:ilvl="2">
        <w:start w:val="1"/>
        <w:numFmt w:val="decimal"/>
        <w:lvlText w:val="38.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181208265">
    <w:abstractNumId w:val="40"/>
    <w:lvlOverride w:ilvl="0">
      <w:lvl w:ilvl="0">
        <w:start w:val="1"/>
        <w:numFmt w:val="decimal"/>
        <w:lvlText w:val="%1."/>
        <w:lvlJc w:val="left"/>
        <w:pPr>
          <w:ind w:left="720" w:hanging="360"/>
        </w:pPr>
        <w:rPr>
          <w:rFonts w:hint="default"/>
        </w:rPr>
      </w:lvl>
    </w:lvlOverride>
    <w:lvlOverride w:ilvl="1">
      <w:lvl w:ilvl="1">
        <w:start w:val="1"/>
        <w:numFmt w:val="none"/>
        <w:lvlText w:val="38.2."/>
        <w:lvlJc w:val="left"/>
        <w:pPr>
          <w:ind w:left="1440" w:hanging="360"/>
        </w:pPr>
        <w:rPr>
          <w:rFonts w:hint="default"/>
        </w:rPr>
      </w:lvl>
    </w:lvlOverride>
    <w:lvlOverride w:ilvl="2">
      <w:lvl w:ilvl="2">
        <w:start w:val="1"/>
        <w:numFmt w:val="decimal"/>
        <w:lvlRestart w:val="1"/>
        <w:lvlText w:val="44.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325866325">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Restart w:val="1"/>
        <w:lvlText w:val="44.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1836414120">
    <w:abstractNumId w:val="11"/>
  </w:num>
  <w:num w:numId="40" w16cid:durableId="1441686091">
    <w:abstractNumId w:val="35"/>
  </w:num>
  <w:num w:numId="41" w16cid:durableId="126244715">
    <w:abstractNumId w:val="9"/>
  </w:num>
  <w:num w:numId="42" w16cid:durableId="552469326">
    <w:abstractNumId w:val="6"/>
  </w:num>
  <w:num w:numId="43" w16cid:durableId="2139910596">
    <w:abstractNumId w:val="2"/>
  </w:num>
  <w:num w:numId="44" w16cid:durableId="2084713679">
    <w:abstractNumId w:val="19"/>
  </w:num>
  <w:num w:numId="45" w16cid:durableId="1980919093">
    <w:abstractNumId w:val="41"/>
  </w:num>
  <w:num w:numId="46" w16cid:durableId="1039478573">
    <w:abstractNumId w:val="25"/>
  </w:num>
  <w:num w:numId="47" w16cid:durableId="819421316">
    <w:abstractNumId w:val="1"/>
  </w:num>
  <w:num w:numId="48" w16cid:durableId="1313674451">
    <w:abstractNumId w:val="21"/>
  </w:num>
  <w:num w:numId="49" w16cid:durableId="1849713240">
    <w:abstractNumId w:val="20"/>
  </w:num>
  <w:num w:numId="50" w16cid:durableId="2112116916">
    <w:abstractNumId w:val="7"/>
    <w:lvlOverride w:ilvl="0">
      <w:startOverride w:val="1"/>
    </w:lvlOverride>
    <w:lvlOverride w:ilvl="1"/>
    <w:lvlOverride w:ilvl="2"/>
    <w:lvlOverride w:ilvl="3"/>
    <w:lvlOverride w:ilvl="4"/>
    <w:lvlOverride w:ilvl="5"/>
    <w:lvlOverride w:ilvl="6"/>
    <w:lvlOverride w:ilvl="7"/>
    <w:lvlOverride w:ilvl="8"/>
  </w:num>
  <w:num w:numId="51" w16cid:durableId="642321221">
    <w:abstractNumId w:val="10"/>
    <w:lvlOverride w:ilvl="0">
      <w:startOverride w:val="1"/>
    </w:lvlOverride>
    <w:lvlOverride w:ilvl="1"/>
    <w:lvlOverride w:ilvl="2"/>
    <w:lvlOverride w:ilvl="3"/>
    <w:lvlOverride w:ilvl="4"/>
    <w:lvlOverride w:ilvl="5"/>
    <w:lvlOverride w:ilvl="6"/>
    <w:lvlOverride w:ilvl="7"/>
    <w:lvlOverride w:ilvl="8"/>
  </w:num>
  <w:num w:numId="52" w16cid:durableId="2094812803">
    <w:abstractNumId w:val="24"/>
    <w:lvlOverride w:ilvl="0">
      <w:startOverride w:val="1"/>
    </w:lvlOverride>
    <w:lvlOverride w:ilvl="1"/>
    <w:lvlOverride w:ilvl="2"/>
    <w:lvlOverride w:ilvl="3"/>
    <w:lvlOverride w:ilvl="4"/>
    <w:lvlOverride w:ilvl="5"/>
    <w:lvlOverride w:ilvl="6"/>
    <w:lvlOverride w:ilvl="7"/>
    <w:lvlOverride w:ilvl="8"/>
  </w:num>
  <w:num w:numId="53" w16cid:durableId="299652866">
    <w:abstractNumId w:val="31"/>
  </w:num>
  <w:num w:numId="54" w16cid:durableId="1524829356">
    <w:abstractNumId w:val="33"/>
  </w:num>
  <w:num w:numId="55" w16cid:durableId="1792095445">
    <w:abstractNumId w:val="40"/>
    <w:lvlOverride w:ilvl="0">
      <w:lvl w:ilvl="0">
        <w:start w:val="1"/>
        <w:numFmt w:val="none"/>
        <w:lvlText w:val="%11."/>
        <w:lvlJc w:val="left"/>
        <w:pPr>
          <w:ind w:left="720" w:hanging="360"/>
        </w:pPr>
        <w:rPr>
          <w:rFonts w:ascii="Times New Roman" w:eastAsia="Times New Roman" w:hAnsi="Times New Roman" w:cs="Times New Roman" w:hint="default"/>
        </w:rPr>
      </w:lvl>
    </w:lvlOverride>
    <w:lvlOverride w:ilvl="1">
      <w:lvl w:ilvl="1">
        <w:start w:val="1"/>
        <w:numFmt w:val="decimal"/>
        <w:lvlText w:val="24.%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6" w16cid:durableId="1220172981">
    <w:abstractNumId w:val="27"/>
  </w:num>
  <w:num w:numId="57" w16cid:durableId="1534029637">
    <w:abstractNumId w:val="39"/>
  </w:num>
  <w:num w:numId="58" w16cid:durableId="1640111511">
    <w:abstractNumId w:val="26"/>
  </w:num>
  <w:num w:numId="59" w16cid:durableId="429282502">
    <w:abstractNumId w:val="18"/>
  </w:num>
  <w:num w:numId="60" w16cid:durableId="760640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67"/>
    <w:rsid w:val="000063A7"/>
    <w:rsid w:val="0004663F"/>
    <w:rsid w:val="00067722"/>
    <w:rsid w:val="000778FB"/>
    <w:rsid w:val="000861AB"/>
    <w:rsid w:val="000F75D3"/>
    <w:rsid w:val="0017389C"/>
    <w:rsid w:val="00173A97"/>
    <w:rsid w:val="0019217A"/>
    <w:rsid w:val="001A6399"/>
    <w:rsid w:val="001E6FD5"/>
    <w:rsid w:val="001F4E2B"/>
    <w:rsid w:val="00294ED4"/>
    <w:rsid w:val="002C4BEE"/>
    <w:rsid w:val="002C5549"/>
    <w:rsid w:val="002C7DF9"/>
    <w:rsid w:val="002E3D9E"/>
    <w:rsid w:val="002F1821"/>
    <w:rsid w:val="00315B39"/>
    <w:rsid w:val="003539AF"/>
    <w:rsid w:val="003576AF"/>
    <w:rsid w:val="0037050C"/>
    <w:rsid w:val="003A2F45"/>
    <w:rsid w:val="003D03A8"/>
    <w:rsid w:val="003D5620"/>
    <w:rsid w:val="00431846"/>
    <w:rsid w:val="00437C15"/>
    <w:rsid w:val="0044684B"/>
    <w:rsid w:val="00462B2A"/>
    <w:rsid w:val="00464273"/>
    <w:rsid w:val="004D0141"/>
    <w:rsid w:val="004E0D89"/>
    <w:rsid w:val="00505997"/>
    <w:rsid w:val="00522170"/>
    <w:rsid w:val="00533EA8"/>
    <w:rsid w:val="00535B7E"/>
    <w:rsid w:val="00565EE0"/>
    <w:rsid w:val="00571394"/>
    <w:rsid w:val="00583A07"/>
    <w:rsid w:val="005D7B28"/>
    <w:rsid w:val="005E0BBE"/>
    <w:rsid w:val="006021A7"/>
    <w:rsid w:val="0064002B"/>
    <w:rsid w:val="00645E58"/>
    <w:rsid w:val="00683B46"/>
    <w:rsid w:val="006A41C0"/>
    <w:rsid w:val="006B5A52"/>
    <w:rsid w:val="006F3708"/>
    <w:rsid w:val="006F4BA8"/>
    <w:rsid w:val="00703F4C"/>
    <w:rsid w:val="00722766"/>
    <w:rsid w:val="0075000A"/>
    <w:rsid w:val="00761049"/>
    <w:rsid w:val="00781590"/>
    <w:rsid w:val="0078570F"/>
    <w:rsid w:val="00801ABF"/>
    <w:rsid w:val="008C02E7"/>
    <w:rsid w:val="008C3D7F"/>
    <w:rsid w:val="008C7A67"/>
    <w:rsid w:val="008E16A6"/>
    <w:rsid w:val="00926393"/>
    <w:rsid w:val="00940EA9"/>
    <w:rsid w:val="00966C79"/>
    <w:rsid w:val="009A6CAF"/>
    <w:rsid w:val="009C6C4B"/>
    <w:rsid w:val="009E3907"/>
    <w:rsid w:val="009E3B29"/>
    <w:rsid w:val="009F44D8"/>
    <w:rsid w:val="00A15495"/>
    <w:rsid w:val="00A312D6"/>
    <w:rsid w:val="00A54772"/>
    <w:rsid w:val="00A74B05"/>
    <w:rsid w:val="00AC0959"/>
    <w:rsid w:val="00AE20C4"/>
    <w:rsid w:val="00B034F4"/>
    <w:rsid w:val="00B30C3E"/>
    <w:rsid w:val="00B31751"/>
    <w:rsid w:val="00B81243"/>
    <w:rsid w:val="00BC3ED9"/>
    <w:rsid w:val="00BC6F63"/>
    <w:rsid w:val="00C15F39"/>
    <w:rsid w:val="00C64C58"/>
    <w:rsid w:val="00C832A2"/>
    <w:rsid w:val="00CC08F9"/>
    <w:rsid w:val="00CC2A0F"/>
    <w:rsid w:val="00CD550A"/>
    <w:rsid w:val="00D063B0"/>
    <w:rsid w:val="00D516C5"/>
    <w:rsid w:val="00D606BB"/>
    <w:rsid w:val="00D73ED2"/>
    <w:rsid w:val="00DC1A19"/>
    <w:rsid w:val="00DC54AC"/>
    <w:rsid w:val="00DD42C1"/>
    <w:rsid w:val="00DD4EE7"/>
    <w:rsid w:val="00DF118F"/>
    <w:rsid w:val="00DF4B07"/>
    <w:rsid w:val="00E543FF"/>
    <w:rsid w:val="00E664B5"/>
    <w:rsid w:val="00EA4726"/>
    <w:rsid w:val="00EC37A1"/>
    <w:rsid w:val="00EC5B1B"/>
    <w:rsid w:val="00F22618"/>
    <w:rsid w:val="00F36CB2"/>
    <w:rsid w:val="00F403E7"/>
    <w:rsid w:val="00F755ED"/>
    <w:rsid w:val="00F86BCC"/>
    <w:rsid w:val="00F96F15"/>
    <w:rsid w:val="00FA0343"/>
    <w:rsid w:val="00FD2A86"/>
    <w:rsid w:val="00FE664E"/>
    <w:rsid w:val="00FF3ABC"/>
    <w:rsid w:val="00FF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0E96"/>
  <w15:chartTrackingRefBased/>
  <w15:docId w15:val="{02BECB2F-E40C-4859-BE3A-29981B8E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67"/>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C7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A67"/>
    <w:rPr>
      <w:rFonts w:eastAsiaTheme="majorEastAsia" w:cstheme="majorBidi"/>
      <w:color w:val="272727" w:themeColor="text1" w:themeTint="D8"/>
    </w:rPr>
  </w:style>
  <w:style w:type="paragraph" w:styleId="Title">
    <w:name w:val="Title"/>
    <w:basedOn w:val="Normal"/>
    <w:next w:val="Normal"/>
    <w:link w:val="TitleChar"/>
    <w:uiPriority w:val="10"/>
    <w:qFormat/>
    <w:rsid w:val="008C7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A67"/>
    <w:pPr>
      <w:spacing w:before="160"/>
      <w:jc w:val="center"/>
    </w:pPr>
    <w:rPr>
      <w:i/>
      <w:iCs/>
      <w:color w:val="404040" w:themeColor="text1" w:themeTint="BF"/>
    </w:rPr>
  </w:style>
  <w:style w:type="character" w:customStyle="1" w:styleId="QuoteChar">
    <w:name w:val="Quote Char"/>
    <w:basedOn w:val="DefaultParagraphFont"/>
    <w:link w:val="Quote"/>
    <w:uiPriority w:val="29"/>
    <w:rsid w:val="008C7A67"/>
    <w:rPr>
      <w:i/>
      <w:iCs/>
      <w:color w:val="404040" w:themeColor="text1" w:themeTint="BF"/>
    </w:rPr>
  </w:style>
  <w:style w:type="paragraph" w:styleId="ListParagraph">
    <w:name w:val="List Paragraph"/>
    <w:basedOn w:val="Normal"/>
    <w:link w:val="ListParagraphChar"/>
    <w:uiPriority w:val="34"/>
    <w:qFormat/>
    <w:rsid w:val="008C7A67"/>
    <w:pPr>
      <w:ind w:left="720"/>
      <w:contextualSpacing/>
    </w:pPr>
  </w:style>
  <w:style w:type="character" w:styleId="IntenseEmphasis">
    <w:name w:val="Intense Emphasis"/>
    <w:basedOn w:val="DefaultParagraphFont"/>
    <w:uiPriority w:val="21"/>
    <w:qFormat/>
    <w:rsid w:val="008C7A67"/>
    <w:rPr>
      <w:i/>
      <w:iCs/>
      <w:color w:val="0F4761" w:themeColor="accent1" w:themeShade="BF"/>
    </w:rPr>
  </w:style>
  <w:style w:type="paragraph" w:styleId="IntenseQuote">
    <w:name w:val="Intense Quote"/>
    <w:basedOn w:val="Normal"/>
    <w:next w:val="Normal"/>
    <w:link w:val="IntenseQuoteChar"/>
    <w:uiPriority w:val="30"/>
    <w:qFormat/>
    <w:rsid w:val="008C7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A67"/>
    <w:rPr>
      <w:i/>
      <w:iCs/>
      <w:color w:val="0F4761" w:themeColor="accent1" w:themeShade="BF"/>
    </w:rPr>
  </w:style>
  <w:style w:type="character" w:styleId="IntenseReference">
    <w:name w:val="Intense Reference"/>
    <w:basedOn w:val="DefaultParagraphFont"/>
    <w:uiPriority w:val="32"/>
    <w:qFormat/>
    <w:rsid w:val="008C7A67"/>
    <w:rPr>
      <w:b/>
      <w:bCs/>
      <w:smallCaps/>
      <w:color w:val="0F4761" w:themeColor="accent1" w:themeShade="BF"/>
      <w:spacing w:val="5"/>
    </w:rPr>
  </w:style>
  <w:style w:type="character" w:customStyle="1" w:styleId="ListParagraphChar">
    <w:name w:val="List Paragraph Char"/>
    <w:link w:val="ListParagraph"/>
    <w:uiPriority w:val="34"/>
    <w:locked/>
    <w:rsid w:val="008C7A67"/>
  </w:style>
  <w:style w:type="character" w:styleId="Hyperlink">
    <w:name w:val="Hyperlink"/>
    <w:uiPriority w:val="99"/>
    <w:unhideWhenUsed/>
    <w:rsid w:val="00535B7E"/>
    <w:rPr>
      <w:color w:val="0000FF"/>
      <w:u w:val="single"/>
    </w:rPr>
  </w:style>
  <w:style w:type="character" w:customStyle="1" w:styleId="UnresolvedMention1">
    <w:name w:val="Unresolved Mention1"/>
    <w:basedOn w:val="DefaultParagraphFont"/>
    <w:uiPriority w:val="99"/>
    <w:semiHidden/>
    <w:unhideWhenUsed/>
    <w:rsid w:val="00D063B0"/>
    <w:rPr>
      <w:color w:val="605E5C"/>
      <w:shd w:val="clear" w:color="auto" w:fill="E1DFDD"/>
    </w:rPr>
  </w:style>
  <w:style w:type="character" w:styleId="UnresolvedMention">
    <w:name w:val="Unresolved Mention"/>
    <w:basedOn w:val="DefaultParagraphFont"/>
    <w:uiPriority w:val="99"/>
    <w:semiHidden/>
    <w:unhideWhenUsed/>
    <w:rsid w:val="00D7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324099">
      <w:bodyDiv w:val="1"/>
      <w:marLeft w:val="0"/>
      <w:marRight w:val="0"/>
      <w:marTop w:val="0"/>
      <w:marBottom w:val="0"/>
      <w:divBdr>
        <w:top w:val="none" w:sz="0" w:space="0" w:color="auto"/>
        <w:left w:val="none" w:sz="0" w:space="0" w:color="auto"/>
        <w:bottom w:val="none" w:sz="0" w:space="0" w:color="auto"/>
        <w:right w:val="none" w:sz="0" w:space="0" w:color="auto"/>
      </w:divBdr>
    </w:div>
    <w:div w:id="1190879577">
      <w:bodyDiv w:val="1"/>
      <w:marLeft w:val="0"/>
      <w:marRight w:val="0"/>
      <w:marTop w:val="0"/>
      <w:marBottom w:val="0"/>
      <w:divBdr>
        <w:top w:val="none" w:sz="0" w:space="0" w:color="auto"/>
        <w:left w:val="none" w:sz="0" w:space="0" w:color="auto"/>
        <w:bottom w:val="none" w:sz="0" w:space="0" w:color="auto"/>
        <w:right w:val="none" w:sz="0" w:space="0" w:color="auto"/>
      </w:divBdr>
    </w:div>
    <w:div w:id="1554579791">
      <w:bodyDiv w:val="1"/>
      <w:marLeft w:val="0"/>
      <w:marRight w:val="0"/>
      <w:marTop w:val="0"/>
      <w:marBottom w:val="0"/>
      <w:divBdr>
        <w:top w:val="none" w:sz="0" w:space="0" w:color="auto"/>
        <w:left w:val="none" w:sz="0" w:space="0" w:color="auto"/>
        <w:bottom w:val="none" w:sz="0" w:space="0" w:color="auto"/>
        <w:right w:val="none" w:sz="0" w:space="0" w:color="auto"/>
      </w:divBdr>
    </w:div>
    <w:div w:id="16778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ki@visc.gov.lv" TargetMode="External"/><Relationship Id="rId13" Type="http://schemas.openxmlformats.org/officeDocument/2006/relationships/hyperlink" Target="http://data.europa.eu/eli/reg/2016/679/2016-05-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ga.vasilevska@lnkc.gov.lv" TargetMode="External"/><Relationship Id="rId12" Type="http://schemas.openxmlformats.org/officeDocument/2006/relationships/hyperlink" Target="mailto:aija.konstante@visc.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tuspecialists@visc.gov.lv" TargetMode="External"/><Relationship Id="rId1" Type="http://schemas.openxmlformats.org/officeDocument/2006/relationships/numbering" Target="numbering.xml"/><Relationship Id="rId6" Type="http://schemas.openxmlformats.org/officeDocument/2006/relationships/hyperlink" Target="mailto:aiga.vasilevska@lnkc.gov.lv" TargetMode="External"/><Relationship Id="rId11" Type="http://schemas.openxmlformats.org/officeDocument/2006/relationships/hyperlink" Target="mailto:zanda.murniece@visc.gov.lv" TargetMode="External"/><Relationship Id="rId5" Type="http://schemas.openxmlformats.org/officeDocument/2006/relationships/hyperlink" Target="mailto:aija.konstante@visc.gov.lv" TargetMode="External"/><Relationship Id="rId15" Type="http://schemas.openxmlformats.org/officeDocument/2006/relationships/hyperlink" Target="mailto:visc@visc.gov.lv" TargetMode="External"/><Relationship Id="rId10" Type="http://schemas.openxmlformats.org/officeDocument/2006/relationships/hyperlink" Target="mailto:aija.konstante@visc.gov.lv" TargetMode="External"/><Relationship Id="rId4" Type="http://schemas.openxmlformats.org/officeDocument/2006/relationships/webSettings" Target="webSettings.xml"/><Relationship Id="rId9" Type="http://schemas.openxmlformats.org/officeDocument/2006/relationships/hyperlink" Target="http://www.visc.gov.lv" TargetMode="External"/><Relationship Id="rId14"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13263</Words>
  <Characters>7560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Konstante</dc:creator>
  <cp:keywords/>
  <dc:description/>
  <cp:lastModifiedBy>Astra Aukšmuksta</cp:lastModifiedBy>
  <cp:revision>7</cp:revision>
  <dcterms:created xsi:type="dcterms:W3CDTF">2024-10-07T12:44:00Z</dcterms:created>
  <dcterms:modified xsi:type="dcterms:W3CDTF">2024-11-01T13:11:00Z</dcterms:modified>
</cp:coreProperties>
</file>