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9E3F" w14:textId="77777777" w:rsidR="00FF2A85" w:rsidRPr="00091DA4" w:rsidRDefault="00477204" w:rsidP="006847E0">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Apstiprināts ar </w:t>
      </w:r>
    </w:p>
    <w:p w14:paraId="24ED88DE" w14:textId="77777777" w:rsidR="00FF2A85" w:rsidRPr="00091DA4" w:rsidRDefault="00477204" w:rsidP="00325949">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Valsts izglītības satura centra </w:t>
      </w:r>
    </w:p>
    <w:p w14:paraId="3F99B6E8" w14:textId="6A2BE651" w:rsidR="00325949" w:rsidRPr="00091DA4" w:rsidRDefault="00DD29AB" w:rsidP="00DD29AB">
      <w:pPr>
        <w:spacing w:after="0" w:line="240" w:lineRule="auto"/>
        <w:ind w:right="-1"/>
        <w:jc w:val="right"/>
        <w:rPr>
          <w:rFonts w:ascii="Times New Roman" w:hAnsi="Times New Roman"/>
          <w:szCs w:val="24"/>
          <w:lang w:val="lv-LV"/>
        </w:rPr>
      </w:pPr>
      <w:bookmarkStart w:id="0" w:name="_Hlk159168894"/>
      <w:r w:rsidRPr="00091DA4">
        <w:rPr>
          <w:rFonts w:ascii="Times New Roman" w:hAnsi="Times New Roman"/>
          <w:szCs w:val="24"/>
          <w:lang w:val="lv-LV"/>
        </w:rPr>
        <w:t>2024.</w:t>
      </w:r>
      <w:r w:rsidR="00DA30DA">
        <w:rPr>
          <w:rFonts w:ascii="Times New Roman" w:hAnsi="Times New Roman"/>
          <w:szCs w:val="24"/>
          <w:lang w:val="lv-LV"/>
        </w:rPr>
        <w:t xml:space="preserve"> </w:t>
      </w:r>
      <w:r w:rsidRPr="00091DA4">
        <w:rPr>
          <w:rFonts w:ascii="Times New Roman" w:hAnsi="Times New Roman"/>
          <w:szCs w:val="24"/>
          <w:lang w:val="lv-LV"/>
        </w:rPr>
        <w:t xml:space="preserve">gada </w:t>
      </w:r>
      <w:r w:rsidR="00DA30DA">
        <w:rPr>
          <w:rFonts w:ascii="Times New Roman" w:hAnsi="Times New Roman"/>
          <w:szCs w:val="24"/>
          <w:lang w:val="lv-LV"/>
        </w:rPr>
        <w:t>7</w:t>
      </w:r>
      <w:r w:rsidR="00091DA4" w:rsidRPr="00091DA4">
        <w:rPr>
          <w:rFonts w:ascii="Times New Roman" w:hAnsi="Times New Roman"/>
          <w:szCs w:val="24"/>
          <w:lang w:val="lv-LV"/>
        </w:rPr>
        <w:t>.</w:t>
      </w:r>
      <w:r w:rsidR="00DA30DA">
        <w:rPr>
          <w:rFonts w:ascii="Times New Roman" w:hAnsi="Times New Roman"/>
          <w:szCs w:val="24"/>
          <w:lang w:val="lv-LV"/>
        </w:rPr>
        <w:t xml:space="preserve"> </w:t>
      </w:r>
      <w:r w:rsidR="00091DA4" w:rsidRPr="00091DA4">
        <w:rPr>
          <w:rFonts w:ascii="Times New Roman" w:hAnsi="Times New Roman"/>
          <w:szCs w:val="24"/>
          <w:lang w:val="lv-LV"/>
        </w:rPr>
        <w:t>oktobra</w:t>
      </w:r>
      <w:r w:rsidRPr="00091DA4">
        <w:rPr>
          <w:rFonts w:ascii="Times New Roman" w:hAnsi="Times New Roman"/>
          <w:szCs w:val="24"/>
          <w:lang w:val="lv-LV"/>
        </w:rPr>
        <w:t xml:space="preserve"> rīkojumu Nr.</w:t>
      </w:r>
      <w:r w:rsidR="00091DA4" w:rsidRPr="00091DA4">
        <w:rPr>
          <w:rFonts w:ascii="Times New Roman" w:hAnsi="Times New Roman"/>
          <w:szCs w:val="24"/>
          <w:lang w:val="lv-LV"/>
        </w:rPr>
        <w:t>4.1.-07/</w:t>
      </w:r>
      <w:r w:rsidR="00DA30DA">
        <w:rPr>
          <w:rFonts w:ascii="Times New Roman" w:hAnsi="Times New Roman"/>
          <w:szCs w:val="24"/>
          <w:lang w:val="lv-LV"/>
        </w:rPr>
        <w:t>73</w:t>
      </w:r>
    </w:p>
    <w:bookmarkEnd w:id="0"/>
    <w:p w14:paraId="51E85319" w14:textId="77777777" w:rsidR="0038753F" w:rsidRPr="00091DA4" w:rsidRDefault="0038753F" w:rsidP="006847E0">
      <w:pPr>
        <w:spacing w:after="0" w:line="240" w:lineRule="auto"/>
        <w:ind w:right="-1"/>
        <w:jc w:val="center"/>
        <w:rPr>
          <w:rFonts w:ascii="Times New Roman" w:hAnsi="Times New Roman"/>
          <w:b/>
          <w:szCs w:val="24"/>
          <w:lang w:val="lv-LV"/>
        </w:rPr>
      </w:pPr>
    </w:p>
    <w:p w14:paraId="7F1A1EF8" w14:textId="3A668D4F" w:rsidR="00FF2A85" w:rsidRPr="00DA30DA" w:rsidRDefault="00477204" w:rsidP="006847E0">
      <w:pPr>
        <w:spacing w:after="0" w:line="240" w:lineRule="auto"/>
        <w:ind w:right="-1"/>
        <w:jc w:val="center"/>
        <w:rPr>
          <w:rFonts w:ascii="Times New Roman" w:hAnsi="Times New Roman"/>
          <w:b/>
          <w:sz w:val="28"/>
          <w:szCs w:val="28"/>
          <w:lang w:val="lv-LV"/>
        </w:rPr>
      </w:pPr>
      <w:bookmarkStart w:id="1" w:name="_Hlk153707507"/>
      <w:r w:rsidRPr="00DA30DA">
        <w:rPr>
          <w:rFonts w:ascii="Times New Roman" w:hAnsi="Times New Roman"/>
          <w:b/>
          <w:sz w:val="28"/>
          <w:szCs w:val="28"/>
          <w:lang w:val="lv-LV"/>
        </w:rPr>
        <w:t>Skolēnu skatuves runas konkurss</w:t>
      </w:r>
    </w:p>
    <w:bookmarkEnd w:id="1"/>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74E3600A" w14:textId="77777777" w:rsidR="0038753F" w:rsidRPr="00091DA4" w:rsidRDefault="0038753F" w:rsidP="0038753F">
      <w:pPr>
        <w:spacing w:after="0" w:line="240" w:lineRule="auto"/>
        <w:ind w:firstLine="720"/>
        <w:jc w:val="both"/>
        <w:rPr>
          <w:rFonts w:ascii="Times New Roman" w:eastAsia="Times New Roman" w:hAnsi="Times New Roman"/>
          <w:i/>
          <w:szCs w:val="24"/>
          <w:lang w:val="lv-LV"/>
        </w:rPr>
      </w:pP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66A66D1" w14:textId="4A7D5FBA" w:rsidR="006847E0" w:rsidRPr="00091DA4" w:rsidRDefault="00991ED6" w:rsidP="00DD29AB">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DD29AB" w:rsidRPr="00091DA4">
        <w:rPr>
          <w:rFonts w:ascii="Times New Roman" w:hAnsi="Times New Roman"/>
          <w:szCs w:val="24"/>
          <w:lang w:val="lv-LV"/>
        </w:rPr>
        <w:t xml:space="preserve"> un līdzdalība</w:t>
      </w:r>
      <w:r w:rsidR="00556453" w:rsidRPr="00091DA4">
        <w:rPr>
          <w:rFonts w:ascii="Times New Roman" w:hAnsi="Times New Roman"/>
          <w:szCs w:val="24"/>
          <w:lang w:val="lv-LV"/>
        </w:rPr>
        <w:t xml:space="preserve"> Dziesmu un deju svētku tradīcijas saglabāšanā.</w:t>
      </w:r>
    </w:p>
    <w:p w14:paraId="03894DB2" w14:textId="77777777" w:rsidR="00DD29AB" w:rsidRPr="00091DA4" w:rsidRDefault="00DD29AB" w:rsidP="00DD29AB">
      <w:pPr>
        <w:spacing w:after="0" w:line="240" w:lineRule="auto"/>
        <w:ind w:right="-1"/>
        <w:rPr>
          <w:rFonts w:ascii="Times New Roman" w:hAnsi="Times New Roman"/>
          <w:b/>
          <w:szCs w:val="24"/>
          <w:lang w:val="lv-LV"/>
        </w:rPr>
      </w:pP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 xml:space="preserve">Attīstīt un pilnveidot bērnu un jauniešu skatuves runas kultūru un </w:t>
      </w:r>
      <w:proofErr w:type="spellStart"/>
      <w:r w:rsidR="00477204" w:rsidRPr="00091DA4">
        <w:rPr>
          <w:rFonts w:ascii="Times New Roman" w:hAnsi="Times New Roman"/>
          <w:szCs w:val="24"/>
          <w:lang w:val="lv-LV"/>
        </w:rPr>
        <w:t>aktiermeistarību</w:t>
      </w:r>
      <w:proofErr w:type="spellEnd"/>
      <w:r w:rsidR="00477204" w:rsidRPr="00091DA4">
        <w:rPr>
          <w:rFonts w:ascii="Times New Roman" w:hAnsi="Times New Roman"/>
          <w:szCs w:val="24"/>
          <w:lang w:val="lv-LV"/>
        </w:rPr>
        <w:t>.</w:t>
      </w:r>
    </w:p>
    <w:p w14:paraId="01CAF7B8" w14:textId="4524BF34"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2ADC4E59" w:rsidR="00FF2A85" w:rsidRPr="00091DA4" w:rsidRDefault="0080628B" w:rsidP="0080628B">
      <w:pPr>
        <w:spacing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5. </w:t>
      </w:r>
      <w:r w:rsidR="00477204" w:rsidRPr="00091DA4">
        <w:rPr>
          <w:rFonts w:ascii="Times New Roman" w:hAnsi="Times New Roman"/>
          <w:szCs w:val="24"/>
          <w:lang w:val="lv-LV"/>
        </w:rPr>
        <w:t>Valsts izglītības satura centrs (VISC) sadarbībā ar pašvaldībām, pašvaldību izglītības pārvaldēm un izglītības iestādēm.</w:t>
      </w:r>
    </w:p>
    <w:p w14:paraId="3575AAFD" w14:textId="77777777" w:rsidR="00FF2A85" w:rsidRPr="00091DA4" w:rsidRDefault="00477204" w:rsidP="006847E0">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0C212687" w:rsidR="00FF2A85" w:rsidRPr="00091DA4" w:rsidRDefault="005B049C" w:rsidP="001E695B">
      <w:pPr>
        <w:pStyle w:val="ListParagraph"/>
        <w:numPr>
          <w:ilvl w:val="0"/>
          <w:numId w:val="14"/>
        </w:numPr>
        <w:spacing w:line="240" w:lineRule="auto"/>
        <w:ind w:left="0" w:right="-1" w:firstLine="851"/>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4345FA1" w14:textId="77777777" w:rsidR="00FF2A85" w:rsidRPr="00091DA4" w:rsidRDefault="00FF2A85" w:rsidP="006847E0">
      <w:pPr>
        <w:pStyle w:val="BodyText"/>
        <w:spacing w:after="0" w:line="240" w:lineRule="auto"/>
        <w:ind w:right="-1" w:firstLine="709"/>
        <w:jc w:val="both"/>
        <w:rPr>
          <w:sz w:val="24"/>
          <w:szCs w:val="24"/>
        </w:rPr>
      </w:pPr>
    </w:p>
    <w:p w14:paraId="58457156" w14:textId="77777777"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 xml:space="preserve">Dalībnieka personas datu aizsardzības nosacījumi </w:t>
      </w:r>
      <w:r w:rsidRPr="00091DA4">
        <w:rPr>
          <w:rFonts w:ascii="Times New Roman" w:hAnsi="Times New Roman"/>
          <w:szCs w:val="24"/>
          <w:lang w:val="lv-LV"/>
        </w:rPr>
        <w:t>(</w:t>
      </w:r>
      <w:r w:rsidRPr="00091DA4">
        <w:rPr>
          <w:rFonts w:ascii="Times New Roman" w:hAnsi="Times New Roman"/>
          <w:i/>
          <w:szCs w:val="24"/>
          <w:lang w:val="lv-LV"/>
        </w:rPr>
        <w:t>pielikums Nr.1</w:t>
      </w:r>
      <w:r w:rsidRPr="00091DA4">
        <w:rPr>
          <w:rFonts w:ascii="Times New Roman" w:hAnsi="Times New Roman"/>
          <w:szCs w:val="24"/>
          <w:lang w:val="lv-LV"/>
        </w:rPr>
        <w:t>)</w:t>
      </w:r>
    </w:p>
    <w:p w14:paraId="7B19E5E0" w14:textId="7A724C09" w:rsidR="006847E0" w:rsidRPr="00091DA4" w:rsidRDefault="006847E0" w:rsidP="001E695B">
      <w:pPr>
        <w:pStyle w:val="ListParagraph"/>
        <w:numPr>
          <w:ilvl w:val="0"/>
          <w:numId w:val="14"/>
        </w:numPr>
        <w:spacing w:line="240" w:lineRule="auto"/>
        <w:ind w:left="0" w:firstLine="851"/>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7777777" w:rsidR="006847E0" w:rsidRPr="00091DA4" w:rsidRDefault="006847E0" w:rsidP="0080628B">
      <w:pPr>
        <w:pStyle w:val="ListParagraph"/>
        <w:numPr>
          <w:ilvl w:val="0"/>
          <w:numId w:val="14"/>
        </w:numPr>
        <w:spacing w:line="240" w:lineRule="auto"/>
        <w:ind w:left="0" w:firstLine="786"/>
        <w:jc w:val="both"/>
        <w:rPr>
          <w:lang w:val="lv-LV"/>
        </w:rPr>
      </w:pPr>
      <w:r w:rsidRPr="00091DA4">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80628B">
      <w:pPr>
        <w:pStyle w:val="ListParagraph"/>
        <w:numPr>
          <w:ilvl w:val="0"/>
          <w:numId w:val="14"/>
        </w:numPr>
        <w:spacing w:line="240" w:lineRule="auto"/>
        <w:ind w:left="0" w:right="-1" w:firstLine="786"/>
        <w:jc w:val="both"/>
        <w:rPr>
          <w:lang w:val="lv-LV"/>
        </w:rPr>
      </w:pPr>
      <w:r w:rsidRPr="00091DA4">
        <w:rPr>
          <w:lang w:val="lv-LV"/>
        </w:rPr>
        <w:t>Skolēnu skatuves runas konkurss (turpmāk- konkurss)</w:t>
      </w:r>
      <w:r w:rsidR="00477204" w:rsidRPr="00091DA4">
        <w:rPr>
          <w:lang w:val="lv-LV"/>
        </w:rPr>
        <w:t xml:space="preserve"> notiek divās kārtās:</w:t>
      </w:r>
    </w:p>
    <w:p w14:paraId="442524F8" w14:textId="513E6E0B" w:rsidR="00FF2A85" w:rsidRPr="00091DA4" w:rsidRDefault="00BC211E" w:rsidP="00BC211E">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 xml:space="preserve"> </w:t>
      </w:r>
      <w:r w:rsidR="0080628B" w:rsidRPr="00091DA4">
        <w:rPr>
          <w:rFonts w:ascii="Times New Roman" w:hAnsi="Times New Roman"/>
          <w:szCs w:val="24"/>
          <w:lang w:val="lv-LV"/>
        </w:rPr>
        <w:t>9</w:t>
      </w:r>
      <w:r w:rsidR="00991ED6" w:rsidRPr="00091DA4">
        <w:rPr>
          <w:rFonts w:ascii="Times New Roman" w:hAnsi="Times New Roman"/>
          <w:szCs w:val="24"/>
          <w:lang w:val="lv-LV"/>
        </w:rPr>
        <w:t>.1.</w:t>
      </w:r>
      <w:r w:rsidR="00991ED6" w:rsidRPr="00091DA4">
        <w:rPr>
          <w:rFonts w:ascii="Times New Roman" w:hAnsi="Times New Roman"/>
          <w:b/>
          <w:szCs w:val="24"/>
          <w:lang w:val="lv-LV"/>
        </w:rPr>
        <w:t xml:space="preserve"> </w:t>
      </w:r>
      <w:r w:rsidR="00477204" w:rsidRPr="00091DA4">
        <w:rPr>
          <w:rFonts w:ascii="Times New Roman" w:hAnsi="Times New Roman"/>
          <w:b/>
          <w:szCs w:val="24"/>
          <w:lang w:val="lv-LV"/>
        </w:rPr>
        <w:t>1.kārta</w:t>
      </w:r>
      <w:r w:rsidR="00477204" w:rsidRPr="00091DA4">
        <w:rPr>
          <w:rFonts w:ascii="Times New Roman" w:hAnsi="Times New Roman"/>
          <w:szCs w:val="24"/>
          <w:lang w:val="lv-LV"/>
        </w:rPr>
        <w:t xml:space="preserve"> – </w:t>
      </w:r>
      <w:r w:rsidR="00FE0913" w:rsidRPr="00091DA4">
        <w:rPr>
          <w:rFonts w:ascii="Times New Roman" w:hAnsi="Times New Roman"/>
          <w:szCs w:val="24"/>
          <w:lang w:val="lv-LV"/>
        </w:rPr>
        <w:t>no</w:t>
      </w:r>
      <w:r w:rsidR="00FE0913" w:rsidRPr="00091DA4">
        <w:rPr>
          <w:rFonts w:ascii="Times New Roman" w:hAnsi="Times New Roman"/>
          <w:szCs w:val="24"/>
          <w:shd w:val="clear" w:color="auto" w:fill="FFFFFF"/>
          <w:lang w:val="lv-LV"/>
        </w:rPr>
        <w:t xml:space="preserve"> </w:t>
      </w:r>
      <w:r w:rsidR="00477204" w:rsidRPr="00091DA4">
        <w:rPr>
          <w:rFonts w:ascii="Times New Roman" w:hAnsi="Times New Roman"/>
          <w:szCs w:val="24"/>
          <w:shd w:val="clear" w:color="auto" w:fill="FFFFFF"/>
          <w:lang w:val="lv-LV"/>
        </w:rPr>
        <w:t>20</w:t>
      </w:r>
      <w:r w:rsidR="00A4025D" w:rsidRPr="00091DA4">
        <w:rPr>
          <w:rFonts w:ascii="Times New Roman" w:hAnsi="Times New Roman"/>
          <w:szCs w:val="24"/>
          <w:shd w:val="clear" w:color="auto" w:fill="FFFFFF"/>
          <w:lang w:val="lv-LV"/>
        </w:rPr>
        <w:t>2</w:t>
      </w:r>
      <w:r w:rsidR="00A9606D" w:rsidRPr="00091DA4">
        <w:rPr>
          <w:rFonts w:ascii="Times New Roman" w:hAnsi="Times New Roman"/>
          <w:szCs w:val="24"/>
          <w:shd w:val="clear" w:color="auto" w:fill="FFFFFF"/>
          <w:lang w:val="lv-LV"/>
        </w:rPr>
        <w:t>5</w:t>
      </w:r>
      <w:r w:rsidR="00477204" w:rsidRPr="00091DA4">
        <w:rPr>
          <w:rFonts w:ascii="Times New Roman" w:hAnsi="Times New Roman"/>
          <w:szCs w:val="24"/>
          <w:shd w:val="clear" w:color="auto" w:fill="FFFFFF"/>
          <w:lang w:val="lv-LV"/>
        </w:rPr>
        <w:t>.</w:t>
      </w:r>
      <w:r w:rsidR="006847E0" w:rsidRPr="00091DA4">
        <w:rPr>
          <w:rFonts w:ascii="Times New Roman" w:hAnsi="Times New Roman"/>
          <w:szCs w:val="24"/>
          <w:lang w:val="lv-LV"/>
        </w:rPr>
        <w:t>gada janvār</w:t>
      </w:r>
      <w:r w:rsidR="004771E3" w:rsidRPr="00091DA4">
        <w:rPr>
          <w:rFonts w:ascii="Times New Roman" w:hAnsi="Times New Roman"/>
          <w:szCs w:val="24"/>
          <w:lang w:val="lv-LV"/>
        </w:rPr>
        <w:t>a</w:t>
      </w:r>
      <w:r w:rsidR="006847E0" w:rsidRPr="00091DA4">
        <w:rPr>
          <w:rFonts w:ascii="Times New Roman" w:hAnsi="Times New Roman"/>
          <w:szCs w:val="24"/>
          <w:lang w:val="lv-LV"/>
        </w:rPr>
        <w:t xml:space="preserve"> </w:t>
      </w:r>
      <w:r w:rsidR="004771E3" w:rsidRPr="00091DA4">
        <w:rPr>
          <w:rFonts w:ascii="Times New Roman" w:hAnsi="Times New Roman"/>
          <w:szCs w:val="24"/>
          <w:lang w:val="lv-LV"/>
        </w:rPr>
        <w:t xml:space="preserve">līdz martam </w:t>
      </w:r>
      <w:r w:rsidR="0038753F" w:rsidRPr="00091DA4">
        <w:rPr>
          <w:rFonts w:ascii="Times New Roman" w:hAnsi="Times New Roman"/>
          <w:szCs w:val="24"/>
          <w:lang w:val="lv-LV"/>
        </w:rPr>
        <w:t xml:space="preserve">notiek </w:t>
      </w:r>
      <w:r w:rsidR="008A446A" w:rsidRPr="00091DA4">
        <w:rPr>
          <w:rFonts w:ascii="Times New Roman" w:hAnsi="Times New Roman"/>
          <w:color w:val="auto"/>
          <w:szCs w:val="24"/>
          <w:lang w:val="lv-LV"/>
        </w:rPr>
        <w:t>pašvaldībās</w:t>
      </w:r>
      <w:r w:rsidR="00477204" w:rsidRPr="00091DA4">
        <w:rPr>
          <w:rFonts w:ascii="Times New Roman" w:hAnsi="Times New Roman"/>
          <w:szCs w:val="24"/>
          <w:lang w:val="lv-LV"/>
        </w:rPr>
        <w:t xml:space="preserve"> un pr</w:t>
      </w:r>
      <w:r w:rsidR="006847E0" w:rsidRPr="00091DA4">
        <w:rPr>
          <w:rFonts w:ascii="Times New Roman" w:hAnsi="Times New Roman"/>
          <w:szCs w:val="24"/>
          <w:lang w:val="lv-LV"/>
        </w:rPr>
        <w:t>ofesionālās izglītības iestādēs</w:t>
      </w:r>
      <w:r w:rsidR="00B15AFA" w:rsidRPr="00091DA4">
        <w:rPr>
          <w:rFonts w:ascii="Times New Roman" w:hAnsi="Times New Roman"/>
          <w:szCs w:val="24"/>
          <w:lang w:val="lv-LV"/>
        </w:rPr>
        <w:t>:</w:t>
      </w:r>
    </w:p>
    <w:p w14:paraId="31C75AC8" w14:textId="63D83744" w:rsidR="000752CE" w:rsidRPr="00091DA4" w:rsidRDefault="00BC211E" w:rsidP="000752CE">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80628B" w:rsidRPr="00091DA4">
        <w:rPr>
          <w:rFonts w:ascii="Times New Roman" w:hAnsi="Times New Roman"/>
          <w:color w:val="auto"/>
          <w:szCs w:val="24"/>
          <w:lang w:val="lv-LV"/>
        </w:rPr>
        <w:t>9</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20</w:t>
      </w:r>
      <w:r w:rsidR="00CE05C4" w:rsidRPr="00091DA4">
        <w:rPr>
          <w:rFonts w:ascii="Times New Roman" w:hAnsi="Times New Roman"/>
          <w:color w:val="auto"/>
          <w:szCs w:val="24"/>
          <w:lang w:val="lv-LV"/>
        </w:rPr>
        <w:t>2</w:t>
      </w:r>
      <w:r w:rsidR="00A9606D" w:rsidRPr="00091DA4">
        <w:rPr>
          <w:rFonts w:ascii="Times New Roman" w:hAnsi="Times New Roman"/>
          <w:color w:val="auto"/>
          <w:szCs w:val="24"/>
          <w:lang w:val="lv-LV"/>
        </w:rPr>
        <w:t>5</w:t>
      </w:r>
      <w:r w:rsidR="00477204" w:rsidRPr="00091DA4">
        <w:rPr>
          <w:rFonts w:ascii="Times New Roman" w:hAnsi="Times New Roman"/>
          <w:color w:val="auto"/>
          <w:szCs w:val="24"/>
          <w:lang w:val="lv-LV"/>
        </w:rPr>
        <w:t>.gad</w:t>
      </w:r>
      <w:r w:rsidR="006847E0" w:rsidRPr="00091DA4">
        <w:rPr>
          <w:rFonts w:ascii="Times New Roman" w:hAnsi="Times New Roman"/>
          <w:color w:val="auto"/>
          <w:szCs w:val="24"/>
          <w:lang w:val="lv-LV"/>
        </w:rPr>
        <w:t xml:space="preserve">a </w:t>
      </w:r>
      <w:r w:rsidR="008A446A" w:rsidRPr="00091DA4">
        <w:rPr>
          <w:rFonts w:ascii="Times New Roman" w:hAnsi="Times New Roman"/>
          <w:color w:val="auto"/>
          <w:szCs w:val="24"/>
          <w:lang w:val="lv-LV"/>
        </w:rPr>
        <w:t xml:space="preserve">martā </w:t>
      </w:r>
      <w:r w:rsidR="000752CE" w:rsidRPr="00091DA4">
        <w:rPr>
          <w:rFonts w:ascii="Times New Roman" w:hAnsi="Times New Roman"/>
          <w:color w:val="auto"/>
          <w:szCs w:val="24"/>
          <w:lang w:val="lv-LV"/>
        </w:rPr>
        <w:t xml:space="preserve">- </w:t>
      </w:r>
      <w:r w:rsidR="00DD29AB" w:rsidRPr="00091DA4">
        <w:rPr>
          <w:rFonts w:ascii="Times New Roman" w:hAnsi="Times New Roman"/>
          <w:color w:val="auto"/>
          <w:szCs w:val="24"/>
          <w:lang w:val="lv-LV"/>
        </w:rPr>
        <w:t xml:space="preserve">aprīlī </w:t>
      </w:r>
      <w:r w:rsidR="006847E0" w:rsidRPr="00091DA4">
        <w:rPr>
          <w:rFonts w:ascii="Times New Roman" w:hAnsi="Times New Roman"/>
          <w:color w:val="auto"/>
          <w:szCs w:val="24"/>
          <w:lang w:val="lv-LV"/>
        </w:rPr>
        <w:t>notiek</w:t>
      </w:r>
      <w:r w:rsidR="00477204" w:rsidRPr="00091DA4">
        <w:rPr>
          <w:rFonts w:ascii="Times New Roman" w:hAnsi="Times New Roman"/>
          <w:color w:val="auto"/>
          <w:szCs w:val="24"/>
          <w:lang w:val="lv-LV"/>
        </w:rPr>
        <w:t xml:space="preserve"> </w:t>
      </w:r>
      <w:proofErr w:type="spellStart"/>
      <w:r w:rsidR="00272102" w:rsidRPr="00091DA4">
        <w:rPr>
          <w:rFonts w:ascii="Times New Roman" w:hAnsi="Times New Roman"/>
          <w:color w:val="auto"/>
          <w:szCs w:val="24"/>
          <w:lang w:val="lv-LV"/>
        </w:rPr>
        <w:t>valstspilsētās</w:t>
      </w:r>
      <w:proofErr w:type="spellEnd"/>
      <w:r w:rsidR="00272102" w:rsidRPr="00091DA4">
        <w:rPr>
          <w:rFonts w:ascii="Times New Roman" w:hAnsi="Times New Roman"/>
          <w:color w:val="auto"/>
          <w:szCs w:val="24"/>
          <w:lang w:val="lv-LV"/>
        </w:rPr>
        <w:t>/</w:t>
      </w:r>
      <w:r w:rsidR="00B15AFA" w:rsidRPr="00091DA4">
        <w:rPr>
          <w:rFonts w:ascii="Times New Roman" w:hAnsi="Times New Roman"/>
          <w:color w:val="auto"/>
          <w:szCs w:val="24"/>
          <w:lang w:val="lv-LV"/>
        </w:rPr>
        <w:t>kultūrvēsturiskajos novados:</w:t>
      </w:r>
    </w:p>
    <w:p w14:paraId="5CDC08F2" w14:textId="5F4BB7FD" w:rsidR="003E27B7" w:rsidRPr="00091DA4" w:rsidRDefault="000752CE" w:rsidP="002554D4">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19.martā </w:t>
      </w:r>
      <w:r w:rsidR="00091DA4">
        <w:rPr>
          <w:rFonts w:ascii="Times New Roman" w:hAnsi="Times New Roman"/>
          <w:color w:val="auto"/>
          <w:szCs w:val="24"/>
          <w:lang w:val="lv-LV"/>
        </w:rPr>
        <w:t xml:space="preserve"> - </w:t>
      </w:r>
      <w:r w:rsidR="00A9606D" w:rsidRPr="00091DA4">
        <w:rPr>
          <w:rFonts w:ascii="Times New Roman" w:hAnsi="Times New Roman"/>
          <w:szCs w:val="24"/>
          <w:lang w:val="lv-LV"/>
        </w:rPr>
        <w:t>Rēzeknē, ARPC “</w:t>
      </w:r>
      <w:proofErr w:type="spellStart"/>
      <w:r w:rsidR="00A9606D" w:rsidRPr="00091DA4">
        <w:rPr>
          <w:rFonts w:ascii="Times New Roman" w:hAnsi="Times New Roman"/>
          <w:szCs w:val="24"/>
          <w:lang w:val="lv-LV"/>
        </w:rPr>
        <w:t>Zeimuļs</w:t>
      </w:r>
      <w:proofErr w:type="spellEnd"/>
      <w:r w:rsidR="00A9606D" w:rsidRPr="00091DA4">
        <w:rPr>
          <w:rFonts w:ascii="Times New Roman" w:hAnsi="Times New Roman"/>
          <w:szCs w:val="24"/>
          <w:lang w:val="lv-LV"/>
        </w:rPr>
        <w:t>”;</w:t>
      </w:r>
    </w:p>
    <w:p w14:paraId="47F27A3B" w14:textId="3CD6A996" w:rsidR="00CE05C4" w:rsidRPr="00091DA4" w:rsidRDefault="003E27B7" w:rsidP="006847E0">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26.martā</w:t>
      </w:r>
      <w:r w:rsidR="000752CE"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0752CE" w:rsidRPr="00091DA4">
        <w:rPr>
          <w:rFonts w:ascii="Times New Roman" w:hAnsi="Times New Roman"/>
          <w:color w:val="auto"/>
          <w:szCs w:val="24"/>
          <w:lang w:val="lv-LV"/>
        </w:rPr>
        <w:t>Limbažos</w:t>
      </w:r>
      <w:r w:rsidR="000752CE" w:rsidRPr="00091DA4">
        <w:rPr>
          <w:rFonts w:ascii="Times New Roman" w:hAnsi="Times New Roman"/>
          <w:szCs w:val="24"/>
          <w:lang w:val="lv-LV"/>
        </w:rPr>
        <w:t>, Limbažu Bērnu un jauniešu centrā;</w:t>
      </w:r>
    </w:p>
    <w:p w14:paraId="14464DE7" w14:textId="0B88C5A0" w:rsidR="0010417A" w:rsidRPr="00091DA4" w:rsidRDefault="0010417A" w:rsidP="0010417A">
      <w:pPr>
        <w:spacing w:after="0" w:line="240" w:lineRule="auto"/>
        <w:ind w:right="-1" w:firstLine="709"/>
        <w:jc w:val="both"/>
        <w:rPr>
          <w:rFonts w:ascii="Times New Roman" w:hAnsi="Times New Roman"/>
          <w:color w:val="auto"/>
          <w:szCs w:val="24"/>
          <w:lang w:val="lv-LV"/>
        </w:rPr>
      </w:pPr>
      <w:r w:rsidRPr="00091DA4">
        <w:rPr>
          <w:rFonts w:ascii="Times New Roman" w:hAnsi="Times New Roman"/>
          <w:szCs w:val="24"/>
          <w:lang w:val="lv-LV"/>
        </w:rPr>
        <w:t xml:space="preserve">- </w:t>
      </w:r>
      <w:r w:rsidR="00A9606D" w:rsidRPr="00091DA4">
        <w:rPr>
          <w:rFonts w:ascii="Times New Roman" w:hAnsi="Times New Roman"/>
          <w:color w:val="auto"/>
          <w:szCs w:val="24"/>
          <w:lang w:val="lv-LV"/>
        </w:rPr>
        <w:t>27.martā</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Jūrmalā, </w:t>
      </w:r>
      <w:r w:rsidR="00A9606D" w:rsidRPr="00091DA4">
        <w:rPr>
          <w:rFonts w:ascii="Times New Roman" w:hAnsi="Times New Roman"/>
          <w:i/>
          <w:iCs/>
          <w:color w:val="auto"/>
          <w:szCs w:val="24"/>
          <w:lang w:val="lv-LV"/>
        </w:rPr>
        <w:t>vieta tiek precizēta</w:t>
      </w:r>
      <w:r w:rsidR="00A9606D" w:rsidRPr="00091DA4">
        <w:rPr>
          <w:rFonts w:ascii="Times New Roman" w:hAnsi="Times New Roman"/>
          <w:color w:val="auto"/>
          <w:szCs w:val="24"/>
          <w:lang w:val="lv-LV"/>
        </w:rPr>
        <w:t>;</w:t>
      </w:r>
    </w:p>
    <w:p w14:paraId="182B6280" w14:textId="6A493F04" w:rsidR="00A9606D" w:rsidRPr="00091DA4" w:rsidRDefault="00A9606D" w:rsidP="0010417A">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- 28.martā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Talsos, Talsu Bērnu un jauniešu centrā;</w:t>
      </w:r>
    </w:p>
    <w:p w14:paraId="5B248E03" w14:textId="76A7C631"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2</w:t>
      </w:r>
      <w:r w:rsidRPr="00091DA4">
        <w:rPr>
          <w:rFonts w:ascii="Times New Roman" w:hAnsi="Times New Roman"/>
          <w:szCs w:val="24"/>
          <w:lang w:val="lv-LV"/>
        </w:rPr>
        <w:t xml:space="preserve">.aprīlī </w:t>
      </w:r>
      <w:bookmarkStart w:id="2" w:name="_Hlk177324005"/>
      <w:r w:rsidR="00091DA4">
        <w:rPr>
          <w:rFonts w:ascii="Times New Roman" w:hAnsi="Times New Roman"/>
          <w:szCs w:val="24"/>
          <w:lang w:val="lv-LV"/>
        </w:rPr>
        <w:t xml:space="preserve">- </w:t>
      </w:r>
      <w:r w:rsidR="00A9606D" w:rsidRPr="00091DA4">
        <w:rPr>
          <w:rFonts w:ascii="Times New Roman" w:hAnsi="Times New Roman"/>
          <w:szCs w:val="24"/>
          <w:lang w:val="lv-LV"/>
        </w:rPr>
        <w:t>Liepājā, Liepājas Bērnu un jaunatnes centrā “</w:t>
      </w:r>
      <w:proofErr w:type="spellStart"/>
      <w:r w:rsidR="00A9606D" w:rsidRPr="00091DA4">
        <w:rPr>
          <w:rFonts w:ascii="Times New Roman" w:hAnsi="Times New Roman"/>
          <w:szCs w:val="24"/>
          <w:lang w:val="lv-LV"/>
        </w:rPr>
        <w:t>Vaduguns</w:t>
      </w:r>
      <w:proofErr w:type="spellEnd"/>
      <w:r w:rsidR="00A9606D" w:rsidRPr="00091DA4">
        <w:rPr>
          <w:rFonts w:ascii="Times New Roman" w:hAnsi="Times New Roman"/>
          <w:szCs w:val="24"/>
          <w:lang w:val="lv-LV"/>
        </w:rPr>
        <w:t xml:space="preserve">”; </w:t>
      </w:r>
      <w:r w:rsidR="00A9606D" w:rsidRPr="00091DA4">
        <w:rPr>
          <w:rFonts w:ascii="Times New Roman" w:hAnsi="Times New Roman"/>
          <w:b/>
          <w:szCs w:val="24"/>
          <w:lang w:val="lv-LV"/>
        </w:rPr>
        <w:t xml:space="preserve"> </w:t>
      </w:r>
    </w:p>
    <w:bookmarkEnd w:id="2"/>
    <w:p w14:paraId="36FBF1AA" w14:textId="36C5FD66"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3</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Alūksn</w:t>
      </w:r>
      <w:r w:rsidR="00091DA4">
        <w:rPr>
          <w:rFonts w:ascii="Times New Roman" w:hAnsi="Times New Roman"/>
          <w:szCs w:val="24"/>
          <w:lang w:val="lv-LV"/>
        </w:rPr>
        <w:t>ē</w:t>
      </w:r>
      <w:r w:rsidR="00A9606D" w:rsidRPr="00091DA4">
        <w:rPr>
          <w:rFonts w:ascii="Times New Roman" w:hAnsi="Times New Roman"/>
          <w:szCs w:val="24"/>
          <w:lang w:val="lv-LV"/>
        </w:rPr>
        <w:t>, Alūksnes Bērnu un jauniešu centrā;</w:t>
      </w:r>
    </w:p>
    <w:p w14:paraId="1252F45E" w14:textId="1173C495" w:rsidR="00A9606D" w:rsidRPr="00091DA4" w:rsidRDefault="0010417A" w:rsidP="00A9606D">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8</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Bauskā, Bauskas Bērnu un jauniešu centrā;</w:t>
      </w:r>
    </w:p>
    <w:p w14:paraId="55BDD9C2" w14:textId="12E7CAD1" w:rsidR="0010417A" w:rsidRPr="00091DA4" w:rsidRDefault="00A9606D"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- 9.aprīlī </w:t>
      </w:r>
      <w:r w:rsidR="00091DA4">
        <w:rPr>
          <w:rFonts w:ascii="Times New Roman" w:hAnsi="Times New Roman"/>
          <w:szCs w:val="24"/>
          <w:lang w:val="lv-LV"/>
        </w:rPr>
        <w:t xml:space="preserve">- </w:t>
      </w:r>
      <w:r w:rsidRPr="00091DA4">
        <w:rPr>
          <w:rFonts w:ascii="Times New Roman" w:hAnsi="Times New Roman"/>
          <w:szCs w:val="24"/>
          <w:lang w:val="lv-LV"/>
        </w:rPr>
        <w:t>Jēkabpils, Jēkabpils Bērnu un jauniešu centrā;</w:t>
      </w:r>
    </w:p>
    <w:p w14:paraId="41222ADA" w14:textId="3430A6F9" w:rsidR="00A9606D" w:rsidRPr="00091DA4" w:rsidRDefault="00A9606D" w:rsidP="006847E0">
      <w:pPr>
        <w:spacing w:after="0" w:line="240" w:lineRule="auto"/>
        <w:ind w:right="-1" w:firstLine="709"/>
        <w:jc w:val="both"/>
        <w:rPr>
          <w:rFonts w:ascii="Times New Roman" w:hAnsi="Times New Roman"/>
          <w:color w:val="FF0000"/>
          <w:szCs w:val="24"/>
          <w:lang w:val="lv-LV"/>
        </w:rPr>
      </w:pPr>
      <w:r w:rsidRPr="00091DA4">
        <w:rPr>
          <w:rFonts w:ascii="Times New Roman" w:hAnsi="Times New Roman"/>
          <w:szCs w:val="24"/>
          <w:lang w:val="lv-LV"/>
        </w:rPr>
        <w:t>- 10.aprīlī</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 xml:space="preserve">Rīgā, Bērnu un jauniešu centrā “Rīgas Skolēnu </w:t>
      </w:r>
      <w:r w:rsidRPr="00091DA4">
        <w:rPr>
          <w:rFonts w:ascii="Times New Roman" w:hAnsi="Times New Roman"/>
          <w:szCs w:val="24"/>
          <w:lang w:val="lv-LV"/>
        </w:rPr>
        <w:t>pils”</w:t>
      </w:r>
      <w:r w:rsidR="00DD29AB" w:rsidRPr="00091DA4">
        <w:rPr>
          <w:rFonts w:ascii="Times New Roman" w:hAnsi="Times New Roman"/>
          <w:szCs w:val="24"/>
          <w:lang w:val="lv-LV"/>
        </w:rPr>
        <w:t xml:space="preserve"> </w:t>
      </w:r>
    </w:p>
    <w:p w14:paraId="4278FC66" w14:textId="5386CF0C" w:rsidR="003067B3" w:rsidRDefault="00A9606D" w:rsidP="00D96084">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lastRenderedPageBreak/>
        <w:tab/>
      </w:r>
      <w:r w:rsidR="000B23D3" w:rsidRPr="000B23D3">
        <w:rPr>
          <w:rFonts w:ascii="Times New Roman" w:hAnsi="Times New Roman"/>
          <w:szCs w:val="24"/>
          <w:lang w:val="lv-LV"/>
        </w:rPr>
        <w:t>9.3.</w:t>
      </w:r>
      <w:r w:rsidR="005375AE" w:rsidRPr="000B23D3">
        <w:rPr>
          <w:rFonts w:ascii="Times New Roman" w:hAnsi="Times New Roman"/>
          <w:szCs w:val="24"/>
          <w:lang w:val="lv-LV"/>
        </w:rPr>
        <w:t xml:space="preserve"> </w:t>
      </w:r>
      <w:r w:rsidR="000B23D3" w:rsidRPr="000B23D3">
        <w:rPr>
          <w:rFonts w:ascii="Times New Roman" w:hAnsi="Times New Roman"/>
          <w:szCs w:val="24"/>
          <w:lang w:val="lv-LV"/>
        </w:rPr>
        <w:t>P</w:t>
      </w:r>
      <w:r w:rsidR="005375AE" w:rsidRPr="000B23D3">
        <w:rPr>
          <w:rFonts w:ascii="Times New Roman" w:hAnsi="Times New Roman"/>
          <w:szCs w:val="24"/>
          <w:lang w:val="lv-LV"/>
        </w:rPr>
        <w:t xml:space="preserve">rofesionālās izglītības iestāžu audzēkņi piedalās </w:t>
      </w:r>
      <w:r w:rsidR="00D96084" w:rsidRPr="000B23D3">
        <w:rPr>
          <w:rFonts w:ascii="Times New Roman" w:hAnsi="Times New Roman"/>
          <w:szCs w:val="24"/>
          <w:lang w:val="lv-LV"/>
        </w:rPr>
        <w:t xml:space="preserve">atbilstošajā </w:t>
      </w:r>
      <w:proofErr w:type="spellStart"/>
      <w:r w:rsidR="00D96084" w:rsidRPr="000B23D3">
        <w:rPr>
          <w:rFonts w:ascii="Times New Roman" w:hAnsi="Times New Roman"/>
          <w:szCs w:val="24"/>
          <w:lang w:val="lv-LV"/>
        </w:rPr>
        <w:t>valstspilsētas</w:t>
      </w:r>
      <w:proofErr w:type="spellEnd"/>
      <w:r w:rsidR="00D96084" w:rsidRPr="000B23D3">
        <w:rPr>
          <w:rFonts w:ascii="Times New Roman" w:hAnsi="Times New Roman"/>
          <w:szCs w:val="24"/>
          <w:lang w:val="lv-LV"/>
        </w:rPr>
        <w:t xml:space="preserve">/ </w:t>
      </w:r>
      <w:r w:rsidR="005375AE" w:rsidRPr="000B23D3">
        <w:rPr>
          <w:rFonts w:ascii="Times New Roman" w:hAnsi="Times New Roman"/>
          <w:szCs w:val="24"/>
          <w:lang w:val="lv-LV"/>
        </w:rPr>
        <w:t>kultūrvēsturisk</w:t>
      </w:r>
      <w:r w:rsidR="00FE0913" w:rsidRPr="000B23D3">
        <w:rPr>
          <w:rFonts w:ascii="Times New Roman" w:hAnsi="Times New Roman"/>
          <w:szCs w:val="24"/>
          <w:lang w:val="lv-LV"/>
        </w:rPr>
        <w:t>ā</w:t>
      </w:r>
      <w:r w:rsidR="005375AE" w:rsidRPr="000B23D3">
        <w:rPr>
          <w:rFonts w:ascii="Times New Roman" w:hAnsi="Times New Roman"/>
          <w:szCs w:val="24"/>
          <w:lang w:val="lv-LV"/>
        </w:rPr>
        <w:t xml:space="preserve"> novad</w:t>
      </w:r>
      <w:r w:rsidR="00FE0913" w:rsidRPr="000B23D3">
        <w:rPr>
          <w:rFonts w:ascii="Times New Roman" w:hAnsi="Times New Roman"/>
          <w:szCs w:val="24"/>
          <w:lang w:val="lv-LV"/>
        </w:rPr>
        <w:t>a</w:t>
      </w:r>
      <w:r w:rsidR="005375AE" w:rsidRPr="000B23D3">
        <w:rPr>
          <w:rFonts w:ascii="Times New Roman" w:hAnsi="Times New Roman"/>
          <w:szCs w:val="24"/>
          <w:lang w:val="lv-LV"/>
        </w:rPr>
        <w:t xml:space="preserve"> konkurs</w:t>
      </w:r>
      <w:r w:rsidR="00FE0913" w:rsidRPr="000B23D3">
        <w:rPr>
          <w:rFonts w:ascii="Times New Roman" w:hAnsi="Times New Roman"/>
          <w:szCs w:val="24"/>
          <w:lang w:val="lv-LV"/>
        </w:rPr>
        <w:t>ā</w:t>
      </w:r>
      <w:r w:rsidR="000B23D3">
        <w:rPr>
          <w:rFonts w:ascii="Times New Roman" w:hAnsi="Times New Roman"/>
          <w:szCs w:val="24"/>
          <w:lang w:val="lv-LV"/>
        </w:rPr>
        <w:t>,</w:t>
      </w:r>
      <w:r w:rsidR="000B23D3" w:rsidRPr="000B23D3">
        <w:rPr>
          <w:rFonts w:ascii="Times New Roman" w:hAnsi="Times New Roman"/>
          <w:szCs w:val="24"/>
          <w:lang w:val="lv-LV"/>
        </w:rPr>
        <w:t xml:space="preserve"> ņemot vērā profesionālās izglītības iestādes atrašanās vietu.</w:t>
      </w:r>
      <w:r w:rsidR="00091DA4">
        <w:rPr>
          <w:rFonts w:ascii="Times New Roman" w:hAnsi="Times New Roman"/>
          <w:szCs w:val="24"/>
          <w:lang w:val="lv-LV"/>
        </w:rPr>
        <w:t xml:space="preserve"> </w:t>
      </w:r>
    </w:p>
    <w:p w14:paraId="6919411F" w14:textId="77777777" w:rsidR="00E64DB6" w:rsidRPr="00091DA4" w:rsidRDefault="00E64DB6" w:rsidP="00D96084">
      <w:pPr>
        <w:spacing w:after="0" w:line="240" w:lineRule="auto"/>
        <w:ind w:right="-1" w:firstLine="709"/>
        <w:jc w:val="both"/>
        <w:rPr>
          <w:rFonts w:ascii="Times New Roman" w:hAnsi="Times New Roman"/>
          <w:szCs w:val="24"/>
          <w:lang w:val="lv-LV"/>
        </w:rPr>
      </w:pPr>
    </w:p>
    <w:p w14:paraId="21B83F79" w14:textId="2B0C304D" w:rsidR="003950D6" w:rsidRPr="00091DA4" w:rsidRDefault="0080628B" w:rsidP="00AA4882">
      <w:pPr>
        <w:spacing w:after="0" w:line="240" w:lineRule="auto"/>
        <w:ind w:right="-1" w:firstLine="720"/>
        <w:jc w:val="both"/>
        <w:rPr>
          <w:rFonts w:ascii="Times New Roman" w:hAnsi="Times New Roman"/>
          <w:color w:val="auto"/>
          <w:szCs w:val="24"/>
          <w:lang w:val="lv-LV"/>
        </w:rPr>
      </w:pPr>
      <w:bookmarkStart w:id="3" w:name="_Hlk159168977"/>
      <w:r w:rsidRPr="00091DA4">
        <w:rPr>
          <w:rFonts w:ascii="Times New Roman" w:hAnsi="Times New Roman"/>
          <w:color w:val="auto"/>
          <w:szCs w:val="24"/>
          <w:lang w:val="lv-LV"/>
        </w:rPr>
        <w:t>9</w:t>
      </w:r>
      <w:r w:rsidR="00991ED6" w:rsidRPr="00091DA4">
        <w:rPr>
          <w:rFonts w:ascii="Times New Roman" w:hAnsi="Times New Roman"/>
          <w:color w:val="auto"/>
          <w:szCs w:val="24"/>
          <w:lang w:val="lv-LV"/>
        </w:rPr>
        <w:t>.</w:t>
      </w:r>
      <w:r w:rsidR="000B23D3">
        <w:rPr>
          <w:rFonts w:ascii="Times New Roman" w:hAnsi="Times New Roman"/>
          <w:color w:val="auto"/>
          <w:szCs w:val="24"/>
          <w:lang w:val="lv-LV"/>
        </w:rPr>
        <w:t>4</w:t>
      </w:r>
      <w:r w:rsidR="00991ED6" w:rsidRPr="00091DA4">
        <w:rPr>
          <w:rFonts w:ascii="Times New Roman" w:hAnsi="Times New Roman"/>
          <w:color w:val="auto"/>
          <w:szCs w:val="24"/>
          <w:lang w:val="lv-LV"/>
        </w:rPr>
        <w:t xml:space="preserve">. </w:t>
      </w:r>
      <w:r w:rsidR="006D3C41" w:rsidRPr="00091DA4">
        <w:rPr>
          <w:rFonts w:ascii="Times New Roman" w:hAnsi="Times New Roman"/>
          <w:color w:val="auto"/>
          <w:szCs w:val="24"/>
          <w:lang w:val="lv-LV"/>
        </w:rPr>
        <w:t>2.kārtas koordinatoru kontaktinformācija</w:t>
      </w:r>
      <w:r w:rsidR="003950D6" w:rsidRPr="00091DA4">
        <w:rPr>
          <w:rFonts w:ascii="Times New Roman" w:hAnsi="Times New Roman"/>
          <w:color w:val="auto"/>
          <w:szCs w:val="24"/>
          <w:lang w:val="lv-LV"/>
        </w:rPr>
        <w:t>:</w:t>
      </w:r>
    </w:p>
    <w:tbl>
      <w:tblPr>
        <w:tblStyle w:val="TableGrid"/>
        <w:tblW w:w="9067" w:type="dxa"/>
        <w:tblLook w:val="04A0" w:firstRow="1" w:lastRow="0" w:firstColumn="1" w:lastColumn="0" w:noHBand="0" w:noVBand="1"/>
      </w:tblPr>
      <w:tblGrid>
        <w:gridCol w:w="1265"/>
        <w:gridCol w:w="1951"/>
        <w:gridCol w:w="2359"/>
        <w:gridCol w:w="3492"/>
      </w:tblGrid>
      <w:tr w:rsidR="00BF2A60" w:rsidRPr="00091DA4" w14:paraId="7AB67CC0" w14:textId="5CC5FEB3" w:rsidTr="003067B3">
        <w:tc>
          <w:tcPr>
            <w:tcW w:w="1265" w:type="dxa"/>
          </w:tcPr>
          <w:p w14:paraId="339CC528" w14:textId="77777777" w:rsidR="000C721D" w:rsidRPr="00091DA4" w:rsidRDefault="000C721D" w:rsidP="00F9569C">
            <w:pPr>
              <w:pStyle w:val="ListParagraph"/>
              <w:ind w:left="0" w:right="-1"/>
              <w:jc w:val="center"/>
              <w:rPr>
                <w:color w:val="auto"/>
                <w:lang w:val="lv-LV"/>
              </w:rPr>
            </w:pPr>
            <w:r w:rsidRPr="00091DA4">
              <w:rPr>
                <w:color w:val="auto"/>
                <w:lang w:val="lv-LV"/>
              </w:rPr>
              <w:t>Datums</w:t>
            </w:r>
          </w:p>
        </w:tc>
        <w:tc>
          <w:tcPr>
            <w:tcW w:w="1951" w:type="dxa"/>
          </w:tcPr>
          <w:p w14:paraId="204463D4" w14:textId="77777777" w:rsidR="000C721D" w:rsidRPr="00091DA4" w:rsidRDefault="000C721D" w:rsidP="00F9569C">
            <w:pPr>
              <w:pStyle w:val="ListParagraph"/>
              <w:ind w:left="0" w:right="-1"/>
              <w:jc w:val="center"/>
              <w:rPr>
                <w:color w:val="auto"/>
                <w:lang w:val="lv-LV"/>
              </w:rPr>
            </w:pPr>
            <w:r w:rsidRPr="00091DA4">
              <w:rPr>
                <w:color w:val="auto"/>
                <w:lang w:val="lv-LV"/>
              </w:rPr>
              <w:t>Norises vieta</w:t>
            </w:r>
          </w:p>
        </w:tc>
        <w:tc>
          <w:tcPr>
            <w:tcW w:w="2359" w:type="dxa"/>
          </w:tcPr>
          <w:p w14:paraId="6E6C63AA" w14:textId="77777777" w:rsidR="000C721D" w:rsidRPr="00091DA4" w:rsidRDefault="000C721D" w:rsidP="00F9569C">
            <w:pPr>
              <w:pStyle w:val="ListParagraph"/>
              <w:ind w:left="0" w:right="-1"/>
              <w:jc w:val="center"/>
              <w:rPr>
                <w:color w:val="auto"/>
                <w:lang w:val="lv-LV"/>
              </w:rPr>
            </w:pPr>
          </w:p>
        </w:tc>
        <w:tc>
          <w:tcPr>
            <w:tcW w:w="3492" w:type="dxa"/>
          </w:tcPr>
          <w:p w14:paraId="32C90D51" w14:textId="77777777" w:rsidR="000C721D" w:rsidRPr="00091DA4" w:rsidRDefault="000C721D" w:rsidP="00F9569C">
            <w:pPr>
              <w:pStyle w:val="ListParagraph"/>
              <w:ind w:left="0" w:right="-1"/>
              <w:jc w:val="center"/>
              <w:rPr>
                <w:color w:val="auto"/>
                <w:lang w:val="lv-LV"/>
              </w:rPr>
            </w:pPr>
          </w:p>
        </w:tc>
      </w:tr>
      <w:tr w:rsidR="006902FF" w:rsidRPr="00091DA4" w14:paraId="063C6D18" w14:textId="77777777" w:rsidTr="003067B3">
        <w:tc>
          <w:tcPr>
            <w:tcW w:w="1265" w:type="dxa"/>
          </w:tcPr>
          <w:p w14:paraId="44CE3FC7" w14:textId="3416BF3A" w:rsidR="006902FF" w:rsidRPr="00091DA4" w:rsidRDefault="003067B3" w:rsidP="00CB09D4">
            <w:pPr>
              <w:pStyle w:val="ListParagraph"/>
              <w:ind w:left="0" w:right="-1"/>
              <w:rPr>
                <w:color w:val="auto"/>
                <w:lang w:val="lv-LV"/>
              </w:rPr>
            </w:pPr>
            <w:r w:rsidRPr="00091DA4">
              <w:rPr>
                <w:color w:val="auto"/>
                <w:lang w:val="lv-LV"/>
              </w:rPr>
              <w:t>19.marts</w:t>
            </w:r>
          </w:p>
        </w:tc>
        <w:tc>
          <w:tcPr>
            <w:tcW w:w="1951" w:type="dxa"/>
          </w:tcPr>
          <w:p w14:paraId="37717F8C" w14:textId="1DB28B31" w:rsidR="006902FF" w:rsidRPr="00091DA4" w:rsidRDefault="006902FF" w:rsidP="003067B3">
            <w:pPr>
              <w:pStyle w:val="ListParagraph"/>
              <w:ind w:left="0" w:right="-1"/>
              <w:rPr>
                <w:color w:val="auto"/>
                <w:lang w:val="lv-LV"/>
              </w:rPr>
            </w:pPr>
            <w:r w:rsidRPr="00091DA4">
              <w:rPr>
                <w:color w:val="auto"/>
                <w:lang w:val="lv-LV"/>
              </w:rPr>
              <w:t>Rēzekne</w:t>
            </w:r>
          </w:p>
        </w:tc>
        <w:tc>
          <w:tcPr>
            <w:tcW w:w="2359" w:type="dxa"/>
          </w:tcPr>
          <w:p w14:paraId="1836F7ED" w14:textId="4B3636D6" w:rsidR="006902FF" w:rsidRPr="00091DA4" w:rsidRDefault="006902FF" w:rsidP="003067B3">
            <w:pPr>
              <w:pStyle w:val="ListParagraph"/>
              <w:ind w:left="0" w:right="-1"/>
              <w:rPr>
                <w:color w:val="auto"/>
                <w:lang w:val="lv-LV"/>
              </w:rPr>
            </w:pPr>
            <w:r w:rsidRPr="00091DA4">
              <w:rPr>
                <w:color w:val="auto"/>
                <w:lang w:val="lv-LV"/>
              </w:rPr>
              <w:t>Olita Kuksa</w:t>
            </w:r>
          </w:p>
        </w:tc>
        <w:tc>
          <w:tcPr>
            <w:tcW w:w="3492" w:type="dxa"/>
          </w:tcPr>
          <w:p w14:paraId="0FD1FF51" w14:textId="5C0D924D" w:rsidR="006902FF" w:rsidRPr="00091DA4" w:rsidRDefault="006902FF" w:rsidP="003067B3">
            <w:pPr>
              <w:pStyle w:val="ListParagraph"/>
              <w:ind w:left="0" w:right="-1"/>
              <w:rPr>
                <w:color w:val="auto"/>
                <w:lang w:val="lv-LV"/>
              </w:rPr>
            </w:pPr>
            <w:hyperlink r:id="rId6" w:history="1">
              <w:r w:rsidRPr="00091DA4">
                <w:rPr>
                  <w:rStyle w:val="Hyperlink"/>
                  <w:lang w:val="lv-LV"/>
                </w:rPr>
                <w:t>olita.kuksa@rezekne.lv</w:t>
              </w:r>
            </w:hyperlink>
          </w:p>
        </w:tc>
      </w:tr>
      <w:tr w:rsidR="006902FF" w:rsidRPr="00091DA4" w14:paraId="57782CD2" w14:textId="6610B2AB" w:rsidTr="003067B3">
        <w:tc>
          <w:tcPr>
            <w:tcW w:w="1265" w:type="dxa"/>
          </w:tcPr>
          <w:p w14:paraId="45DCCF8E" w14:textId="11FB66A9" w:rsidR="006902FF" w:rsidRPr="00091DA4" w:rsidRDefault="003067B3" w:rsidP="006902FF">
            <w:pPr>
              <w:pStyle w:val="ListParagraph"/>
              <w:ind w:left="0" w:right="-1"/>
              <w:rPr>
                <w:color w:val="auto"/>
                <w:lang w:val="lv-LV"/>
              </w:rPr>
            </w:pPr>
            <w:r w:rsidRPr="00091DA4">
              <w:rPr>
                <w:color w:val="auto"/>
                <w:lang w:val="lv-LV"/>
              </w:rPr>
              <w:t>26.marts</w:t>
            </w:r>
          </w:p>
        </w:tc>
        <w:tc>
          <w:tcPr>
            <w:tcW w:w="1951" w:type="dxa"/>
          </w:tcPr>
          <w:p w14:paraId="43135387" w14:textId="49B8F21A" w:rsidR="006902FF" w:rsidRPr="00091DA4" w:rsidRDefault="006902FF" w:rsidP="006902FF">
            <w:pPr>
              <w:pStyle w:val="ListParagraph"/>
              <w:ind w:left="0" w:right="-1"/>
              <w:rPr>
                <w:color w:val="auto"/>
                <w:lang w:val="lv-LV"/>
              </w:rPr>
            </w:pPr>
            <w:r w:rsidRPr="00091DA4">
              <w:rPr>
                <w:color w:val="auto"/>
                <w:lang w:val="lv-LV"/>
              </w:rPr>
              <w:t>Limbaži</w:t>
            </w:r>
          </w:p>
        </w:tc>
        <w:tc>
          <w:tcPr>
            <w:tcW w:w="2359" w:type="dxa"/>
          </w:tcPr>
          <w:p w14:paraId="3EE2F220" w14:textId="6D36E1DF" w:rsidR="006902FF" w:rsidRPr="00091DA4" w:rsidRDefault="006902FF" w:rsidP="006902FF">
            <w:pPr>
              <w:pStyle w:val="ListParagraph"/>
              <w:ind w:left="0" w:right="-1"/>
              <w:rPr>
                <w:color w:val="auto"/>
                <w:lang w:val="lv-LV"/>
              </w:rPr>
            </w:pPr>
            <w:r w:rsidRPr="00091DA4">
              <w:rPr>
                <w:color w:val="auto"/>
                <w:lang w:val="lv-LV"/>
              </w:rPr>
              <w:t>Ina Sīle</w:t>
            </w:r>
          </w:p>
        </w:tc>
        <w:tc>
          <w:tcPr>
            <w:tcW w:w="3492" w:type="dxa"/>
          </w:tcPr>
          <w:p w14:paraId="29A32696" w14:textId="58FDD1FE" w:rsidR="006902FF" w:rsidRPr="00091DA4" w:rsidRDefault="006902FF" w:rsidP="006902FF">
            <w:pPr>
              <w:pStyle w:val="ListParagraph"/>
              <w:ind w:left="0" w:right="-1"/>
              <w:rPr>
                <w:color w:val="auto"/>
                <w:lang w:val="lv-LV"/>
              </w:rPr>
            </w:pPr>
            <w:hyperlink r:id="rId7" w:history="1">
              <w:r w:rsidRPr="00091DA4">
                <w:rPr>
                  <w:rStyle w:val="Hyperlink"/>
                  <w:lang w:val="lv-LV"/>
                </w:rPr>
                <w:t>ina.sile@limbazunovads.lv</w:t>
              </w:r>
            </w:hyperlink>
            <w:r w:rsidRPr="00091DA4">
              <w:rPr>
                <w:color w:val="auto"/>
                <w:lang w:val="lv-LV"/>
              </w:rPr>
              <w:t xml:space="preserve"> </w:t>
            </w:r>
          </w:p>
        </w:tc>
      </w:tr>
      <w:tr w:rsidR="006902FF" w:rsidRPr="00091DA4" w14:paraId="56A9FE42" w14:textId="730C0183" w:rsidTr="003067B3">
        <w:tc>
          <w:tcPr>
            <w:tcW w:w="1265" w:type="dxa"/>
          </w:tcPr>
          <w:p w14:paraId="385C58C5" w14:textId="0687A0B1" w:rsidR="006902FF" w:rsidRPr="00091DA4" w:rsidRDefault="003067B3" w:rsidP="006902FF">
            <w:pPr>
              <w:pStyle w:val="ListParagraph"/>
              <w:ind w:left="0" w:right="-1"/>
              <w:rPr>
                <w:color w:val="auto"/>
                <w:lang w:val="lv-LV"/>
              </w:rPr>
            </w:pPr>
            <w:r w:rsidRPr="00091DA4">
              <w:rPr>
                <w:color w:val="auto"/>
                <w:lang w:val="lv-LV"/>
              </w:rPr>
              <w:t>27.marts</w:t>
            </w:r>
          </w:p>
        </w:tc>
        <w:tc>
          <w:tcPr>
            <w:tcW w:w="1951" w:type="dxa"/>
          </w:tcPr>
          <w:p w14:paraId="49C6474C" w14:textId="4FFCF02A" w:rsidR="006902FF" w:rsidRPr="00091DA4" w:rsidRDefault="006902FF" w:rsidP="006902FF">
            <w:pPr>
              <w:pStyle w:val="ListParagraph"/>
              <w:ind w:left="0" w:right="-1"/>
              <w:rPr>
                <w:color w:val="auto"/>
                <w:lang w:val="lv-LV"/>
              </w:rPr>
            </w:pPr>
            <w:r w:rsidRPr="00091DA4">
              <w:rPr>
                <w:color w:val="auto"/>
                <w:lang w:val="lv-LV"/>
              </w:rPr>
              <w:t>Jūrmala</w:t>
            </w:r>
          </w:p>
        </w:tc>
        <w:tc>
          <w:tcPr>
            <w:tcW w:w="2359" w:type="dxa"/>
          </w:tcPr>
          <w:p w14:paraId="0689E051" w14:textId="332F41CE" w:rsidR="006902FF" w:rsidRPr="00091DA4" w:rsidRDefault="006902FF" w:rsidP="006902FF">
            <w:pPr>
              <w:pStyle w:val="ListParagraph"/>
              <w:ind w:left="0" w:right="-1"/>
              <w:rPr>
                <w:color w:val="auto"/>
                <w:lang w:val="lv-LV"/>
              </w:rPr>
            </w:pPr>
            <w:r w:rsidRPr="00091DA4">
              <w:rPr>
                <w:color w:val="auto"/>
                <w:lang w:val="lv-LV"/>
              </w:rPr>
              <w:t>Dace Kalēja</w:t>
            </w:r>
          </w:p>
        </w:tc>
        <w:tc>
          <w:tcPr>
            <w:tcW w:w="3492" w:type="dxa"/>
          </w:tcPr>
          <w:p w14:paraId="2EA2E132" w14:textId="7C00025F" w:rsidR="006902FF" w:rsidRPr="00091DA4" w:rsidRDefault="00CB09D4" w:rsidP="006902FF">
            <w:pPr>
              <w:pStyle w:val="ListParagraph"/>
              <w:ind w:left="0" w:right="-1"/>
              <w:rPr>
                <w:color w:val="auto"/>
                <w:lang w:val="lv-LV"/>
              </w:rPr>
            </w:pPr>
            <w:hyperlink r:id="rId8" w:history="1">
              <w:r w:rsidRPr="00091DA4">
                <w:rPr>
                  <w:rStyle w:val="Hyperlink"/>
                  <w:lang w:val="lv-LV"/>
                </w:rPr>
                <w:t>dace.kaleja@jurmala.lv</w:t>
              </w:r>
            </w:hyperlink>
            <w:r w:rsidRPr="00091DA4">
              <w:rPr>
                <w:color w:val="auto"/>
                <w:lang w:val="lv-LV"/>
              </w:rPr>
              <w:t xml:space="preserve"> </w:t>
            </w:r>
          </w:p>
        </w:tc>
      </w:tr>
      <w:tr w:rsidR="006902FF" w:rsidRPr="00091DA4" w14:paraId="7857A244" w14:textId="39A61681" w:rsidTr="003067B3">
        <w:tc>
          <w:tcPr>
            <w:tcW w:w="1265" w:type="dxa"/>
          </w:tcPr>
          <w:p w14:paraId="528C0709" w14:textId="737EC458" w:rsidR="006902FF" w:rsidRPr="00091DA4" w:rsidRDefault="003067B3" w:rsidP="006902FF">
            <w:pPr>
              <w:pStyle w:val="ListParagraph"/>
              <w:ind w:left="0" w:right="-1"/>
              <w:rPr>
                <w:color w:val="auto"/>
                <w:lang w:val="lv-LV"/>
              </w:rPr>
            </w:pPr>
            <w:r w:rsidRPr="00091DA4">
              <w:rPr>
                <w:color w:val="auto"/>
                <w:lang w:val="lv-LV"/>
              </w:rPr>
              <w:t>28.marts</w:t>
            </w:r>
          </w:p>
        </w:tc>
        <w:tc>
          <w:tcPr>
            <w:tcW w:w="1951" w:type="dxa"/>
          </w:tcPr>
          <w:p w14:paraId="60F6D509" w14:textId="0DD40E6A" w:rsidR="006902FF" w:rsidRPr="00091DA4" w:rsidRDefault="006902FF" w:rsidP="006902FF">
            <w:pPr>
              <w:pStyle w:val="ListParagraph"/>
              <w:ind w:left="0" w:right="-1"/>
              <w:rPr>
                <w:color w:val="auto"/>
                <w:lang w:val="lv-LV"/>
              </w:rPr>
            </w:pPr>
            <w:r w:rsidRPr="00091DA4">
              <w:rPr>
                <w:color w:val="auto"/>
                <w:lang w:val="lv-LV"/>
              </w:rPr>
              <w:t>Talsi</w:t>
            </w:r>
          </w:p>
        </w:tc>
        <w:tc>
          <w:tcPr>
            <w:tcW w:w="2359" w:type="dxa"/>
          </w:tcPr>
          <w:p w14:paraId="2EFBF4B4" w14:textId="51AB660D" w:rsidR="006902FF" w:rsidRPr="00091DA4" w:rsidRDefault="006902FF" w:rsidP="006902FF">
            <w:pPr>
              <w:pStyle w:val="ListParagraph"/>
              <w:ind w:left="0" w:right="-1"/>
              <w:rPr>
                <w:color w:val="auto"/>
                <w:lang w:val="lv-LV"/>
              </w:rPr>
            </w:pPr>
            <w:r w:rsidRPr="00091DA4">
              <w:rPr>
                <w:color w:val="auto"/>
                <w:lang w:val="lv-LV"/>
              </w:rPr>
              <w:t>Antra Vētra</w:t>
            </w:r>
          </w:p>
        </w:tc>
        <w:tc>
          <w:tcPr>
            <w:tcW w:w="3492" w:type="dxa"/>
          </w:tcPr>
          <w:p w14:paraId="33BA1673" w14:textId="582E304A" w:rsidR="006902FF" w:rsidRPr="00091DA4" w:rsidRDefault="006902FF" w:rsidP="006902FF">
            <w:pPr>
              <w:pStyle w:val="ListParagraph"/>
              <w:ind w:left="0" w:right="-1"/>
              <w:rPr>
                <w:color w:val="auto"/>
                <w:lang w:val="lv-LV"/>
              </w:rPr>
            </w:pPr>
            <w:hyperlink r:id="rId9" w:history="1">
              <w:r w:rsidRPr="00091DA4">
                <w:rPr>
                  <w:rStyle w:val="Hyperlink"/>
                  <w:lang w:val="lv-LV"/>
                </w:rPr>
                <w:t>antra.vetra@talsi.lv</w:t>
              </w:r>
            </w:hyperlink>
          </w:p>
        </w:tc>
      </w:tr>
      <w:tr w:rsidR="006902FF" w:rsidRPr="00DA30DA" w14:paraId="6A483A08" w14:textId="77777777" w:rsidTr="003067B3">
        <w:tc>
          <w:tcPr>
            <w:tcW w:w="1265" w:type="dxa"/>
          </w:tcPr>
          <w:p w14:paraId="2B1605C1" w14:textId="3D5AD698" w:rsidR="006902FF" w:rsidRPr="00091DA4" w:rsidRDefault="003067B3" w:rsidP="006902FF">
            <w:pPr>
              <w:pStyle w:val="ListParagraph"/>
              <w:ind w:left="0" w:right="-1"/>
              <w:rPr>
                <w:color w:val="auto"/>
                <w:lang w:val="lv-LV"/>
              </w:rPr>
            </w:pPr>
            <w:r w:rsidRPr="00091DA4">
              <w:rPr>
                <w:color w:val="auto"/>
                <w:lang w:val="lv-LV"/>
              </w:rPr>
              <w:t>2.aprīlis</w:t>
            </w:r>
          </w:p>
        </w:tc>
        <w:tc>
          <w:tcPr>
            <w:tcW w:w="1951" w:type="dxa"/>
          </w:tcPr>
          <w:p w14:paraId="06E77DB5" w14:textId="760E7B43" w:rsidR="006902FF" w:rsidRPr="00091DA4" w:rsidRDefault="006902FF" w:rsidP="006902FF">
            <w:pPr>
              <w:pStyle w:val="ListParagraph"/>
              <w:ind w:left="0" w:right="-1"/>
              <w:rPr>
                <w:color w:val="auto"/>
                <w:lang w:val="lv-LV"/>
              </w:rPr>
            </w:pPr>
            <w:r w:rsidRPr="00091DA4">
              <w:rPr>
                <w:color w:val="auto"/>
                <w:lang w:val="lv-LV"/>
              </w:rPr>
              <w:t>Liepāja</w:t>
            </w:r>
          </w:p>
        </w:tc>
        <w:tc>
          <w:tcPr>
            <w:tcW w:w="2359" w:type="dxa"/>
          </w:tcPr>
          <w:p w14:paraId="79CE2BE4" w14:textId="231118DB" w:rsidR="006902FF" w:rsidRPr="00091DA4" w:rsidRDefault="006902FF" w:rsidP="006902FF">
            <w:pPr>
              <w:pStyle w:val="ListParagraph"/>
              <w:ind w:left="0" w:right="-1"/>
              <w:rPr>
                <w:color w:val="auto"/>
                <w:lang w:val="lv-LV"/>
              </w:rPr>
            </w:pPr>
            <w:r w:rsidRPr="00091DA4">
              <w:rPr>
                <w:color w:val="auto"/>
                <w:lang w:val="lv-LV"/>
              </w:rPr>
              <w:t xml:space="preserve">Marina </w:t>
            </w:r>
            <w:proofErr w:type="spellStart"/>
            <w:r w:rsidRPr="00091DA4">
              <w:rPr>
                <w:color w:val="auto"/>
                <w:lang w:val="lv-LV"/>
              </w:rPr>
              <w:t>Vikaine</w:t>
            </w:r>
            <w:proofErr w:type="spellEnd"/>
          </w:p>
        </w:tc>
        <w:tc>
          <w:tcPr>
            <w:tcW w:w="3492" w:type="dxa"/>
          </w:tcPr>
          <w:p w14:paraId="7576D14C" w14:textId="484E0CE8" w:rsidR="006902FF" w:rsidRPr="00091DA4" w:rsidRDefault="006902FF" w:rsidP="006902FF">
            <w:pPr>
              <w:pStyle w:val="ListParagraph"/>
              <w:ind w:left="0" w:right="-1"/>
              <w:rPr>
                <w:lang w:val="lv-LV"/>
              </w:rPr>
            </w:pPr>
            <w:hyperlink r:id="rId10" w:history="1">
              <w:r w:rsidRPr="00091DA4">
                <w:rPr>
                  <w:rStyle w:val="Hyperlink"/>
                  <w:lang w:val="lv-LV"/>
                </w:rPr>
                <w:t>marina.vikaine@liepaja.edu.lv</w:t>
              </w:r>
            </w:hyperlink>
            <w:r w:rsidRPr="00091DA4">
              <w:rPr>
                <w:color w:val="auto"/>
                <w:lang w:val="lv-LV"/>
              </w:rPr>
              <w:t xml:space="preserve"> </w:t>
            </w:r>
          </w:p>
        </w:tc>
      </w:tr>
      <w:tr w:rsidR="006902FF" w:rsidRPr="00091DA4" w14:paraId="6E071657" w14:textId="04FC0D7A" w:rsidTr="003067B3">
        <w:tc>
          <w:tcPr>
            <w:tcW w:w="1265" w:type="dxa"/>
          </w:tcPr>
          <w:p w14:paraId="54F90F66" w14:textId="7BC283B3" w:rsidR="006902FF" w:rsidRPr="00091DA4" w:rsidRDefault="003067B3" w:rsidP="006902FF">
            <w:pPr>
              <w:pStyle w:val="ListParagraph"/>
              <w:ind w:left="0" w:right="-1"/>
              <w:rPr>
                <w:color w:val="auto"/>
                <w:lang w:val="lv-LV"/>
              </w:rPr>
            </w:pPr>
            <w:r w:rsidRPr="00091DA4">
              <w:rPr>
                <w:color w:val="auto"/>
                <w:lang w:val="lv-LV"/>
              </w:rPr>
              <w:t>3.aprīlis</w:t>
            </w:r>
          </w:p>
        </w:tc>
        <w:tc>
          <w:tcPr>
            <w:tcW w:w="1951" w:type="dxa"/>
          </w:tcPr>
          <w:p w14:paraId="71D0B044" w14:textId="24FACD6B" w:rsidR="006902FF" w:rsidRPr="00091DA4" w:rsidRDefault="003067B3" w:rsidP="006902FF">
            <w:pPr>
              <w:pStyle w:val="ListParagraph"/>
              <w:ind w:left="0" w:right="-1"/>
              <w:rPr>
                <w:color w:val="auto"/>
                <w:lang w:val="lv-LV"/>
              </w:rPr>
            </w:pPr>
            <w:r w:rsidRPr="00091DA4">
              <w:rPr>
                <w:color w:val="auto"/>
                <w:lang w:val="lv-LV"/>
              </w:rPr>
              <w:t>Alūksne</w:t>
            </w:r>
          </w:p>
        </w:tc>
        <w:tc>
          <w:tcPr>
            <w:tcW w:w="2359" w:type="dxa"/>
          </w:tcPr>
          <w:p w14:paraId="54406AD4" w14:textId="137F6E48" w:rsidR="006902FF" w:rsidRPr="00091DA4" w:rsidRDefault="001548F0" w:rsidP="006902FF">
            <w:pPr>
              <w:pStyle w:val="ListParagraph"/>
              <w:ind w:left="0" w:right="-1"/>
              <w:rPr>
                <w:color w:val="auto"/>
                <w:lang w:val="lv-LV"/>
              </w:rPr>
            </w:pPr>
            <w:r w:rsidRPr="00091DA4">
              <w:rPr>
                <w:color w:val="auto"/>
                <w:lang w:val="lv-LV"/>
              </w:rPr>
              <w:t>Eva Aizupe</w:t>
            </w:r>
          </w:p>
        </w:tc>
        <w:tc>
          <w:tcPr>
            <w:tcW w:w="3492" w:type="dxa"/>
          </w:tcPr>
          <w:p w14:paraId="549DB0AD" w14:textId="20ADDE01" w:rsidR="006902FF" w:rsidRPr="00091DA4" w:rsidRDefault="00CB09D4" w:rsidP="006902FF">
            <w:pPr>
              <w:pStyle w:val="ListParagraph"/>
              <w:ind w:left="0" w:right="-1"/>
              <w:rPr>
                <w:color w:val="auto"/>
                <w:lang w:val="lv-LV"/>
              </w:rPr>
            </w:pPr>
            <w:hyperlink r:id="rId11" w:history="1">
              <w:r w:rsidRPr="00091DA4">
                <w:rPr>
                  <w:rStyle w:val="Hyperlink"/>
                  <w:lang w:val="lv-LV"/>
                </w:rPr>
                <w:t>eva.aizupe@aluksne.lv</w:t>
              </w:r>
            </w:hyperlink>
            <w:r w:rsidRPr="00091DA4">
              <w:rPr>
                <w:color w:val="auto"/>
                <w:lang w:val="lv-LV"/>
              </w:rPr>
              <w:t xml:space="preserve"> </w:t>
            </w:r>
          </w:p>
        </w:tc>
      </w:tr>
      <w:tr w:rsidR="003067B3" w:rsidRPr="00091DA4" w14:paraId="18C5A732" w14:textId="408FAEE5" w:rsidTr="003067B3">
        <w:tc>
          <w:tcPr>
            <w:tcW w:w="1265" w:type="dxa"/>
          </w:tcPr>
          <w:p w14:paraId="20F0E857" w14:textId="3385785B" w:rsidR="003067B3" w:rsidRPr="00091DA4" w:rsidRDefault="003067B3" w:rsidP="003067B3">
            <w:pPr>
              <w:pStyle w:val="ListParagraph"/>
              <w:ind w:left="0" w:right="-1"/>
              <w:rPr>
                <w:color w:val="auto"/>
                <w:lang w:val="lv-LV"/>
              </w:rPr>
            </w:pPr>
            <w:r w:rsidRPr="00091DA4">
              <w:rPr>
                <w:color w:val="auto"/>
                <w:lang w:val="lv-LV"/>
              </w:rPr>
              <w:t>8.aprīlis</w:t>
            </w:r>
          </w:p>
        </w:tc>
        <w:tc>
          <w:tcPr>
            <w:tcW w:w="1951" w:type="dxa"/>
          </w:tcPr>
          <w:p w14:paraId="550E1843" w14:textId="52E12DD8" w:rsidR="003067B3" w:rsidRPr="00091DA4" w:rsidRDefault="003067B3" w:rsidP="003067B3">
            <w:pPr>
              <w:pStyle w:val="ListParagraph"/>
              <w:ind w:left="0" w:right="-1"/>
              <w:rPr>
                <w:color w:val="auto"/>
                <w:lang w:val="lv-LV"/>
              </w:rPr>
            </w:pPr>
            <w:r w:rsidRPr="00091DA4">
              <w:rPr>
                <w:color w:val="auto"/>
                <w:lang w:val="lv-LV"/>
              </w:rPr>
              <w:t>Bauska</w:t>
            </w:r>
          </w:p>
        </w:tc>
        <w:tc>
          <w:tcPr>
            <w:tcW w:w="2359" w:type="dxa"/>
          </w:tcPr>
          <w:p w14:paraId="67F95D35" w14:textId="36622D56" w:rsidR="003067B3" w:rsidRPr="00091DA4" w:rsidRDefault="003067B3" w:rsidP="003067B3">
            <w:pPr>
              <w:pStyle w:val="ListParagraph"/>
              <w:ind w:left="0" w:right="-1"/>
              <w:rPr>
                <w:color w:val="auto"/>
                <w:lang w:val="lv-LV"/>
              </w:rPr>
            </w:pPr>
            <w:r w:rsidRPr="00091DA4">
              <w:rPr>
                <w:color w:val="auto"/>
                <w:lang w:val="lv-LV"/>
              </w:rPr>
              <w:t>Veronika Puķe</w:t>
            </w:r>
          </w:p>
        </w:tc>
        <w:tc>
          <w:tcPr>
            <w:tcW w:w="3492" w:type="dxa"/>
          </w:tcPr>
          <w:p w14:paraId="63355D0F" w14:textId="7ED0718D" w:rsidR="003067B3" w:rsidRPr="00091DA4" w:rsidRDefault="003067B3" w:rsidP="003067B3">
            <w:pPr>
              <w:pStyle w:val="ListParagraph"/>
              <w:ind w:left="0" w:right="-1"/>
              <w:rPr>
                <w:color w:val="auto"/>
                <w:lang w:val="lv-LV"/>
              </w:rPr>
            </w:pPr>
            <w:hyperlink r:id="rId12" w:history="1">
              <w:r w:rsidRPr="00091DA4">
                <w:rPr>
                  <w:rStyle w:val="Hyperlink"/>
                  <w:lang w:val="lv-LV"/>
                </w:rPr>
                <w:t>veronika.puke@bauskasnovads.l</w:t>
              </w:r>
              <w:r w:rsidRPr="00091DA4">
                <w:rPr>
                  <w:rStyle w:val="Hyperlink"/>
                </w:rPr>
                <w:t>v</w:t>
              </w:r>
            </w:hyperlink>
            <w:r w:rsidRPr="00091DA4">
              <w:rPr>
                <w:color w:val="auto"/>
                <w:lang w:val="lv-LV"/>
              </w:rPr>
              <w:t xml:space="preserve">  </w:t>
            </w:r>
          </w:p>
        </w:tc>
      </w:tr>
      <w:tr w:rsidR="003067B3" w:rsidRPr="00DA30DA" w14:paraId="30E86A96" w14:textId="77777777" w:rsidTr="003067B3">
        <w:tc>
          <w:tcPr>
            <w:tcW w:w="1265" w:type="dxa"/>
          </w:tcPr>
          <w:p w14:paraId="02C4DB7B" w14:textId="0FFCF432" w:rsidR="003067B3" w:rsidRPr="00091DA4" w:rsidRDefault="003067B3" w:rsidP="003067B3">
            <w:pPr>
              <w:pStyle w:val="ListParagraph"/>
              <w:ind w:left="0" w:right="-1"/>
              <w:rPr>
                <w:color w:val="auto"/>
                <w:lang w:val="lv-LV"/>
              </w:rPr>
            </w:pPr>
            <w:r w:rsidRPr="00091DA4">
              <w:rPr>
                <w:color w:val="auto"/>
                <w:lang w:val="lv-LV"/>
              </w:rPr>
              <w:t>9.aprīlis</w:t>
            </w:r>
          </w:p>
        </w:tc>
        <w:tc>
          <w:tcPr>
            <w:tcW w:w="1951" w:type="dxa"/>
          </w:tcPr>
          <w:p w14:paraId="5524BA4D" w14:textId="2ECCB6D5" w:rsidR="003067B3" w:rsidRPr="00091DA4" w:rsidRDefault="003067B3" w:rsidP="003067B3">
            <w:pPr>
              <w:pStyle w:val="ListParagraph"/>
              <w:ind w:left="0" w:right="-1"/>
              <w:rPr>
                <w:color w:val="auto"/>
                <w:lang w:val="lv-LV"/>
              </w:rPr>
            </w:pPr>
            <w:r w:rsidRPr="00091DA4">
              <w:rPr>
                <w:color w:val="auto"/>
                <w:lang w:val="lv-LV"/>
              </w:rPr>
              <w:t xml:space="preserve">Jēkabpils </w:t>
            </w:r>
          </w:p>
        </w:tc>
        <w:tc>
          <w:tcPr>
            <w:tcW w:w="2359" w:type="dxa"/>
          </w:tcPr>
          <w:p w14:paraId="7D0BF3CA" w14:textId="307B9703" w:rsidR="003067B3" w:rsidRPr="00091DA4" w:rsidRDefault="003067B3" w:rsidP="003067B3">
            <w:pPr>
              <w:pStyle w:val="ListParagraph"/>
              <w:ind w:left="0" w:right="-1"/>
              <w:rPr>
                <w:color w:val="auto"/>
                <w:lang w:val="lv-LV"/>
              </w:rPr>
            </w:pPr>
            <w:r w:rsidRPr="00091DA4">
              <w:rPr>
                <w:color w:val="auto"/>
                <w:lang w:val="lv-LV"/>
              </w:rPr>
              <w:t>Everita Stradiņa</w:t>
            </w:r>
          </w:p>
        </w:tc>
        <w:tc>
          <w:tcPr>
            <w:tcW w:w="3492" w:type="dxa"/>
          </w:tcPr>
          <w:p w14:paraId="4E9478BB" w14:textId="2A936650" w:rsidR="003067B3" w:rsidRPr="00091DA4" w:rsidRDefault="003067B3" w:rsidP="003067B3">
            <w:pPr>
              <w:pStyle w:val="ListParagraph"/>
              <w:ind w:left="0" w:right="-1"/>
              <w:rPr>
                <w:lang w:val="lv-LV"/>
              </w:rPr>
            </w:pPr>
            <w:hyperlink r:id="rId13" w:history="1">
              <w:r w:rsidRPr="00091DA4">
                <w:rPr>
                  <w:rStyle w:val="Hyperlink"/>
                  <w:lang w:val="lv-LV"/>
                </w:rPr>
                <w:t>everita.stradiņa@edu.jekabpils.lv</w:t>
              </w:r>
            </w:hyperlink>
          </w:p>
        </w:tc>
      </w:tr>
      <w:tr w:rsidR="003067B3" w:rsidRPr="00091DA4" w14:paraId="7AC9464D" w14:textId="113FE86F" w:rsidTr="003067B3">
        <w:tc>
          <w:tcPr>
            <w:tcW w:w="1265" w:type="dxa"/>
          </w:tcPr>
          <w:p w14:paraId="71ABEF5F" w14:textId="2B87D269" w:rsidR="003067B3" w:rsidRPr="00091DA4" w:rsidRDefault="003067B3" w:rsidP="003067B3">
            <w:pPr>
              <w:pStyle w:val="ListParagraph"/>
              <w:ind w:left="0" w:right="-1"/>
              <w:rPr>
                <w:color w:val="auto"/>
                <w:lang w:val="lv-LV"/>
              </w:rPr>
            </w:pPr>
            <w:r w:rsidRPr="00091DA4">
              <w:rPr>
                <w:color w:val="auto"/>
                <w:lang w:val="lv-LV"/>
              </w:rPr>
              <w:t>10.aprīlis</w:t>
            </w:r>
          </w:p>
        </w:tc>
        <w:tc>
          <w:tcPr>
            <w:tcW w:w="1951" w:type="dxa"/>
          </w:tcPr>
          <w:p w14:paraId="6C0AF0EB" w14:textId="57AFD91E" w:rsidR="003067B3" w:rsidRPr="00091DA4" w:rsidRDefault="003067B3" w:rsidP="003067B3">
            <w:pPr>
              <w:pStyle w:val="ListParagraph"/>
              <w:ind w:left="0" w:right="-1"/>
              <w:rPr>
                <w:color w:val="auto"/>
                <w:lang w:val="lv-LV"/>
              </w:rPr>
            </w:pPr>
            <w:r w:rsidRPr="00091DA4">
              <w:rPr>
                <w:color w:val="auto"/>
                <w:lang w:val="lv-LV"/>
              </w:rPr>
              <w:t>Rīga</w:t>
            </w:r>
          </w:p>
        </w:tc>
        <w:tc>
          <w:tcPr>
            <w:tcW w:w="2359" w:type="dxa"/>
          </w:tcPr>
          <w:p w14:paraId="2989137E" w14:textId="417CC722" w:rsidR="003067B3" w:rsidRPr="00091DA4" w:rsidRDefault="003067B3" w:rsidP="003067B3">
            <w:pPr>
              <w:pStyle w:val="ListParagraph"/>
              <w:ind w:left="0" w:right="-1"/>
              <w:rPr>
                <w:color w:val="auto"/>
                <w:lang w:val="lv-LV"/>
              </w:rPr>
            </w:pPr>
            <w:r w:rsidRPr="00091DA4">
              <w:rPr>
                <w:color w:val="auto"/>
                <w:lang w:val="lv-LV"/>
              </w:rPr>
              <w:t>Reinis Vējiņš</w:t>
            </w:r>
          </w:p>
        </w:tc>
        <w:tc>
          <w:tcPr>
            <w:tcW w:w="3492" w:type="dxa"/>
          </w:tcPr>
          <w:p w14:paraId="5BC4B7F3" w14:textId="613CC6F3" w:rsidR="003067B3" w:rsidRPr="00091DA4" w:rsidRDefault="003067B3" w:rsidP="003067B3">
            <w:pPr>
              <w:pStyle w:val="ListParagraph"/>
              <w:ind w:left="0" w:right="-1"/>
              <w:rPr>
                <w:color w:val="auto"/>
                <w:lang w:val="lv-LV"/>
              </w:rPr>
            </w:pPr>
            <w:hyperlink r:id="rId14" w:history="1">
              <w:r w:rsidRPr="00091DA4">
                <w:rPr>
                  <w:rStyle w:val="Hyperlink"/>
                  <w:lang w:val="lv-LV"/>
                </w:rPr>
                <w:t>rvejins@edu.riga.lv</w:t>
              </w:r>
            </w:hyperlink>
          </w:p>
        </w:tc>
      </w:tr>
      <w:bookmarkEnd w:id="3"/>
    </w:tbl>
    <w:p w14:paraId="1824412F" w14:textId="77777777" w:rsidR="000C721D" w:rsidRPr="00091DA4" w:rsidRDefault="000C721D" w:rsidP="00AA4882">
      <w:pPr>
        <w:spacing w:after="0" w:line="240" w:lineRule="auto"/>
        <w:ind w:right="-1" w:firstLine="720"/>
        <w:jc w:val="both"/>
        <w:rPr>
          <w:rFonts w:ascii="Times New Roman" w:hAnsi="Times New Roman"/>
          <w:color w:val="FF0000"/>
          <w:szCs w:val="24"/>
          <w:lang w:val="lv-LV"/>
        </w:rPr>
      </w:pPr>
    </w:p>
    <w:p w14:paraId="29970C31" w14:textId="2BB63B84" w:rsidR="003067B3" w:rsidRPr="00091DA4" w:rsidRDefault="003067B3" w:rsidP="00AA4882">
      <w:pPr>
        <w:spacing w:after="0" w:line="240" w:lineRule="auto"/>
        <w:ind w:right="-1" w:firstLine="720"/>
        <w:jc w:val="both"/>
        <w:rPr>
          <w:rFonts w:ascii="Times New Roman" w:hAnsi="Times New Roman"/>
          <w:color w:val="auto"/>
          <w:szCs w:val="24"/>
          <w:lang w:val="lv-LV"/>
        </w:rPr>
      </w:pPr>
      <w:r w:rsidRPr="00091DA4">
        <w:rPr>
          <w:rFonts w:ascii="Times New Roman" w:hAnsi="Times New Roman"/>
          <w:color w:val="auto"/>
          <w:szCs w:val="24"/>
          <w:lang w:val="lv-LV"/>
        </w:rPr>
        <w:t>9.</w:t>
      </w:r>
      <w:r w:rsidR="000B23D3">
        <w:rPr>
          <w:rFonts w:ascii="Times New Roman" w:hAnsi="Times New Roman"/>
          <w:color w:val="auto"/>
          <w:szCs w:val="24"/>
          <w:lang w:val="lv-LV"/>
        </w:rPr>
        <w:t>5</w:t>
      </w:r>
      <w:r w:rsidRPr="00091DA4">
        <w:rPr>
          <w:rFonts w:ascii="Times New Roman" w:hAnsi="Times New Roman"/>
          <w:color w:val="auto"/>
          <w:szCs w:val="24"/>
          <w:lang w:val="lv-LV"/>
        </w:rPr>
        <w:t xml:space="preserve">. Skatuves runas konkursa fināls </w:t>
      </w:r>
      <w:r w:rsidR="00DD29AB" w:rsidRPr="00091DA4">
        <w:rPr>
          <w:rFonts w:ascii="Times New Roman" w:hAnsi="Times New Roman"/>
          <w:color w:val="auto"/>
          <w:szCs w:val="24"/>
          <w:lang w:val="lv-LV"/>
        </w:rPr>
        <w:t xml:space="preserve">2025.gada </w:t>
      </w:r>
      <w:r w:rsidRPr="00091DA4">
        <w:rPr>
          <w:rFonts w:ascii="Times New Roman" w:hAnsi="Times New Roman"/>
          <w:color w:val="auto"/>
          <w:szCs w:val="24"/>
          <w:lang w:val="lv-LV"/>
        </w:rPr>
        <w:t>8.maijā Rīga</w:t>
      </w:r>
      <w:r w:rsidR="00DD29AB" w:rsidRPr="00091DA4">
        <w:rPr>
          <w:rFonts w:ascii="Times New Roman" w:hAnsi="Times New Roman"/>
          <w:color w:val="auto"/>
          <w:szCs w:val="24"/>
          <w:lang w:val="lv-LV"/>
        </w:rPr>
        <w:t xml:space="preserve"> </w:t>
      </w:r>
      <w:r w:rsidRPr="00091DA4">
        <w:rPr>
          <w:rFonts w:ascii="Times New Roman" w:hAnsi="Times New Roman"/>
          <w:i/>
          <w:iCs/>
          <w:color w:val="auto"/>
          <w:szCs w:val="24"/>
          <w:lang w:val="lv-LV"/>
        </w:rPr>
        <w:t>(vieta tiks precizēta).</w:t>
      </w:r>
    </w:p>
    <w:p w14:paraId="04E4EE40" w14:textId="188E99BA" w:rsidR="00FF2A85" w:rsidRPr="00091DA4" w:rsidRDefault="0080628B" w:rsidP="00EB0A37">
      <w:pPr>
        <w:pStyle w:val="ListParagraph"/>
        <w:spacing w:line="240" w:lineRule="auto"/>
        <w:ind w:left="0" w:right="-1" w:firstLine="720"/>
        <w:rPr>
          <w:lang w:val="lv-LV"/>
        </w:rPr>
      </w:pPr>
      <w:r w:rsidRPr="00091DA4">
        <w:rPr>
          <w:lang w:val="lv-LV"/>
        </w:rPr>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FE0913">
      <w:pPr>
        <w:spacing w:after="0" w:line="240" w:lineRule="auto"/>
        <w:ind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6810A960" w:rsidR="00FF2A85" w:rsidRPr="00091DA4" w:rsidRDefault="0080628B" w:rsidP="006354CB">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vai mazākumtautības valodā.</w:t>
      </w:r>
    </w:p>
    <w:p w14:paraId="4B77837F" w14:textId="03F38933" w:rsidR="00FF2A85" w:rsidRPr="00091DA4" w:rsidRDefault="0080628B"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nedrīkst pārsniegt </w:t>
      </w:r>
      <w:r w:rsidR="00477204" w:rsidRPr="00091DA4">
        <w:rPr>
          <w:rFonts w:ascii="Times New Roman" w:hAnsi="Times New Roman"/>
          <w:bCs/>
          <w:szCs w:val="24"/>
          <w:u w:val="single"/>
          <w:lang w:val="lv-LV"/>
        </w:rPr>
        <w:t>3</w:t>
      </w:r>
      <w:r w:rsidR="00477204" w:rsidRPr="00091DA4">
        <w:rPr>
          <w:rFonts w:ascii="Times New Roman" w:hAnsi="Times New Roman"/>
          <w:szCs w:val="24"/>
          <w:u w:val="single"/>
          <w:lang w:val="lv-LV"/>
        </w:rPr>
        <w:t> minūtes</w:t>
      </w:r>
      <w:r w:rsidR="00477204" w:rsidRPr="00091DA4">
        <w:rPr>
          <w:rFonts w:ascii="Times New Roman" w:hAnsi="Times New Roman"/>
          <w:szCs w:val="24"/>
          <w:lang w:val="lv-LV"/>
        </w:rPr>
        <w:t>.</w:t>
      </w:r>
    </w:p>
    <w:p w14:paraId="609B4821" w14:textId="78377D3C" w:rsidR="000F2342" w:rsidRPr="00091DA4" w:rsidRDefault="0080628B" w:rsidP="00D96084">
      <w:pPr>
        <w:spacing w:after="0" w:line="240" w:lineRule="auto"/>
        <w:ind w:right="-1"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- 7.- 9.klašu grupa;</w:t>
      </w:r>
    </w:p>
    <w:p w14:paraId="3308CECF"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40EB67FA" w:rsidR="00FF2A85" w:rsidRPr="00091DA4" w:rsidRDefault="00EB0A37"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 skaitu konkursa 1.kārtā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75246222" w14:textId="4BD4E34B" w:rsidR="00FF2A85" w:rsidRPr="00091DA4" w:rsidRDefault="00477204" w:rsidP="006847E0">
      <w:pPr>
        <w:spacing w:after="0" w:line="240" w:lineRule="auto"/>
        <w:ind w:right="-1"/>
        <w:jc w:val="both"/>
        <w:rPr>
          <w:rFonts w:ascii="Times New Roman" w:hAnsi="Times New Roman"/>
          <w:szCs w:val="24"/>
          <w:lang w:val="lv-LV"/>
        </w:rPr>
      </w:pPr>
      <w:r w:rsidRPr="00091DA4">
        <w:rPr>
          <w:rFonts w:ascii="Times New Roman" w:hAnsi="Times New Roman"/>
          <w:szCs w:val="24"/>
          <w:lang w:val="lv-LV"/>
        </w:rPr>
        <w:tab/>
      </w:r>
      <w:bookmarkStart w:id="4" w:name="_Hlk157440249"/>
      <w:r w:rsidR="00EB0A37" w:rsidRPr="00091DA4">
        <w:rPr>
          <w:rFonts w:ascii="Times New Roman" w:hAnsi="Times New Roman"/>
          <w:szCs w:val="24"/>
          <w:lang w:val="lv-LV"/>
        </w:rPr>
        <w:t>1</w:t>
      </w:r>
      <w:r w:rsidR="00C24FCC" w:rsidRPr="00091DA4">
        <w:rPr>
          <w:rFonts w:ascii="Times New Roman" w:hAnsi="Times New Roman"/>
          <w:szCs w:val="24"/>
          <w:lang w:val="lv-LV"/>
        </w:rPr>
        <w:t>2</w:t>
      </w:r>
      <w:r w:rsidR="00EB0A37" w:rsidRPr="00091DA4">
        <w:rPr>
          <w:rFonts w:ascii="Times New Roman" w:hAnsi="Times New Roman"/>
          <w:szCs w:val="24"/>
          <w:lang w:val="lv-LV"/>
        </w:rPr>
        <w:t xml:space="preserve">. </w:t>
      </w:r>
      <w:r w:rsidRPr="00091DA4">
        <w:rPr>
          <w:rFonts w:ascii="Times New Roman" w:hAnsi="Times New Roman"/>
          <w:szCs w:val="24"/>
          <w:lang w:val="lv-LV"/>
        </w:rPr>
        <w:t>Konkursa 2.kārtai izvirza</w:t>
      </w:r>
      <w:r w:rsidR="003E6454" w:rsidRPr="00091DA4">
        <w:rPr>
          <w:rFonts w:ascii="Times New Roman" w:hAnsi="Times New Roman"/>
          <w:szCs w:val="24"/>
          <w:lang w:val="lv-LV"/>
        </w:rPr>
        <w:t>:</w:t>
      </w:r>
    </w:p>
    <w:bookmarkEnd w:id="4"/>
    <w:p w14:paraId="0FD59DF4" w14:textId="19F40941"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1 dalībnieku </w:t>
      </w:r>
      <w:r w:rsidR="008910AF" w:rsidRPr="00091DA4">
        <w:rPr>
          <w:lang w:val="lv-LV"/>
        </w:rPr>
        <w:t xml:space="preserve">katrā vecuma grupā </w:t>
      </w:r>
      <w:r w:rsidR="0080628B" w:rsidRPr="00091DA4">
        <w:rPr>
          <w:lang w:val="lv-LV"/>
        </w:rPr>
        <w:t>pašvaldības</w:t>
      </w:r>
      <w:r w:rsidRPr="00091DA4">
        <w:rPr>
          <w:lang w:val="lv-LV"/>
        </w:rPr>
        <w:t>, kurās ir līdz 5 vispārējās izglītības iestādēm;</w:t>
      </w:r>
    </w:p>
    <w:p w14:paraId="111946D3" w14:textId="0909A45C"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2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6 līdz 10 vispārējās izglītības iestādes;</w:t>
      </w:r>
    </w:p>
    <w:p w14:paraId="11BED470" w14:textId="51F30DE6"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3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11 līdz 15 vispārējās izglītības iestādes;</w:t>
      </w:r>
    </w:p>
    <w:p w14:paraId="60E8809C" w14:textId="74691E66"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4 dalībniekus </w:t>
      </w:r>
      <w:r w:rsidR="008910AF" w:rsidRPr="00091DA4">
        <w:rPr>
          <w:lang w:val="lv-LV"/>
        </w:rPr>
        <w:t xml:space="preserve">katrā vecuma grupā </w:t>
      </w:r>
      <w:r w:rsidR="0080628B" w:rsidRPr="00091DA4">
        <w:rPr>
          <w:lang w:val="lv-LV"/>
        </w:rPr>
        <w:t>pašvaldības,</w:t>
      </w:r>
      <w:r w:rsidRPr="00091DA4">
        <w:rPr>
          <w:lang w:val="lv-LV"/>
        </w:rPr>
        <w:t xml:space="preserve"> kurās ir 15 un vairāk vispār</w:t>
      </w:r>
      <w:r w:rsidR="006D3C41" w:rsidRPr="00091DA4">
        <w:rPr>
          <w:lang w:val="lv-LV"/>
        </w:rPr>
        <w:t>ējās izglītības iestādes;</w:t>
      </w:r>
    </w:p>
    <w:p w14:paraId="529ADC27" w14:textId="48A3A796" w:rsidR="006D3C41" w:rsidRPr="00091DA4"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o katras interešu izglītības iestādes izvirza ne vairāk kā vi</w:t>
      </w:r>
      <w:r w:rsidRPr="00091DA4">
        <w:rPr>
          <w:lang w:val="lv-LV"/>
        </w:rPr>
        <w:t xml:space="preserve">enu dalībnieku no katras </w:t>
      </w:r>
      <w:r w:rsidR="008910AF" w:rsidRPr="00091DA4">
        <w:rPr>
          <w:lang w:val="lv-LV"/>
        </w:rPr>
        <w:t xml:space="preserve">vecuma </w:t>
      </w:r>
      <w:r w:rsidRPr="00091DA4">
        <w:rPr>
          <w:lang w:val="lv-LV"/>
        </w:rPr>
        <w:t>grupas;</w:t>
      </w:r>
    </w:p>
    <w:p w14:paraId="19FCAB32" w14:textId="4A002E05" w:rsidR="00FF2A85" w:rsidRPr="00091DA4"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izvirza ne vairāk kā 3 dalībniekus</w:t>
      </w:r>
      <w:r w:rsidRPr="00091DA4">
        <w:rPr>
          <w:lang w:val="lv-LV"/>
        </w:rPr>
        <w:t>.</w:t>
      </w:r>
    </w:p>
    <w:p w14:paraId="0D406DA4" w14:textId="1B8DFA43" w:rsidR="00FF2A85" w:rsidRPr="00091DA4" w:rsidRDefault="00EB0A37" w:rsidP="003950D6">
      <w:pPr>
        <w:spacing w:after="0" w:line="240" w:lineRule="auto"/>
        <w:ind w:right="-1" w:firstLine="720"/>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Dalībniekus konkursa 2.kārtai piesaka </w:t>
      </w:r>
      <w:r w:rsidR="00C24FCC" w:rsidRPr="00091DA4">
        <w:rPr>
          <w:rFonts w:ascii="Times New Roman" w:hAnsi="Times New Roman"/>
          <w:szCs w:val="24"/>
          <w:lang w:val="lv-LV"/>
        </w:rPr>
        <w:t xml:space="preserve">pašvaldības </w:t>
      </w:r>
      <w:r w:rsidR="00477204" w:rsidRPr="00091DA4">
        <w:rPr>
          <w:rFonts w:ascii="Times New Roman" w:hAnsi="Times New Roman"/>
          <w:szCs w:val="24"/>
          <w:lang w:val="lv-LV"/>
        </w:rPr>
        <w:t xml:space="preserve">konkursa koordinators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sa, nosūtot pieteikuma anketu (</w:t>
      </w:r>
      <w:r w:rsidR="00477204" w:rsidRPr="00091DA4">
        <w:rPr>
          <w:rFonts w:ascii="Times New Roman" w:hAnsi="Times New Roman"/>
          <w:i/>
          <w:color w:val="auto"/>
          <w:szCs w:val="24"/>
          <w:lang w:val="lv-LV"/>
        </w:rPr>
        <w:t>2.pielikums</w:t>
      </w:r>
      <w:r w:rsidR="00477204" w:rsidRPr="00091DA4">
        <w:rPr>
          <w:rFonts w:ascii="Times New Roman" w:hAnsi="Times New Roman"/>
          <w:color w:val="auto"/>
          <w:szCs w:val="24"/>
          <w:lang w:val="lv-LV"/>
        </w:rPr>
        <w:t xml:space="preserve">) elektroniski </w:t>
      </w:r>
      <w:r w:rsidR="003950D6" w:rsidRPr="00091DA4">
        <w:rPr>
          <w:rFonts w:ascii="Times New Roman" w:hAnsi="Times New Roman"/>
          <w:color w:val="auto"/>
          <w:szCs w:val="24"/>
          <w:lang w:val="lv-LV"/>
        </w:rPr>
        <w:t>2.kārtas konkursa koordinatoram atbilstoši šī nolikuma 9.</w:t>
      </w:r>
      <w:r w:rsidR="000B23D3">
        <w:rPr>
          <w:rFonts w:ascii="Times New Roman" w:hAnsi="Times New Roman"/>
          <w:color w:val="auto"/>
          <w:szCs w:val="24"/>
          <w:lang w:val="lv-LV"/>
        </w:rPr>
        <w:t>4</w:t>
      </w:r>
      <w:r w:rsidR="003950D6" w:rsidRPr="00091DA4">
        <w:rPr>
          <w:rFonts w:ascii="Times New Roman" w:hAnsi="Times New Roman"/>
          <w:color w:val="auto"/>
          <w:szCs w:val="24"/>
          <w:lang w:val="lv-LV"/>
        </w:rPr>
        <w:t xml:space="preserve">.punktam un VISC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w:t>
      </w:r>
      <w:proofErr w:type="spellStart"/>
      <w:r w:rsidR="003950D6" w:rsidRPr="00091DA4">
        <w:rPr>
          <w:rFonts w:ascii="Times New Roman" w:hAnsi="Times New Roman"/>
          <w:color w:val="auto"/>
          <w:szCs w:val="24"/>
          <w:lang w:val="lv-LV"/>
        </w:rPr>
        <w:t>Jurkai</w:t>
      </w:r>
      <w:proofErr w:type="spellEnd"/>
      <w:r w:rsidR="003950D6" w:rsidRPr="00091DA4">
        <w:rPr>
          <w:rFonts w:ascii="Times New Roman" w:hAnsi="Times New Roman"/>
          <w:color w:val="auto"/>
          <w:szCs w:val="24"/>
          <w:lang w:val="lv-LV"/>
        </w:rPr>
        <w:t xml:space="preserve"> uz </w:t>
      </w:r>
      <w:r w:rsidR="00477204" w:rsidRPr="00091DA4">
        <w:rPr>
          <w:rFonts w:ascii="Times New Roman" w:hAnsi="Times New Roman"/>
          <w:color w:val="auto"/>
          <w:szCs w:val="24"/>
          <w:lang w:val="lv-LV"/>
        </w:rPr>
        <w:t xml:space="preserve">e-pasta adresi: </w:t>
      </w:r>
      <w:hyperlink r:id="rId15" w:history="1">
        <w:r w:rsidR="00BF2A60" w:rsidRPr="00091DA4">
          <w:rPr>
            <w:rStyle w:val="Hyperlink"/>
            <w:rFonts w:ascii="Times New Roman" w:hAnsi="Times New Roman"/>
            <w:szCs w:val="24"/>
            <w:lang w:val="lv-LV"/>
          </w:rPr>
          <w:t>dace.jurka@visc.gov.lv</w:t>
        </w:r>
      </w:hyperlink>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0C2A1234" w14:textId="77777777" w:rsidR="008A016A" w:rsidRPr="00091DA4" w:rsidRDefault="008A016A" w:rsidP="006847E0">
      <w:pPr>
        <w:spacing w:after="0" w:line="240" w:lineRule="auto"/>
        <w:ind w:right="-1"/>
        <w:jc w:val="both"/>
        <w:rPr>
          <w:rFonts w:ascii="Times New Roman" w:hAnsi="Times New Roman"/>
          <w:b/>
          <w:szCs w:val="24"/>
          <w:lang w:val="lv-LV"/>
        </w:rPr>
      </w:pPr>
    </w:p>
    <w:p w14:paraId="4BAB0553" w14:textId="7AA44CFA"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lastRenderedPageBreak/>
        <w:t>VĒRTĒŠANA</w:t>
      </w:r>
    </w:p>
    <w:p w14:paraId="7AF82D45" w14:textId="3B339772" w:rsidR="00EB0A37"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C24FCC" w:rsidRPr="00091DA4">
        <w:rPr>
          <w:rFonts w:ascii="Times New Roman" w:hAnsi="Times New Roman"/>
          <w:szCs w:val="24"/>
          <w:lang w:val="lv-LV"/>
        </w:rPr>
        <w:t>pašvaldības</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303D2AB4" w:rsidR="00FF2A85"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2.kārtu vērtē VISC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6D3C41">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w:t>
      </w:r>
      <w:proofErr w:type="spellStart"/>
      <w:r w:rsidR="00477204" w:rsidRPr="00091DA4">
        <w:rPr>
          <w:rFonts w:ascii="Times New Roman" w:hAnsi="Times New Roman"/>
          <w:szCs w:val="24"/>
          <w:lang w:val="lv-LV"/>
        </w:rPr>
        <w:t>max</w:t>
      </w:r>
      <w:proofErr w:type="spellEnd"/>
      <w:r w:rsidR="00477204" w:rsidRPr="00091DA4">
        <w:rPr>
          <w:rFonts w:ascii="Times New Roman" w:hAnsi="Times New Roman"/>
          <w:szCs w:val="24"/>
          <w:lang w:val="lv-LV"/>
        </w:rPr>
        <w:t xml:space="preserve"> 50 punkti):</w:t>
      </w:r>
    </w:p>
    <w:p w14:paraId="5E3863C7" w14:textId="03E74C5B"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76A074B8"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091DA4" w:rsidRDefault="00EB0A37" w:rsidP="00EB28BF">
      <w:pPr>
        <w:suppressAutoHyphens w:val="0"/>
        <w:spacing w:after="0" w:line="240" w:lineRule="auto"/>
        <w:ind w:firstLine="720"/>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50B69F64" w14:textId="7268B5D9" w:rsidR="00FF2A85" w:rsidRPr="00091DA4" w:rsidRDefault="008A016A" w:rsidP="006847E0">
      <w:pPr>
        <w:spacing w:after="0" w:line="240" w:lineRule="auto"/>
        <w:ind w:right="-1" w:firstLine="672"/>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EB0A37" w:rsidRPr="00091DA4">
        <w:rPr>
          <w:rFonts w:ascii="Times New Roman" w:hAnsi="Times New Roman"/>
          <w:szCs w:val="24"/>
          <w:lang w:val="lv-LV"/>
        </w:rPr>
        <w:t>1.</w:t>
      </w:r>
      <w:r w:rsidR="00477204" w:rsidRPr="00091DA4">
        <w:rPr>
          <w:rFonts w:ascii="Times New Roman" w:hAnsi="Times New Roman"/>
          <w:szCs w:val="24"/>
          <w:lang w:val="lv-LV"/>
        </w:rPr>
        <w:t xml:space="preserve">kārtu finansē izglītības iestādes, pašvaldības. </w:t>
      </w:r>
    </w:p>
    <w:p w14:paraId="090DAD8D" w14:textId="65E81E93" w:rsidR="00FF2A85" w:rsidRPr="00091DA4" w:rsidRDefault="008A016A" w:rsidP="006847E0">
      <w:pPr>
        <w:pStyle w:val="Pamattekstaatkpe"/>
        <w:spacing w:after="0" w:line="240" w:lineRule="auto"/>
        <w:ind w:right="-1" w:firstLine="672"/>
        <w:rPr>
          <w:szCs w:val="24"/>
        </w:rPr>
      </w:pPr>
      <w:r w:rsidRPr="00091DA4">
        <w:rPr>
          <w:szCs w:val="24"/>
        </w:rPr>
        <w:t>1</w:t>
      </w:r>
      <w:r w:rsidR="00C24FCC" w:rsidRPr="00091DA4">
        <w:rPr>
          <w:szCs w:val="24"/>
        </w:rPr>
        <w:t>9</w:t>
      </w:r>
      <w:r w:rsidR="00EB0A37" w:rsidRPr="00091DA4">
        <w:rPr>
          <w:szCs w:val="24"/>
        </w:rPr>
        <w:t>. 2.</w:t>
      </w:r>
      <w:r w:rsidR="00477204" w:rsidRPr="00091DA4">
        <w:rPr>
          <w:szCs w:val="24"/>
        </w:rPr>
        <w:t xml:space="preserve">kārtas konkursa norisei </w:t>
      </w:r>
      <w:r w:rsidR="0099752C" w:rsidRPr="00091DA4">
        <w:rPr>
          <w:szCs w:val="24"/>
        </w:rPr>
        <w:t xml:space="preserve">vērtēšanas komisijas </w:t>
      </w:r>
      <w:r w:rsidR="00477204" w:rsidRPr="00091DA4">
        <w:rPr>
          <w:szCs w:val="24"/>
        </w:rPr>
        <w:t>darba samaksu, daļēju telpu īri finansē no valsts budžeta 42.03.apakšprogrammas „Skolu jaunatnes dziesmu un deju svētki”.</w:t>
      </w:r>
    </w:p>
    <w:p w14:paraId="6CC7B51D" w14:textId="6BAB4AAA" w:rsidR="00FF2A85" w:rsidRPr="00091DA4" w:rsidRDefault="00C24FCC" w:rsidP="006847E0">
      <w:pPr>
        <w:pStyle w:val="Pamattekstaatkpe"/>
        <w:spacing w:after="0" w:line="240" w:lineRule="auto"/>
        <w:ind w:right="-1" w:firstLine="720"/>
        <w:rPr>
          <w:szCs w:val="24"/>
        </w:rPr>
      </w:pPr>
      <w:r w:rsidRPr="00091DA4">
        <w:rPr>
          <w:szCs w:val="24"/>
        </w:rPr>
        <w:t>20</w:t>
      </w:r>
      <w:r w:rsidR="00EB0A37" w:rsidRPr="00091DA4">
        <w:rPr>
          <w:szCs w:val="24"/>
        </w:rPr>
        <w:t xml:space="preserve">. </w:t>
      </w:r>
      <w:r w:rsidR="00EB0A37" w:rsidRPr="00091DA4">
        <w:rPr>
          <w:color w:val="000000" w:themeColor="text1"/>
          <w:szCs w:val="24"/>
        </w:rPr>
        <w:t xml:space="preserve">Dalībnieku piedalīšanos </w:t>
      </w:r>
      <w:r w:rsidR="008A016A" w:rsidRPr="00091DA4">
        <w:rPr>
          <w:color w:val="000000" w:themeColor="text1"/>
          <w:szCs w:val="24"/>
        </w:rPr>
        <w:t xml:space="preserve">kultūrvēsturiskajā </w:t>
      </w:r>
      <w:r w:rsidR="00EB0A37" w:rsidRPr="00091DA4">
        <w:rPr>
          <w:color w:val="000000" w:themeColor="text1"/>
          <w:szCs w:val="24"/>
        </w:rPr>
        <w:t>konkursā finansē pašvaldība vai iestāde, kuru dalībnieki pārstāv.</w:t>
      </w:r>
      <w:r w:rsidR="00477204" w:rsidRPr="00091DA4">
        <w:rPr>
          <w:color w:val="000000" w:themeColor="text1"/>
          <w:szCs w:val="24"/>
        </w:rPr>
        <w:t xml:space="preserve"> </w:t>
      </w:r>
    </w:p>
    <w:p w14:paraId="447C10E5" w14:textId="77777777" w:rsidR="00FF2A85" w:rsidRPr="00091DA4" w:rsidRDefault="00FF2A85" w:rsidP="006847E0">
      <w:pPr>
        <w:spacing w:after="0" w:line="240" w:lineRule="auto"/>
        <w:ind w:right="-1"/>
        <w:rPr>
          <w:rFonts w:ascii="Times New Roman" w:hAnsi="Times New Roman"/>
          <w:b/>
          <w:szCs w:val="24"/>
          <w:lang w:val="lv-LV"/>
        </w:rPr>
      </w:pPr>
    </w:p>
    <w:p w14:paraId="66A108AA" w14:textId="77777777" w:rsidR="00FF2A85"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4AD65C0A" w14:textId="09BD546F" w:rsidR="00FF2A85" w:rsidRPr="00091DA4" w:rsidRDefault="00477204" w:rsidP="006847E0">
      <w:pPr>
        <w:spacing w:after="0" w:line="240" w:lineRule="auto"/>
        <w:ind w:right="-1" w:firstLine="561"/>
        <w:jc w:val="both"/>
        <w:rPr>
          <w:rFonts w:ascii="Times New Roman" w:hAnsi="Times New Roman"/>
          <w:szCs w:val="24"/>
          <w:lang w:val="lv-LV"/>
        </w:rPr>
      </w:pPr>
      <w:r w:rsidRPr="00091DA4">
        <w:rPr>
          <w:rFonts w:ascii="Times New Roman" w:hAnsi="Times New Roman"/>
          <w:szCs w:val="24"/>
          <w:lang w:val="lv-LV"/>
        </w:rPr>
        <w:t>VISC</w:t>
      </w:r>
      <w:r w:rsidR="004771E3" w:rsidRPr="00091DA4">
        <w:rPr>
          <w:rFonts w:ascii="Times New Roman" w:hAnsi="Times New Roman"/>
          <w:szCs w:val="24"/>
          <w:lang w:val="lv-LV"/>
        </w:rPr>
        <w:t xml:space="preserve"> Nemateriālā kultūras mantojuma </w:t>
      </w:r>
      <w:r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Pr="00091DA4">
        <w:rPr>
          <w:rFonts w:ascii="Times New Roman" w:hAnsi="Times New Roman"/>
          <w:szCs w:val="24"/>
          <w:lang w:val="lv-LV"/>
        </w:rPr>
        <w:t xml:space="preserve"> Dace Jurka, tālr.6</w:t>
      </w:r>
      <w:r w:rsidR="0099752C" w:rsidRPr="00091DA4">
        <w:rPr>
          <w:rFonts w:ascii="Times New Roman" w:hAnsi="Times New Roman"/>
          <w:szCs w:val="24"/>
          <w:lang w:val="lv-LV"/>
        </w:rPr>
        <w:t>0001626</w:t>
      </w:r>
      <w:r w:rsidRPr="00091DA4">
        <w:rPr>
          <w:rFonts w:ascii="Times New Roman" w:hAnsi="Times New Roman"/>
          <w:szCs w:val="24"/>
          <w:lang w:val="lv-LV"/>
        </w:rPr>
        <w:t>; 29179179, e-pasts</w:t>
      </w:r>
      <w:r w:rsidR="00556453" w:rsidRPr="00091DA4">
        <w:rPr>
          <w:rFonts w:ascii="Times New Roman" w:hAnsi="Times New Roman"/>
          <w:szCs w:val="24"/>
          <w:lang w:val="lv-LV"/>
        </w:rPr>
        <w:t>:</w:t>
      </w:r>
      <w:r w:rsidRPr="00091DA4">
        <w:rPr>
          <w:rFonts w:ascii="Times New Roman" w:hAnsi="Times New Roman"/>
          <w:szCs w:val="24"/>
          <w:lang w:val="lv-LV"/>
        </w:rPr>
        <w:t xml:space="preserve"> </w:t>
      </w:r>
      <w:hyperlink r:id="rId16">
        <w:r w:rsidRPr="00091DA4">
          <w:rPr>
            <w:rStyle w:val="Internetasaite"/>
            <w:rFonts w:ascii="Times New Roman" w:hAnsi="Times New Roman"/>
            <w:szCs w:val="24"/>
            <w:lang w:val="lv-LV"/>
          </w:rPr>
          <w:t>dace.jurka@visc.gov.lv</w:t>
        </w:r>
      </w:hyperlink>
      <w:r w:rsidRPr="00091DA4">
        <w:rPr>
          <w:rFonts w:ascii="Times New Roman" w:hAnsi="Times New Roman"/>
          <w:szCs w:val="24"/>
          <w:lang w:val="lv-LV"/>
        </w:rPr>
        <w:t xml:space="preserve">. </w:t>
      </w:r>
    </w:p>
    <w:p w14:paraId="1C95D642" w14:textId="77777777" w:rsidR="00FF2A85" w:rsidRPr="00091DA4" w:rsidRDefault="00FF2A85">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40477873" w14:textId="77777777" w:rsidR="00067378" w:rsidRPr="00091DA4" w:rsidRDefault="00067378" w:rsidP="0099752C">
      <w:pPr>
        <w:jc w:val="right"/>
        <w:rPr>
          <w:rFonts w:ascii="Times New Roman" w:hAnsi="Times New Roman"/>
          <w:i/>
          <w:szCs w:val="24"/>
          <w:lang w:val="lv-LV"/>
        </w:rPr>
      </w:pPr>
    </w:p>
    <w:p w14:paraId="0FF81044" w14:textId="03CC5BB0" w:rsidR="0099752C" w:rsidRPr="00091DA4" w:rsidRDefault="0010417A" w:rsidP="0099752C">
      <w:pPr>
        <w:jc w:val="right"/>
        <w:rPr>
          <w:rFonts w:ascii="Times New Roman" w:hAnsi="Times New Roman"/>
          <w:i/>
          <w:szCs w:val="24"/>
          <w:lang w:val="lv-LV"/>
        </w:rPr>
      </w:pPr>
      <w:r w:rsidRPr="00091DA4">
        <w:rPr>
          <w:rFonts w:ascii="Times New Roman" w:hAnsi="Times New Roman"/>
          <w:i/>
          <w:szCs w:val="24"/>
          <w:lang w:val="lv-LV"/>
        </w:rPr>
        <w:t>P</w:t>
      </w:r>
      <w:r w:rsidR="0099752C" w:rsidRPr="00091DA4">
        <w:rPr>
          <w:rFonts w:ascii="Times New Roman" w:hAnsi="Times New Roman"/>
          <w:i/>
          <w:szCs w:val="24"/>
          <w:lang w:val="lv-LV"/>
        </w:rPr>
        <w:t>ielikums Nr.1</w:t>
      </w:r>
    </w:p>
    <w:p w14:paraId="3A94C69D" w14:textId="77777777" w:rsidR="0099752C" w:rsidRPr="00091DA4" w:rsidRDefault="0099752C" w:rsidP="0099752C">
      <w:pPr>
        <w:spacing w:after="0" w:line="240" w:lineRule="auto"/>
        <w:jc w:val="center"/>
        <w:rPr>
          <w:rFonts w:ascii="Times New Roman" w:hAnsi="Times New Roman"/>
          <w:b/>
          <w:szCs w:val="24"/>
          <w:lang w:val="lv-LV"/>
        </w:rPr>
      </w:pPr>
      <w:r w:rsidRPr="00091DA4">
        <w:rPr>
          <w:rFonts w:ascii="Times New Roman" w:hAnsi="Times New Roman"/>
          <w:b/>
          <w:szCs w:val="24"/>
          <w:lang w:val="lv-LV"/>
        </w:rPr>
        <w:t>Dalībnieka personas datu aizsardzības nosacījumi</w:t>
      </w:r>
    </w:p>
    <w:p w14:paraId="78943A91" w14:textId="77777777" w:rsidR="0099752C" w:rsidRPr="00091DA4" w:rsidRDefault="0099752C" w:rsidP="0099752C">
      <w:pPr>
        <w:spacing w:after="0" w:line="240" w:lineRule="auto"/>
        <w:jc w:val="center"/>
        <w:rPr>
          <w:rFonts w:ascii="Times New Roman" w:hAnsi="Times New Roman"/>
          <w:b/>
          <w:szCs w:val="24"/>
          <w:lang w:val="lv-LV"/>
        </w:rPr>
      </w:pPr>
    </w:p>
    <w:p w14:paraId="6997BC18" w14:textId="77777777" w:rsidR="0099752C" w:rsidRPr="00091DA4" w:rsidRDefault="0099752C" w:rsidP="0099752C">
      <w:pPr>
        <w:spacing w:after="0" w:line="240" w:lineRule="auto"/>
        <w:jc w:val="both"/>
        <w:rPr>
          <w:rFonts w:ascii="Times New Roman" w:hAnsi="Times New Roman"/>
          <w:szCs w:val="24"/>
          <w:lang w:val="lv-LV"/>
        </w:rPr>
      </w:pPr>
      <w:r w:rsidRPr="00091DA4">
        <w:rPr>
          <w:rFonts w:ascii="Times New Roman" w:hAnsi="Times New Roman"/>
          <w:szCs w:val="24"/>
          <w:lang w:val="lv-LV"/>
        </w:rPr>
        <w:t>Pielikumā lietoti termini:</w:t>
      </w:r>
    </w:p>
    <w:p w14:paraId="7D17C273"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091DA4">
        <w:rPr>
          <w:rFonts w:ascii="Times New Roman" w:hAnsi="Times New Roman"/>
          <w:bCs/>
          <w:szCs w:val="24"/>
          <w:lang w:val="lv-LV"/>
        </w:rPr>
        <w:t xml:space="preserve">vai </w:t>
      </w:r>
      <w:r w:rsidRPr="00091DA4">
        <w:rPr>
          <w:rFonts w:ascii="Times New Roman" w:hAnsi="Times New Roman"/>
          <w:szCs w:val="24"/>
          <w:lang w:val="lv-LV"/>
        </w:rPr>
        <w:t>bāriņtiesas ieceltais aizbildnis. Par pasākuma dalībnieku nevar kļūt, ja nav rakstiskas piekrišanas.</w:t>
      </w:r>
    </w:p>
    <w:p w14:paraId="138BBEE6"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F1FF621" w14:textId="54198574" w:rsidR="008A016A" w:rsidRPr="00091DA4" w:rsidRDefault="0099752C"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Personas dati – jebkura informācija, kas attiecas uz identificētu vai identificējamu fizisku personu.</w:t>
      </w:r>
    </w:p>
    <w:p w14:paraId="68324387" w14:textId="77777777" w:rsidR="008A016A" w:rsidRPr="00091DA4" w:rsidRDefault="008A016A"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7" w:tooltip="Nodrošina piekļuvi šim dokumentam pēc tā ELI URI." w:history="1">
        <w:r w:rsidRPr="00091DA4">
          <w:rPr>
            <w:rStyle w:val="Hyperlink"/>
            <w:rFonts w:ascii="Times New Roman" w:hAnsi="Times New Roman"/>
            <w:szCs w:val="24"/>
            <w:lang w:val="lv-LV"/>
          </w:rPr>
          <w:t>http://data.europa.eu/eli/reg/2016/679/2016-05-04</w:t>
        </w:r>
      </w:hyperlink>
      <w:r w:rsidRPr="00091DA4">
        <w:rPr>
          <w:rFonts w:ascii="Times New Roman" w:hAnsi="Times New Roman"/>
          <w:szCs w:val="24"/>
          <w:lang w:val="lv-LV"/>
        </w:rPr>
        <w:t>).</w:t>
      </w:r>
    </w:p>
    <w:p w14:paraId="04FAFD91" w14:textId="16CD5AC5"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2BDE5AAD"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C495EC4"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Apstrādātājs – fiziska vai juridiska persona, publiska iestāde, aģentūra vai cita struktūra, kura pārziņa vārdā un uzdevumā apstrādā personas datus.</w:t>
      </w:r>
    </w:p>
    <w:p w14:paraId="75C5365A" w14:textId="77777777" w:rsidR="0099752C" w:rsidRPr="00091DA4" w:rsidRDefault="0099752C" w:rsidP="0099752C">
      <w:pPr>
        <w:spacing w:after="0" w:line="240" w:lineRule="auto"/>
        <w:jc w:val="both"/>
        <w:rPr>
          <w:rFonts w:ascii="Times New Roman" w:hAnsi="Times New Roman"/>
          <w:i/>
          <w:szCs w:val="24"/>
          <w:lang w:val="lv-LV"/>
        </w:rPr>
      </w:pPr>
    </w:p>
    <w:p w14:paraId="3DD1B0F5"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AUDIO, AUDIOVIZUĀLĀS UN FOTO FIKSĀCIJA</w:t>
      </w:r>
    </w:p>
    <w:p w14:paraId="307E7096"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DB1EC33"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DBF6C3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3A683D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61BD7F8"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5392647"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6C7E3BD2" w14:textId="77777777" w:rsidR="0099752C" w:rsidRPr="00091DA4" w:rsidRDefault="0099752C" w:rsidP="0099752C">
      <w:pPr>
        <w:spacing w:after="0" w:line="240" w:lineRule="auto"/>
        <w:ind w:left="720"/>
        <w:jc w:val="both"/>
        <w:rPr>
          <w:rFonts w:ascii="Times New Roman" w:hAnsi="Times New Roman"/>
          <w:szCs w:val="24"/>
          <w:lang w:val="lv-LV"/>
        </w:rPr>
      </w:pPr>
    </w:p>
    <w:p w14:paraId="68502C67" w14:textId="77777777" w:rsidR="00C24FCC" w:rsidRPr="00091DA4" w:rsidRDefault="00C24FCC" w:rsidP="0099752C">
      <w:pPr>
        <w:spacing w:after="0" w:line="240" w:lineRule="auto"/>
        <w:ind w:left="720"/>
        <w:jc w:val="both"/>
        <w:rPr>
          <w:rFonts w:ascii="Times New Roman" w:hAnsi="Times New Roman"/>
          <w:szCs w:val="24"/>
          <w:lang w:val="lv-LV"/>
        </w:rPr>
      </w:pPr>
    </w:p>
    <w:p w14:paraId="41C9D2D0"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PASĀKUMA PERSONAS DATU APSTRĀDE, TO DROŠĪBA UN AIZSARDZĪBA</w:t>
      </w:r>
    </w:p>
    <w:p w14:paraId="76A94236"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65E0AD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Dalībnieka personas dati tiek iegūti un apstrādāti, pamatojoties uz </w:t>
      </w:r>
      <w:r w:rsidRPr="00091DA4">
        <w:rPr>
          <w:rFonts w:ascii="Times New Roman" w:hAnsi="Times New Roman"/>
          <w:bCs/>
          <w:szCs w:val="24"/>
          <w:lang w:val="lv-LV"/>
        </w:rPr>
        <w:t xml:space="preserve">Ministru kabineta </w:t>
      </w:r>
      <w:r w:rsidRPr="00091DA4">
        <w:rPr>
          <w:rFonts w:ascii="Times New Roman" w:hAnsi="Times New Roman"/>
          <w:color w:val="000000"/>
          <w:szCs w:val="24"/>
          <w:lang w:val="lv-LV"/>
        </w:rPr>
        <w:t xml:space="preserve">2009.gada 30.jūnija noteikumiem Nr.682 „Valsts izglītības satura centra nolikums”. </w:t>
      </w:r>
      <w:r w:rsidRPr="00091DA4">
        <w:rPr>
          <w:rFonts w:ascii="Times New Roman" w:hAnsi="Times New Roman"/>
          <w:szCs w:val="24"/>
          <w:lang w:val="lv-LV"/>
        </w:rPr>
        <w:t>Saskaņā ar Regulas 6.panta pirmās daļas c) apakšpunktu personas datu apstrāde tiek veikta, lai nodrošinātu noteiktās prasības.</w:t>
      </w:r>
    </w:p>
    <w:p w14:paraId="70D32323"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datu apstrādes mērķi:</w:t>
      </w:r>
    </w:p>
    <w:p w14:paraId="6EF7DCA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3.1. pasākuma popularizēšana, pasākuma atspoguļošana, sabiedrības informēšana par pasākuma norisi,</w:t>
      </w:r>
    </w:p>
    <w:p w14:paraId="35D955C7"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3.2. dalībnieka personu datu glabāšana arhivēšanas nolūkiem sabiedrības interesēs un statistikas nolūkiem.</w:t>
      </w:r>
    </w:p>
    <w:p w14:paraId="6DBC7C0C"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2EFC08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tiesības:</w:t>
      </w:r>
    </w:p>
    <w:p w14:paraId="72B927A5"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5.1. pieprasīt VISC piekļuvi dalībnieka personas datiem;</w:t>
      </w:r>
    </w:p>
    <w:p w14:paraId="4432DED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5.2. pieprasīt VISC dalībnieka personas datu labošanu vai dzēšanu, vai apstrādes ierobežošanu attiecībā uz dalībnieku, vai tiesības iebilst pret apstrādi;</w:t>
      </w:r>
    </w:p>
    <w:p w14:paraId="6E9C190D"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5.3. iesniegt sūdzību uzraudzības iestādei – Datu valsts inspekcijai.</w:t>
      </w:r>
    </w:p>
    <w:p w14:paraId="7579E8F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personas datu apstrādes ietvaros VISC nodrošina:</w:t>
      </w:r>
    </w:p>
    <w:p w14:paraId="60EBB65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6.1. informācijas sniegšanu dalībniekam saskaņā ar Regulas 13.pantu;</w:t>
      </w:r>
    </w:p>
    <w:p w14:paraId="4DBEA9EE"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6.2. tehnisko un organizatorisko pasākumu veikšanu dalībnieka personas datu drošības un aizsardzības nodrošināšanai;</w:t>
      </w:r>
    </w:p>
    <w:p w14:paraId="2689DB2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1A8B917"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0D16600" w14:textId="49975778"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var īstenot savas tiesības, tostarp tiesības uzdot VISC jautājumus, rakstiski sazinoties ar VISC: </w:t>
      </w:r>
      <w:hyperlink r:id="rId18" w:history="1">
        <w:r w:rsidRPr="00091DA4">
          <w:rPr>
            <w:rStyle w:val="Hyperlink"/>
            <w:rFonts w:ascii="Times New Roman" w:hAnsi="Times New Roman"/>
            <w:szCs w:val="24"/>
            <w:lang w:val="lv-LV"/>
          </w:rPr>
          <w:t>visc@visc.gov.lv</w:t>
        </w:r>
      </w:hyperlink>
      <w:r w:rsidRPr="00091DA4">
        <w:rPr>
          <w:rFonts w:ascii="Times New Roman" w:hAnsi="Times New Roman"/>
          <w:szCs w:val="24"/>
          <w:lang w:val="lv-LV"/>
        </w:rPr>
        <w:t xml:space="preserve"> vai rakstot uz </w:t>
      </w:r>
      <w:r w:rsidRPr="00091DA4">
        <w:rPr>
          <w:rFonts w:ascii="Times New Roman" w:hAnsi="Times New Roman"/>
          <w:szCs w:val="24"/>
          <w:lang w:val="lv-LV" w:eastAsia="lv-LV"/>
        </w:rPr>
        <w:t xml:space="preserve">Valsts izglītības satura centru, </w:t>
      </w:r>
      <w:r w:rsidR="004771E3" w:rsidRPr="00091DA4">
        <w:rPr>
          <w:rFonts w:ascii="Times New Roman" w:hAnsi="Times New Roman"/>
          <w:szCs w:val="24"/>
          <w:lang w:val="lv-LV"/>
        </w:rPr>
        <w:t xml:space="preserve">Vaļņu </w:t>
      </w:r>
      <w:r w:rsidRPr="00091DA4">
        <w:rPr>
          <w:rFonts w:ascii="Times New Roman" w:hAnsi="Times New Roman"/>
          <w:szCs w:val="24"/>
          <w:lang w:val="lv-LV"/>
        </w:rPr>
        <w:t xml:space="preserve">ielā </w:t>
      </w:r>
      <w:r w:rsidR="004771E3" w:rsidRPr="00091DA4">
        <w:rPr>
          <w:rFonts w:ascii="Times New Roman" w:hAnsi="Times New Roman"/>
          <w:szCs w:val="24"/>
          <w:lang w:val="lv-LV"/>
        </w:rPr>
        <w:t>2</w:t>
      </w:r>
      <w:r w:rsidRPr="00091DA4">
        <w:rPr>
          <w:rFonts w:ascii="Times New Roman" w:hAnsi="Times New Roman"/>
          <w:szCs w:val="24"/>
          <w:lang w:val="lv-LV"/>
        </w:rPr>
        <w:t>, Rīgā, LV – 10</w:t>
      </w:r>
      <w:r w:rsidR="004771E3" w:rsidRPr="00091DA4">
        <w:rPr>
          <w:rFonts w:ascii="Times New Roman" w:hAnsi="Times New Roman"/>
          <w:szCs w:val="24"/>
          <w:lang w:val="lv-LV"/>
        </w:rPr>
        <w:t>50</w:t>
      </w:r>
      <w:r w:rsidRPr="00091DA4">
        <w:rPr>
          <w:rFonts w:ascii="Times New Roman" w:hAnsi="Times New Roman"/>
          <w:szCs w:val="24"/>
          <w:lang w:val="lv-LV"/>
        </w:rPr>
        <w:t>.</w:t>
      </w:r>
    </w:p>
    <w:p w14:paraId="4C42BBC8"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72AC0D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Informācija par personas datu apstrādes pārzini:</w:t>
      </w:r>
    </w:p>
    <w:p w14:paraId="7E3417F8" w14:textId="77777777" w:rsidR="0099752C" w:rsidRPr="00091DA4" w:rsidRDefault="0099752C" w:rsidP="006327D1">
      <w:pPr>
        <w:spacing w:after="0" w:line="240" w:lineRule="auto"/>
        <w:ind w:firstLine="644"/>
        <w:jc w:val="both"/>
        <w:rPr>
          <w:rFonts w:ascii="Times New Roman" w:hAnsi="Times New Roman"/>
          <w:szCs w:val="24"/>
          <w:lang w:val="lv-LV"/>
        </w:rPr>
      </w:pPr>
      <w:r w:rsidRPr="00091DA4">
        <w:rPr>
          <w:rFonts w:ascii="Times New Roman" w:hAnsi="Times New Roman"/>
          <w:szCs w:val="24"/>
          <w:lang w:val="lv-LV" w:eastAsia="lv-LV"/>
        </w:rPr>
        <w:t>Valsts izglītības satura centrs, reģistrācijas Nr.</w:t>
      </w:r>
      <w:r w:rsidRPr="00091DA4">
        <w:rPr>
          <w:rFonts w:ascii="Times New Roman" w:hAnsi="Times New Roman"/>
          <w:szCs w:val="24"/>
          <w:lang w:val="lv-LV"/>
        </w:rPr>
        <w:t xml:space="preserve"> 90009115938,</w:t>
      </w:r>
    </w:p>
    <w:p w14:paraId="2F888393"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Juridiskā adrese: Vaļņu iela 2, Rīga, LV-1050</w:t>
      </w:r>
    </w:p>
    <w:p w14:paraId="232C6942"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E-pasta adrese: </w:t>
      </w:r>
      <w:hyperlink r:id="rId19" w:history="1">
        <w:r w:rsidRPr="00091DA4">
          <w:rPr>
            <w:rStyle w:val="Hyperlink"/>
            <w:rFonts w:ascii="Times New Roman" w:hAnsi="Times New Roman"/>
            <w:szCs w:val="24"/>
            <w:lang w:val="lv-LV"/>
          </w:rPr>
          <w:t>visc@visc.gov.lv</w:t>
        </w:r>
      </w:hyperlink>
    </w:p>
    <w:p w14:paraId="79CECE0F" w14:textId="1CBD7DD5"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Datu aizsardzības speciālista kontaktinformācija: e-pasta adrese: </w:t>
      </w:r>
      <w:hyperlink r:id="rId20" w:history="1">
        <w:r w:rsidR="0038753F" w:rsidRPr="00091DA4">
          <w:rPr>
            <w:rStyle w:val="Hyperlink"/>
            <w:rFonts w:ascii="Times New Roman" w:hAnsi="Times New Roman"/>
            <w:szCs w:val="24"/>
            <w:lang w:val="lv-LV"/>
          </w:rPr>
          <w:t>datuspecialists@visc.gov.lv</w:t>
        </w:r>
      </w:hyperlink>
      <w:r w:rsidR="0038753F" w:rsidRPr="00091DA4">
        <w:rPr>
          <w:rFonts w:ascii="Times New Roman" w:hAnsi="Times New Roman"/>
          <w:szCs w:val="24"/>
          <w:lang w:val="lv-LV"/>
        </w:rPr>
        <w:t xml:space="preserve"> </w:t>
      </w:r>
    </w:p>
    <w:p w14:paraId="0DC4016D" w14:textId="77777777" w:rsidR="00FF2A85" w:rsidRPr="00091DA4" w:rsidRDefault="0099752C" w:rsidP="00090C3C">
      <w:pPr>
        <w:pStyle w:val="ListParagraph"/>
        <w:numPr>
          <w:ilvl w:val="0"/>
          <w:numId w:val="8"/>
        </w:numPr>
        <w:spacing w:line="240" w:lineRule="auto"/>
        <w:jc w:val="both"/>
        <w:rPr>
          <w:lang w:val="lv-LV"/>
        </w:rPr>
      </w:pPr>
      <w:r w:rsidRPr="00091DA4">
        <w:rPr>
          <w:lang w:val="lv-LV"/>
        </w:rPr>
        <w:t>Pasākuma organizēšanas un rīkošanas gaitā VISC var piesaistīt citus personas datu apstrādātājus, atbilstoši papildinot ar šo informāciju šo pielikumu.</w:t>
      </w: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4464013"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Nr.2</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829579C" w14:textId="77777777" w:rsidR="00FF2A85" w:rsidRPr="00091DA4" w:rsidRDefault="00477204" w:rsidP="00E75A0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7FAD9D30" w14:textId="7D387DC8" w:rsidR="0010417A" w:rsidRPr="00091DA4" w:rsidRDefault="00477204" w:rsidP="0010417A">
      <w:pPr>
        <w:spacing w:after="0" w:line="240" w:lineRule="auto"/>
        <w:jc w:val="center"/>
        <w:rPr>
          <w:rFonts w:ascii="Times New Roman" w:hAnsi="Times New Roman"/>
          <w:b/>
          <w:szCs w:val="24"/>
          <w:lang w:val="lv-LV"/>
        </w:rPr>
      </w:pPr>
      <w:r w:rsidRPr="00091DA4">
        <w:rPr>
          <w:rFonts w:ascii="Times New Roman" w:hAnsi="Times New Roman"/>
          <w:b/>
          <w:szCs w:val="24"/>
          <w:lang w:val="lv-LV"/>
        </w:rPr>
        <w:t>2.kārtai</w:t>
      </w:r>
      <w:r w:rsidRPr="00091DA4">
        <w:rPr>
          <w:rFonts w:ascii="Times New Roman" w:hAnsi="Times New Roman"/>
          <w:szCs w:val="24"/>
          <w:lang w:val="lv-LV"/>
        </w:rPr>
        <w:t xml:space="preserve"> </w:t>
      </w:r>
      <w:r w:rsidR="0010417A" w:rsidRPr="00091DA4">
        <w:rPr>
          <w:rFonts w:ascii="Times New Roman" w:hAnsi="Times New Roman"/>
          <w:b/>
          <w:szCs w:val="24"/>
          <w:lang w:val="lv-LV"/>
        </w:rPr>
        <w:t>kultūrvēsturiskajos novad</w:t>
      </w:r>
      <w:r w:rsidR="00DC58F8" w:rsidRPr="00091DA4">
        <w:rPr>
          <w:rFonts w:ascii="Times New Roman" w:hAnsi="Times New Roman"/>
          <w:b/>
          <w:szCs w:val="24"/>
          <w:lang w:val="lv-LV"/>
        </w:rPr>
        <w:t>os</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3CE0C5EA" w:rsidR="00FF2A85" w:rsidRPr="00091DA4" w:rsidRDefault="00477204" w:rsidP="00E75A0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Pietei</w:t>
      </w:r>
      <w:r w:rsidR="00E75A09" w:rsidRPr="00091DA4">
        <w:rPr>
          <w:rFonts w:ascii="Times New Roman" w:hAnsi="Times New Roman"/>
          <w:szCs w:val="24"/>
          <w:lang w:val="lv-LV"/>
        </w:rPr>
        <w:t xml:space="preserve">kumi </w:t>
      </w:r>
      <w:proofErr w:type="spellStart"/>
      <w:r w:rsidR="00E75A09" w:rsidRPr="00091DA4">
        <w:rPr>
          <w:rFonts w:ascii="Times New Roman" w:hAnsi="Times New Roman"/>
          <w:szCs w:val="24"/>
          <w:lang w:val="lv-LV"/>
        </w:rPr>
        <w:t>jāiesūta</w:t>
      </w:r>
      <w:proofErr w:type="spellEnd"/>
      <w:r w:rsidR="00E75A09" w:rsidRPr="00091DA4">
        <w:rPr>
          <w:rFonts w:ascii="Times New Roman" w:hAnsi="Times New Roman"/>
          <w:szCs w:val="24"/>
          <w:lang w:val="lv-LV"/>
        </w:rPr>
        <w:t xml:space="preserve"> elektroniski </w:t>
      </w:r>
      <w:r w:rsidR="00FE762A" w:rsidRPr="00091DA4">
        <w:rPr>
          <w:rFonts w:ascii="Times New Roman" w:hAnsi="Times New Roman"/>
          <w:b/>
          <w:szCs w:val="24"/>
          <w:lang w:val="lv-LV"/>
        </w:rPr>
        <w:t xml:space="preserve">ne vēlāk kā </w:t>
      </w:r>
      <w:r w:rsidR="00E75A09" w:rsidRPr="00091DA4">
        <w:rPr>
          <w:rFonts w:ascii="Times New Roman" w:hAnsi="Times New Roman"/>
          <w:b/>
          <w:color w:val="auto"/>
          <w:szCs w:val="24"/>
          <w:lang w:val="lv-LV"/>
        </w:rPr>
        <w:t>desmit</w:t>
      </w:r>
      <w:r w:rsidR="00366CFF" w:rsidRPr="00091DA4">
        <w:rPr>
          <w:rFonts w:ascii="Times New Roman" w:hAnsi="Times New Roman"/>
          <w:b/>
          <w:color w:val="auto"/>
          <w:szCs w:val="24"/>
          <w:lang w:val="lv-LV"/>
        </w:rPr>
        <w:t xml:space="preserve"> </w:t>
      </w:r>
      <w:r w:rsidR="0080628B" w:rsidRPr="00091DA4">
        <w:rPr>
          <w:rFonts w:ascii="Times New Roman" w:hAnsi="Times New Roman"/>
          <w:b/>
          <w:color w:val="auto"/>
          <w:szCs w:val="24"/>
          <w:lang w:val="lv-LV"/>
        </w:rPr>
        <w:t xml:space="preserve">darba </w:t>
      </w:r>
      <w:r w:rsidR="00366CFF" w:rsidRPr="00091DA4">
        <w:rPr>
          <w:rFonts w:ascii="Times New Roman" w:hAnsi="Times New Roman"/>
          <w:b/>
          <w:color w:val="auto"/>
          <w:szCs w:val="24"/>
          <w:lang w:val="lv-LV"/>
        </w:rPr>
        <w:t>dienas</w:t>
      </w:r>
      <w:r w:rsidR="00E75A09" w:rsidRPr="00091DA4">
        <w:rPr>
          <w:rFonts w:ascii="Times New Roman" w:hAnsi="Times New Roman"/>
          <w:b/>
          <w:color w:val="auto"/>
          <w:szCs w:val="24"/>
          <w:lang w:val="lv-LV"/>
        </w:rPr>
        <w:t xml:space="preserve"> </w:t>
      </w:r>
      <w:r w:rsidR="00E75A09" w:rsidRPr="00091DA4">
        <w:rPr>
          <w:rFonts w:ascii="Times New Roman" w:hAnsi="Times New Roman"/>
          <w:bCs/>
          <w:color w:val="auto"/>
          <w:szCs w:val="24"/>
          <w:lang w:val="lv-LV"/>
        </w:rPr>
        <w:t>pirms</w:t>
      </w:r>
      <w:r w:rsidR="00E75A09" w:rsidRPr="00091DA4">
        <w:rPr>
          <w:rFonts w:ascii="Times New Roman" w:hAnsi="Times New Roman"/>
          <w:color w:val="auto"/>
          <w:szCs w:val="24"/>
          <w:lang w:val="lv-LV"/>
        </w:rPr>
        <w:t xml:space="preserve"> dalības </w:t>
      </w:r>
      <w:r w:rsidR="00FE762A" w:rsidRPr="00091DA4">
        <w:rPr>
          <w:rFonts w:ascii="Times New Roman" w:hAnsi="Times New Roman"/>
          <w:color w:val="auto"/>
          <w:szCs w:val="24"/>
          <w:lang w:val="lv-LV"/>
        </w:rPr>
        <w:t>2.kārt</w:t>
      </w:r>
      <w:r w:rsidR="00542DDA" w:rsidRPr="00091DA4">
        <w:rPr>
          <w:rFonts w:ascii="Times New Roman" w:hAnsi="Times New Roman"/>
          <w:color w:val="auto"/>
          <w:szCs w:val="24"/>
          <w:lang w:val="lv-LV"/>
        </w:rPr>
        <w:t>as</w:t>
      </w:r>
      <w:r w:rsidR="00FE762A" w:rsidRPr="00091DA4">
        <w:rPr>
          <w:rFonts w:ascii="Times New Roman" w:hAnsi="Times New Roman"/>
          <w:color w:val="auto"/>
          <w:szCs w:val="24"/>
          <w:lang w:val="lv-LV"/>
        </w:rPr>
        <w:t xml:space="preserve"> </w:t>
      </w:r>
      <w:r w:rsidR="0010417A" w:rsidRPr="00091DA4">
        <w:rPr>
          <w:rFonts w:ascii="Times New Roman" w:hAnsi="Times New Roman"/>
          <w:color w:val="auto"/>
          <w:szCs w:val="24"/>
          <w:lang w:val="lv-LV"/>
        </w:rPr>
        <w:t>kultūrvēsturiskā novada</w:t>
      </w:r>
      <w:r w:rsidR="00E75A09" w:rsidRPr="00091DA4">
        <w:rPr>
          <w:rFonts w:ascii="Times New Roman" w:hAnsi="Times New Roman"/>
          <w:color w:val="auto"/>
          <w:szCs w:val="24"/>
          <w:lang w:val="lv-LV"/>
        </w:rPr>
        <w:t xml:space="preserve"> </w:t>
      </w:r>
      <w:r w:rsidR="00FE762A" w:rsidRPr="00091DA4">
        <w:rPr>
          <w:rFonts w:ascii="Times New Roman" w:hAnsi="Times New Roman"/>
          <w:color w:val="auto"/>
          <w:szCs w:val="24"/>
          <w:lang w:val="lv-LV"/>
        </w:rPr>
        <w:t>konkurs</w:t>
      </w:r>
      <w:r w:rsidR="00DC58F8" w:rsidRPr="00091DA4">
        <w:rPr>
          <w:rFonts w:ascii="Times New Roman" w:hAnsi="Times New Roman"/>
          <w:color w:val="auto"/>
          <w:szCs w:val="24"/>
          <w:lang w:val="lv-LV"/>
        </w:rPr>
        <w:t xml:space="preserve">ā </w:t>
      </w:r>
      <w:r w:rsidRPr="00091DA4">
        <w:rPr>
          <w:rFonts w:ascii="Times New Roman" w:hAnsi="Times New Roman"/>
          <w:szCs w:val="24"/>
          <w:lang w:val="lv-LV"/>
        </w:rPr>
        <w:t>uz e-pastu</w:t>
      </w:r>
      <w:r w:rsidR="00BF2A60" w:rsidRPr="00091DA4">
        <w:rPr>
          <w:rFonts w:ascii="Times New Roman" w:hAnsi="Times New Roman"/>
          <w:szCs w:val="24"/>
          <w:lang w:val="lv-LV"/>
        </w:rPr>
        <w:t xml:space="preserve"> adresēm</w:t>
      </w:r>
      <w:r w:rsidRPr="00091DA4">
        <w:rPr>
          <w:rFonts w:ascii="Times New Roman" w:hAnsi="Times New Roman"/>
          <w:b/>
          <w:szCs w:val="24"/>
          <w:lang w:val="lv-LV"/>
        </w:rPr>
        <w:t xml:space="preserve">: </w:t>
      </w:r>
      <w:hyperlink r:id="rId21">
        <w:r w:rsidRPr="00091DA4">
          <w:rPr>
            <w:rStyle w:val="Internetasaite"/>
            <w:rFonts w:ascii="Times New Roman" w:hAnsi="Times New Roman"/>
            <w:szCs w:val="24"/>
            <w:lang w:val="lv-LV"/>
          </w:rPr>
          <w:t>dace.jurka@visc.gov.lv</w:t>
        </w:r>
      </w:hyperlink>
      <w:r w:rsidR="00BF2A60" w:rsidRPr="00091DA4">
        <w:rPr>
          <w:rStyle w:val="Internetasaite"/>
          <w:rFonts w:ascii="Times New Roman" w:hAnsi="Times New Roman"/>
          <w:color w:val="auto"/>
          <w:szCs w:val="24"/>
          <w:u w:val="none"/>
          <w:lang w:val="lv-LV"/>
        </w:rPr>
        <w:t xml:space="preserve"> un 2.kārtas konkursa koordinatoram saskaņā ar nolikuma 9.3.apakšpunktu</w:t>
      </w: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53E4B9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__________________________________________</w:t>
      </w:r>
    </w:p>
    <w:p w14:paraId="41E6FB55" w14:textId="68AA8DDE" w:rsidR="00FF2A85" w:rsidRPr="00091DA4" w:rsidRDefault="0080628B"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pašvaldība</w:t>
      </w:r>
    </w:p>
    <w:p w14:paraId="5544C20C" w14:textId="77777777" w:rsidR="00FF2A85" w:rsidRPr="00091DA4" w:rsidRDefault="00FF2A85" w:rsidP="00E75A09">
      <w:pPr>
        <w:spacing w:after="0" w:line="240" w:lineRule="auto"/>
        <w:jc w:val="center"/>
        <w:rPr>
          <w:rFonts w:ascii="Times New Roman" w:hAnsi="Times New Roman"/>
          <w:szCs w:val="24"/>
          <w:lang w:val="lv-LV"/>
        </w:rPr>
      </w:pPr>
    </w:p>
    <w:p w14:paraId="49D51BD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0F9A5DB4" w14:textId="58AAC1A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 xml:space="preserve">norises vieta </w:t>
      </w:r>
    </w:p>
    <w:p w14:paraId="30097E42" w14:textId="77777777" w:rsidR="00FF2A85" w:rsidRPr="00091DA4" w:rsidRDefault="00FF2A85" w:rsidP="00E75A09">
      <w:pPr>
        <w:spacing w:after="0" w:line="240" w:lineRule="auto"/>
        <w:jc w:val="center"/>
        <w:rPr>
          <w:rFonts w:ascii="Times New Roman" w:hAnsi="Times New Roman"/>
          <w:szCs w:val="24"/>
          <w:lang w:val="lv-LV"/>
        </w:rPr>
      </w:pPr>
    </w:p>
    <w:p w14:paraId="773D88D5" w14:textId="77777777" w:rsidR="00FF2A85" w:rsidRPr="00091DA4" w:rsidRDefault="00FF2A85" w:rsidP="00E75A09">
      <w:pPr>
        <w:spacing w:after="0" w:line="240" w:lineRule="auto"/>
        <w:jc w:val="center"/>
        <w:rPr>
          <w:rFonts w:ascii="Times New Roman" w:hAnsi="Times New Roman"/>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091DA4"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proofErr w:type="spellStart"/>
            <w:r w:rsidRPr="00091DA4">
              <w:rPr>
                <w:rFonts w:ascii="Times New Roman" w:hAnsi="Times New Roman"/>
                <w:szCs w:val="24"/>
                <w:lang w:val="lv-LV"/>
              </w:rPr>
              <w:t>N.p.k</w:t>
            </w:r>
            <w:proofErr w:type="spellEnd"/>
            <w:r w:rsidRPr="00091DA4">
              <w:rPr>
                <w:rFonts w:ascii="Times New Roman" w:hAnsi="Times New Roman"/>
                <w:szCs w:val="24"/>
                <w:lang w:val="lv-LV"/>
              </w:rPr>
              <w:t>.</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0D3A4C6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1092D960" w14:textId="77777777" w:rsidR="00FF2A85" w:rsidRPr="00091DA4" w:rsidRDefault="00FF2A85" w:rsidP="00E75A09">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091DA4" w:rsidRDefault="00477204" w:rsidP="00E75A09">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2EE5CFA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p>
          <w:p w14:paraId="3AC6E8A9"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7BD86F3C" w14:textId="77777777" w:rsidR="00FF2A85" w:rsidRPr="00091DA4" w:rsidRDefault="00477204" w:rsidP="00E75A09">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F18CDE2"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459F154B" w14:textId="616A4C35" w:rsidR="00FF2A85"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w:t>
            </w:r>
            <w:r w:rsidR="00477204" w:rsidRPr="00091DA4">
              <w:rPr>
                <w:rFonts w:ascii="Times New Roman" w:hAnsi="Times New Roman"/>
                <w:szCs w:val="24"/>
                <w:lang w:val="lv-LV"/>
              </w:rPr>
              <w:t>ālruņa nr.</w:t>
            </w:r>
          </w:p>
        </w:tc>
      </w:tr>
      <w:tr w:rsidR="00AE572C" w:rsidRPr="00091DA4"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091DA4" w:rsidRDefault="00FF2A85" w:rsidP="00E75A09">
            <w:pPr>
              <w:spacing w:after="0" w:line="240" w:lineRule="auto"/>
              <w:ind w:left="-1260"/>
              <w:jc w:val="center"/>
              <w:rPr>
                <w:rFonts w:ascii="Times New Roman" w:hAnsi="Times New Roman"/>
                <w:szCs w:val="24"/>
                <w:lang w:val="lv-LV"/>
              </w:rPr>
            </w:pPr>
          </w:p>
        </w:tc>
      </w:tr>
    </w:tbl>
    <w:p w14:paraId="543DFCCE" w14:textId="77777777" w:rsidR="00FF2A85" w:rsidRPr="00091DA4" w:rsidRDefault="00FF2A85">
      <w:pPr>
        <w:rPr>
          <w:rFonts w:ascii="Times New Roman" w:hAnsi="Times New Roman"/>
          <w:szCs w:val="24"/>
          <w:lang w:val="lv-LV"/>
        </w:rPr>
      </w:pPr>
    </w:p>
    <w:p w14:paraId="69183B62" w14:textId="77777777"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61AB028E" w14:textId="77777777" w:rsidR="00FF2A85" w:rsidRPr="00091DA4" w:rsidRDefault="00090C3C">
      <w:pPr>
        <w:rPr>
          <w:rFonts w:ascii="Times New Roman" w:hAnsi="Times New Roman"/>
          <w:szCs w:val="24"/>
          <w:lang w:val="lv-LV"/>
        </w:rPr>
      </w:pPr>
      <w:r w:rsidRPr="00091DA4">
        <w:rPr>
          <w:rFonts w:ascii="Times New Roman" w:hAnsi="Times New Roman"/>
          <w:szCs w:val="24"/>
          <w:lang w:val="lv-LV"/>
        </w:rPr>
        <w:t xml:space="preserve">Kontakttālrunis __________________________, </w:t>
      </w:r>
      <w:proofErr w:type="spellStart"/>
      <w:r w:rsidRPr="00091DA4">
        <w:rPr>
          <w:rFonts w:ascii="Times New Roman" w:hAnsi="Times New Roman"/>
          <w:szCs w:val="24"/>
          <w:lang w:val="lv-LV"/>
        </w:rPr>
        <w:t>epasta</w:t>
      </w:r>
      <w:proofErr w:type="spellEnd"/>
      <w:r w:rsidRPr="00091DA4">
        <w:rPr>
          <w:rFonts w:ascii="Times New Roman" w:hAnsi="Times New Roman"/>
          <w:szCs w:val="24"/>
          <w:lang w:val="lv-LV"/>
        </w:rPr>
        <w:t xml:space="preserve"> adrese _________________________</w:t>
      </w:r>
    </w:p>
    <w:p w14:paraId="788DE743" w14:textId="7C4E6C47" w:rsidR="00FF2A85" w:rsidRPr="00091DA4" w:rsidRDefault="006327D1">
      <w:pPr>
        <w:rPr>
          <w:rFonts w:ascii="Times New Roman" w:hAnsi="Times New Roman"/>
          <w:szCs w:val="24"/>
          <w:lang w:val="lv-LV"/>
        </w:rPr>
      </w:pPr>
      <w:r w:rsidRPr="00091DA4">
        <w:rPr>
          <w:rFonts w:ascii="Times New Roman" w:hAnsi="Times New Roman"/>
          <w:szCs w:val="24"/>
          <w:lang w:val="lv-LV"/>
        </w:rPr>
        <w:t>Datums _______________________</w:t>
      </w:r>
    </w:p>
    <w:sectPr w:rsidR="00FF2A85" w:rsidRPr="00091DA4">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neva CE">
    <w:altName w:val="Courier New"/>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Cambria"/>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134135">
    <w:abstractNumId w:val="9"/>
  </w:num>
  <w:num w:numId="2" w16cid:durableId="1613046756">
    <w:abstractNumId w:val="2"/>
  </w:num>
  <w:num w:numId="3" w16cid:durableId="2044668931">
    <w:abstractNumId w:val="4"/>
  </w:num>
  <w:num w:numId="4" w16cid:durableId="868105520">
    <w:abstractNumId w:val="8"/>
  </w:num>
  <w:num w:numId="5" w16cid:durableId="1843007847">
    <w:abstractNumId w:val="0"/>
  </w:num>
  <w:num w:numId="6" w16cid:durableId="1996953768">
    <w:abstractNumId w:val="7"/>
  </w:num>
  <w:num w:numId="7" w16cid:durableId="1053113801">
    <w:abstractNumId w:val="5"/>
  </w:num>
  <w:num w:numId="8" w16cid:durableId="680156999">
    <w:abstractNumId w:val="13"/>
  </w:num>
  <w:num w:numId="9" w16cid:durableId="404685114">
    <w:abstractNumId w:val="3"/>
  </w:num>
  <w:num w:numId="10" w16cid:durableId="1316833405">
    <w:abstractNumId w:val="11"/>
  </w:num>
  <w:num w:numId="11" w16cid:durableId="1579248488">
    <w:abstractNumId w:val="1"/>
  </w:num>
  <w:num w:numId="12" w16cid:durableId="2011714387">
    <w:abstractNumId w:val="12"/>
  </w:num>
  <w:num w:numId="13" w16cid:durableId="1896548693">
    <w:abstractNumId w:val="6"/>
  </w:num>
  <w:num w:numId="14" w16cid:durableId="499541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67378"/>
    <w:rsid w:val="000752CE"/>
    <w:rsid w:val="00076FEC"/>
    <w:rsid w:val="00090C3C"/>
    <w:rsid w:val="00091DA4"/>
    <w:rsid w:val="000B23D3"/>
    <w:rsid w:val="000C721D"/>
    <w:rsid w:val="000F2342"/>
    <w:rsid w:val="0010417A"/>
    <w:rsid w:val="0012307C"/>
    <w:rsid w:val="0013320F"/>
    <w:rsid w:val="001548F0"/>
    <w:rsid w:val="001E695B"/>
    <w:rsid w:val="002445DF"/>
    <w:rsid w:val="002554D4"/>
    <w:rsid w:val="00270193"/>
    <w:rsid w:val="00272102"/>
    <w:rsid w:val="00285E6F"/>
    <w:rsid w:val="002D12A8"/>
    <w:rsid w:val="003067B3"/>
    <w:rsid w:val="00312B14"/>
    <w:rsid w:val="00325949"/>
    <w:rsid w:val="00327BAA"/>
    <w:rsid w:val="003369B5"/>
    <w:rsid w:val="003479E1"/>
    <w:rsid w:val="00366CFF"/>
    <w:rsid w:val="003735E9"/>
    <w:rsid w:val="00381956"/>
    <w:rsid w:val="00385B6B"/>
    <w:rsid w:val="0038753F"/>
    <w:rsid w:val="003950D6"/>
    <w:rsid w:val="003C7344"/>
    <w:rsid w:val="003D0FE2"/>
    <w:rsid w:val="003E27B7"/>
    <w:rsid w:val="003E6454"/>
    <w:rsid w:val="00462B2A"/>
    <w:rsid w:val="004771E3"/>
    <w:rsid w:val="00477204"/>
    <w:rsid w:val="004F5B00"/>
    <w:rsid w:val="005375AE"/>
    <w:rsid w:val="00542DDA"/>
    <w:rsid w:val="00554E0D"/>
    <w:rsid w:val="00556453"/>
    <w:rsid w:val="005A3422"/>
    <w:rsid w:val="005B049C"/>
    <w:rsid w:val="006327D1"/>
    <w:rsid w:val="006354CB"/>
    <w:rsid w:val="00680441"/>
    <w:rsid w:val="006847E0"/>
    <w:rsid w:val="0068558E"/>
    <w:rsid w:val="006902FF"/>
    <w:rsid w:val="006A633A"/>
    <w:rsid w:val="006B59C2"/>
    <w:rsid w:val="006D3C41"/>
    <w:rsid w:val="006E078C"/>
    <w:rsid w:val="0079614F"/>
    <w:rsid w:val="007C3B8B"/>
    <w:rsid w:val="0080628B"/>
    <w:rsid w:val="00817BBB"/>
    <w:rsid w:val="0082134E"/>
    <w:rsid w:val="00864046"/>
    <w:rsid w:val="00883E3C"/>
    <w:rsid w:val="00883ED2"/>
    <w:rsid w:val="008910AF"/>
    <w:rsid w:val="008A016A"/>
    <w:rsid w:val="008A446A"/>
    <w:rsid w:val="008A4A04"/>
    <w:rsid w:val="008C0101"/>
    <w:rsid w:val="008C291B"/>
    <w:rsid w:val="008E59DE"/>
    <w:rsid w:val="009713F8"/>
    <w:rsid w:val="00980C70"/>
    <w:rsid w:val="00991ED6"/>
    <w:rsid w:val="0099752C"/>
    <w:rsid w:val="009D3231"/>
    <w:rsid w:val="009D6463"/>
    <w:rsid w:val="00A176DC"/>
    <w:rsid w:val="00A31D7A"/>
    <w:rsid w:val="00A4025D"/>
    <w:rsid w:val="00A91C5D"/>
    <w:rsid w:val="00A9606D"/>
    <w:rsid w:val="00AA4882"/>
    <w:rsid w:val="00AE572C"/>
    <w:rsid w:val="00B15AFA"/>
    <w:rsid w:val="00B85D01"/>
    <w:rsid w:val="00BA70E1"/>
    <w:rsid w:val="00BC211E"/>
    <w:rsid w:val="00BF2A60"/>
    <w:rsid w:val="00C24FCC"/>
    <w:rsid w:val="00C253ED"/>
    <w:rsid w:val="00C412EE"/>
    <w:rsid w:val="00C50D3C"/>
    <w:rsid w:val="00C756D3"/>
    <w:rsid w:val="00C956F4"/>
    <w:rsid w:val="00CB09D4"/>
    <w:rsid w:val="00CC2DBC"/>
    <w:rsid w:val="00CE05C4"/>
    <w:rsid w:val="00D07185"/>
    <w:rsid w:val="00D364FD"/>
    <w:rsid w:val="00D61574"/>
    <w:rsid w:val="00D96084"/>
    <w:rsid w:val="00DA30DA"/>
    <w:rsid w:val="00DA5ED4"/>
    <w:rsid w:val="00DB00A6"/>
    <w:rsid w:val="00DC58F8"/>
    <w:rsid w:val="00DD29AB"/>
    <w:rsid w:val="00DF448C"/>
    <w:rsid w:val="00E05265"/>
    <w:rsid w:val="00E250AD"/>
    <w:rsid w:val="00E638F0"/>
    <w:rsid w:val="00E64DB6"/>
    <w:rsid w:val="00E75A09"/>
    <w:rsid w:val="00EA35B8"/>
    <w:rsid w:val="00EB0A37"/>
    <w:rsid w:val="00EB28BF"/>
    <w:rsid w:val="00EC29A9"/>
    <w:rsid w:val="00EF3B28"/>
    <w:rsid w:val="00F422E6"/>
    <w:rsid w:val="00F42B3B"/>
    <w:rsid w:val="00F72CE0"/>
    <w:rsid w:val="00F83E66"/>
    <w:rsid w:val="00F93984"/>
    <w:rsid w:val="00FA54D6"/>
    <w:rsid w:val="00FB1744"/>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atTimes" w:eastAsia="Geneva CE" w:hAnsi="LatTimes" w:cs="Times New Roman"/>
      <w:color w:val="00000A"/>
      <w:sz w:val="24"/>
      <w:szCs w:val="20"/>
      <w:lang w:val="en-US" w:eastAsia="en-US"/>
    </w:rPr>
  </w:style>
  <w:style w:type="paragraph" w:styleId="Heading1">
    <w:name w:val="heading 1"/>
    <w:basedOn w:val="Normal"/>
    <w:uiPriority w:val="9"/>
    <w:qFormat/>
    <w:pPr>
      <w:keepNext/>
      <w:jc w:val="center"/>
      <w:outlineLvl w:val="0"/>
    </w:pPr>
    <w:rPr>
      <w:rFonts w:ascii="Times New Roman" w:eastAsia="Times New Roman" w:hAnsi="Times New Roman" w:cs="Arial"/>
      <w:b/>
      <w:bCs/>
      <w:sz w:val="28"/>
      <w:szCs w:val="24"/>
      <w:lang w:val="lv-LV"/>
    </w:rPr>
  </w:style>
  <w:style w:type="paragraph" w:styleId="Heading5">
    <w:name w:val="heading 5"/>
    <w:basedOn w:val="Normal"/>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character" w:customStyle="1" w:styleId="Heading1Char">
    <w:name w:val="Heading 1 Char"/>
    <w:basedOn w:val="DefaultParagraphFont"/>
    <w:rPr>
      <w:rFonts w:ascii="Times New Roman" w:eastAsia="Times New Roman" w:hAnsi="Times New Roman" w:cs="Arial"/>
      <w:b/>
      <w:bCs/>
      <w:sz w:val="28"/>
      <w:szCs w:val="24"/>
    </w:rPr>
  </w:style>
  <w:style w:type="character" w:customStyle="1" w:styleId="Heading5Char">
    <w:name w:val="Heading 5 Char"/>
    <w:basedOn w:val="DefaultParagraphFont"/>
    <w:rPr>
      <w:rFonts w:ascii="Times New Roman" w:eastAsia="Times New Roman" w:hAnsi="Times New Roman" w:cs="Arial"/>
      <w:b/>
      <w:bCs/>
      <w:i/>
      <w:iCs/>
      <w:sz w:val="24"/>
      <w:szCs w:val="24"/>
    </w:rPr>
  </w:style>
  <w:style w:type="character" w:customStyle="1" w:styleId="BalloonTextChar">
    <w:name w:val="Balloon Text Char"/>
    <w:basedOn w:val="DefaultParagraphFont"/>
    <w:rPr>
      <w:rFonts w:ascii="Tahoma" w:eastAsia="Geneva CE" w:hAnsi="Tahoma" w:cs="Tahoma"/>
      <w:sz w:val="16"/>
      <w:szCs w:val="16"/>
      <w:lang w:val="en-US"/>
    </w:rPr>
  </w:style>
  <w:style w:type="character" w:customStyle="1" w:styleId="c3">
    <w:name w:val="c3"/>
    <w:basedOn w:val="DefaultParagraphFont"/>
  </w:style>
  <w:style w:type="character" w:customStyle="1" w:styleId="BodyTextChar">
    <w:name w:val="Body Text Char"/>
    <w:basedOn w:val="DefaultParagraphFont"/>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szCs w:val="24"/>
    </w:rPr>
  </w:style>
  <w:style w:type="paragraph" w:customStyle="1" w:styleId="Rdtjs">
    <w:name w:val="Rādītājs"/>
    <w:basedOn w:val="Normal"/>
    <w:pPr>
      <w:suppressLineNumbers/>
    </w:pPr>
    <w:rPr>
      <w:rFonts w:cs="Arial"/>
    </w:rPr>
  </w:style>
  <w:style w:type="paragraph" w:styleId="Caption">
    <w:name w:val="caption"/>
    <w:basedOn w:val="Normal"/>
    <w:pPr>
      <w:suppressLineNumbers/>
      <w:spacing w:before="120" w:after="120"/>
    </w:pPr>
    <w:rPr>
      <w:rFonts w:cs="Arial"/>
      <w:i/>
      <w:iCs/>
      <w:szCs w:val="24"/>
    </w:rPr>
  </w:style>
  <w:style w:type="paragraph" w:styleId="ListParagraph">
    <w:name w:val="List Paragraph"/>
    <w:basedOn w:val="Normal"/>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character" w:styleId="Hyperlink">
    <w:name w:val="Hyperlink"/>
    <w:uiPriority w:val="99"/>
    <w:rsid w:val="0099752C"/>
    <w:rPr>
      <w:color w:val="0000FF"/>
      <w:u w:val="single"/>
    </w:rPr>
  </w:style>
  <w:style w:type="table" w:styleId="TableGrid">
    <w:name w:val="Table Grid"/>
    <w:basedOn w:val="TableNormal"/>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UnresolvedMention">
    <w:name w:val="Unresolved Mention"/>
    <w:basedOn w:val="DefaultParagraphFont"/>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aleja@jurmala.lv" TargetMode="External"/><Relationship Id="rId13" Type="http://schemas.openxmlformats.org/officeDocument/2006/relationships/hyperlink" Target="mailto:everita.stradi&#326;a@edu.jekabpils.lv"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hyperlink" Target="mailto:dace.jurka@visc.gov.lv" TargetMode="External"/><Relationship Id="rId7" Type="http://schemas.openxmlformats.org/officeDocument/2006/relationships/hyperlink" Target="mailto:ina.sile@limbazunovads.lv" TargetMode="External"/><Relationship Id="rId12" Type="http://schemas.openxmlformats.org/officeDocument/2006/relationships/hyperlink" Target="mailto:veronika.puke@bauskasnovads.lv" TargetMode="External"/><Relationship Id="rId17" Type="http://schemas.openxmlformats.org/officeDocument/2006/relationships/hyperlink" Target="http://data.europa.eu/eli/reg/2016/679/2016-05-04" TargetMode="External"/><Relationship Id="rId2" Type="http://schemas.openxmlformats.org/officeDocument/2006/relationships/numbering" Target="numbering.xml"/><Relationship Id="rId16" Type="http://schemas.openxmlformats.org/officeDocument/2006/relationships/hyperlink" Target="mailto:dace.jurka@visc.gov.lv" TargetMode="External"/><Relationship Id="rId20" Type="http://schemas.openxmlformats.org/officeDocument/2006/relationships/hyperlink" Target="mailto:datuspecialists@visc.gov.lv" TargetMode="External"/><Relationship Id="rId1" Type="http://schemas.openxmlformats.org/officeDocument/2006/relationships/customXml" Target="../customXml/item1.xml"/><Relationship Id="rId6" Type="http://schemas.openxmlformats.org/officeDocument/2006/relationships/hyperlink" Target="mailto:olita.kuksa@rezekne.lv" TargetMode="External"/><Relationship Id="rId11" Type="http://schemas.openxmlformats.org/officeDocument/2006/relationships/hyperlink" Target="mailto:eva.aizupe@aluksne.lv" TargetMode="External"/><Relationship Id="rId5" Type="http://schemas.openxmlformats.org/officeDocument/2006/relationships/webSettings" Target="webSettings.xml"/><Relationship Id="rId15" Type="http://schemas.openxmlformats.org/officeDocument/2006/relationships/hyperlink" Target="mailto:dace.jurka@visc.gov.lv" TargetMode="External"/><Relationship Id="rId23" Type="http://schemas.openxmlformats.org/officeDocument/2006/relationships/theme" Target="theme/theme1.xml"/><Relationship Id="rId10" Type="http://schemas.openxmlformats.org/officeDocument/2006/relationships/hyperlink" Target="mailto:marina.vikaine@liepaja.edu.lv" TargetMode="External"/><Relationship Id="rId19" Type="http://schemas.openxmlformats.org/officeDocument/2006/relationships/hyperlink" Target="mailto:visc@visc.gov.lv" TargetMode="External"/><Relationship Id="rId4" Type="http://schemas.openxmlformats.org/officeDocument/2006/relationships/settings" Target="settings.xml"/><Relationship Id="rId9" Type="http://schemas.openxmlformats.org/officeDocument/2006/relationships/hyperlink" Target="mailto:antra.vetra@talsi.lv" TargetMode="External"/><Relationship Id="rId14" Type="http://schemas.openxmlformats.org/officeDocument/2006/relationships/hyperlink" Target="mailto:rvejins@edu.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9344</Words>
  <Characters>5327</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Astra Aukšmuksta</cp:lastModifiedBy>
  <cp:revision>3</cp:revision>
  <cp:lastPrinted>2019-02-28T13:46:00Z</cp:lastPrinted>
  <dcterms:created xsi:type="dcterms:W3CDTF">2024-10-07T09:18:00Z</dcterms:created>
  <dcterms:modified xsi:type="dcterms:W3CDTF">2024-10-07T16:13:00Z</dcterms:modified>
  <dc:language>lv</dc:language>
</cp:coreProperties>
</file>