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ED" w:rsidRPr="00994BA0" w:rsidRDefault="00994BA0" w:rsidP="006D45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4BA0">
        <w:rPr>
          <w:rFonts w:ascii="Times New Roman" w:hAnsi="Times New Roman" w:cs="Times New Roman"/>
          <w:b/>
          <w:sz w:val="26"/>
          <w:szCs w:val="26"/>
        </w:rPr>
        <w:t>Migrācijas cēloņi</w:t>
      </w:r>
    </w:p>
    <w:p w:rsidR="00994BA0" w:rsidRDefault="00994BA0" w:rsidP="006D45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4BA0">
        <w:rPr>
          <w:rFonts w:ascii="Times New Roman" w:hAnsi="Times New Roman" w:cs="Times New Roman"/>
          <w:sz w:val="26"/>
          <w:szCs w:val="26"/>
        </w:rPr>
        <w:t>Pievelk/ atgrūž faktori</w:t>
      </w:r>
    </w:p>
    <w:p w:rsidR="006D4549" w:rsidRPr="008731F2" w:rsidRDefault="006D4549" w:rsidP="006D45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Darba lapa klases stundai projektu nedēļā par migrāciju</w:t>
      </w:r>
    </w:p>
    <w:p w:rsidR="006D4549" w:rsidRDefault="006D4549" w:rsidP="00A07E02">
      <w:pPr>
        <w:spacing w:after="0"/>
        <w:jc w:val="both"/>
        <w:rPr>
          <w:rFonts w:ascii="Times New Roman" w:hAnsi="Times New Roman" w:cs="Times New Roman"/>
          <w:b/>
        </w:rPr>
      </w:pPr>
    </w:p>
    <w:p w:rsidR="00994BA0" w:rsidRPr="00A07E02" w:rsidRDefault="00994BA0" w:rsidP="00A07E02">
      <w:pPr>
        <w:spacing w:after="0"/>
        <w:jc w:val="both"/>
        <w:rPr>
          <w:rFonts w:ascii="Times New Roman" w:hAnsi="Times New Roman" w:cs="Times New Roman"/>
        </w:rPr>
      </w:pPr>
      <w:r w:rsidRPr="00A07E02">
        <w:rPr>
          <w:rFonts w:ascii="Times New Roman" w:hAnsi="Times New Roman" w:cs="Times New Roman"/>
        </w:rPr>
        <w:t>Sašķiro kartītes divās grupās. Vienā novieto „atgrūž” faktorus – apstākļus, kas liek cilvēkiem pamest dzimto vietu. Otrā – „pievelk” faktorus – apstākļus, kas vilina cilvēkus apmesties uz dzīvi citā valstī.</w:t>
      </w:r>
    </w:p>
    <w:p w:rsidR="00994BA0" w:rsidRDefault="00994BA0" w:rsidP="00994BA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94BA0" w:rsidRPr="00A07E02" w:rsidTr="00A07E02">
        <w:tc>
          <w:tcPr>
            <w:tcW w:w="4261" w:type="dxa"/>
            <w:shd w:val="clear" w:color="auto" w:fill="BFBFBF" w:themeFill="background1" w:themeFillShade="BF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b/>
                <w:sz w:val="32"/>
                <w:szCs w:val="32"/>
              </w:rPr>
              <w:t>Atgrūž</w:t>
            </w:r>
          </w:p>
        </w:tc>
        <w:tc>
          <w:tcPr>
            <w:tcW w:w="4261" w:type="dxa"/>
            <w:shd w:val="clear" w:color="auto" w:fill="BFBFBF" w:themeFill="background1" w:themeFillShade="BF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b/>
                <w:sz w:val="32"/>
                <w:szCs w:val="32"/>
              </w:rPr>
              <w:t>Pievelk</w:t>
            </w:r>
          </w:p>
        </w:tc>
      </w:tr>
      <w:tr w:rsidR="00994BA0" w:rsidRPr="00A07E02" w:rsidTr="00A07E02">
        <w:tc>
          <w:tcPr>
            <w:tcW w:w="4261" w:type="dxa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Slikti sadzīves apstākļi (mā</w:t>
            </w:r>
            <w:r w:rsidR="00A07E02">
              <w:rPr>
                <w:rFonts w:ascii="Times New Roman" w:hAnsi="Times New Roman" w:cs="Times New Roman"/>
                <w:sz w:val="32"/>
                <w:szCs w:val="32"/>
              </w:rPr>
              <w:t>joklis, ūdens, kanalizācija</w:t>
            </w: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4261" w:type="dxa"/>
          </w:tcPr>
          <w:p w:rsidR="00994BA0" w:rsidRPr="00A07E02" w:rsidRDefault="00580E4A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Iespēja brīvi paust savus uzskatus (politiskos, reliģiskos)</w:t>
            </w:r>
          </w:p>
        </w:tc>
      </w:tr>
      <w:tr w:rsidR="00994BA0" w:rsidRPr="00A07E02" w:rsidTr="00A07E02">
        <w:tc>
          <w:tcPr>
            <w:tcW w:w="4261" w:type="dxa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Varas iestāžu īstenota vajāšana</w:t>
            </w:r>
          </w:p>
        </w:tc>
        <w:tc>
          <w:tcPr>
            <w:tcW w:w="4261" w:type="dxa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Labi laika apstākļi, klimats, nav dabas stihiju</w:t>
            </w:r>
          </w:p>
        </w:tc>
      </w:tr>
      <w:tr w:rsidR="00994BA0" w:rsidRPr="00A07E02" w:rsidTr="00A07E02">
        <w:tc>
          <w:tcPr>
            <w:tcW w:w="4261" w:type="dxa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Bezdarbs</w:t>
            </w:r>
          </w:p>
        </w:tc>
        <w:tc>
          <w:tcPr>
            <w:tcW w:w="4261" w:type="dxa"/>
          </w:tcPr>
          <w:p w:rsidR="00994BA0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Stabili ienākumi</w:t>
            </w:r>
          </w:p>
          <w:p w:rsidR="00A07E02" w:rsidRPr="00A07E02" w:rsidRDefault="00A07E02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4BA0" w:rsidRPr="00A07E02" w:rsidTr="00A07E02">
        <w:tc>
          <w:tcPr>
            <w:tcW w:w="4261" w:type="dxa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Karš, iekšējie nemieri</w:t>
            </w:r>
            <w:r w:rsidR="00580E4A" w:rsidRPr="00A07E02">
              <w:rPr>
                <w:rFonts w:ascii="Times New Roman" w:hAnsi="Times New Roman" w:cs="Times New Roman"/>
                <w:sz w:val="32"/>
                <w:szCs w:val="32"/>
              </w:rPr>
              <w:t>, noziedzība</w:t>
            </w:r>
          </w:p>
        </w:tc>
        <w:tc>
          <w:tcPr>
            <w:tcW w:w="4261" w:type="dxa"/>
          </w:tcPr>
          <w:p w:rsidR="00994BA0" w:rsidRPr="00A07E02" w:rsidRDefault="00580E4A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Miers un drošība</w:t>
            </w:r>
          </w:p>
        </w:tc>
      </w:tr>
      <w:tr w:rsidR="00994BA0" w:rsidRPr="00A07E02" w:rsidTr="00A07E02">
        <w:tc>
          <w:tcPr>
            <w:tcW w:w="4261" w:type="dxa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Nabadzība</w:t>
            </w:r>
          </w:p>
        </w:tc>
        <w:tc>
          <w:tcPr>
            <w:tcW w:w="4261" w:type="dxa"/>
          </w:tcPr>
          <w:p w:rsidR="00994BA0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Labas skolas un slimnīcas</w:t>
            </w:r>
          </w:p>
          <w:p w:rsidR="00A07E02" w:rsidRPr="00A07E02" w:rsidRDefault="00A07E02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4BA0" w:rsidRPr="00A07E02" w:rsidTr="00A07E02">
        <w:tc>
          <w:tcPr>
            <w:tcW w:w="4261" w:type="dxa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Korupcija</w:t>
            </w:r>
          </w:p>
        </w:tc>
        <w:tc>
          <w:tcPr>
            <w:tcW w:w="4261" w:type="dxa"/>
          </w:tcPr>
          <w:p w:rsidR="00994BA0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Būšana kopā ar ģimeni</w:t>
            </w:r>
          </w:p>
          <w:p w:rsidR="00A07E02" w:rsidRPr="00A07E02" w:rsidRDefault="00A07E02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4BA0" w:rsidRPr="00A07E02" w:rsidTr="00A07E02">
        <w:tc>
          <w:tcPr>
            <w:tcW w:w="4261" w:type="dxa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Grūti sasniedzamas skolas</w:t>
            </w:r>
          </w:p>
        </w:tc>
        <w:tc>
          <w:tcPr>
            <w:tcW w:w="4261" w:type="dxa"/>
          </w:tcPr>
          <w:p w:rsidR="00994BA0" w:rsidRPr="00A07E02" w:rsidRDefault="00994BA0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Kino, koncertzāles, muzeji, teātri</w:t>
            </w:r>
          </w:p>
        </w:tc>
      </w:tr>
      <w:tr w:rsidR="00994BA0" w:rsidRPr="00A07E02" w:rsidTr="00A07E02">
        <w:tc>
          <w:tcPr>
            <w:tcW w:w="4261" w:type="dxa"/>
          </w:tcPr>
          <w:p w:rsidR="00994BA0" w:rsidRPr="00A07E02" w:rsidRDefault="00580E4A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Dabas katastrofas (plūdi, zemestrīces)</w:t>
            </w:r>
          </w:p>
        </w:tc>
        <w:tc>
          <w:tcPr>
            <w:tcW w:w="4261" w:type="dxa"/>
          </w:tcPr>
          <w:p w:rsidR="00994BA0" w:rsidRPr="00A07E02" w:rsidRDefault="00580E4A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Labs mājoklis – dzīvoklis, māja</w:t>
            </w:r>
          </w:p>
        </w:tc>
      </w:tr>
      <w:tr w:rsidR="00580E4A" w:rsidRPr="00A07E02" w:rsidTr="00A07E02">
        <w:tc>
          <w:tcPr>
            <w:tcW w:w="4261" w:type="dxa"/>
          </w:tcPr>
          <w:p w:rsidR="00580E4A" w:rsidRPr="00A07E02" w:rsidRDefault="00580E4A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Piesārņojums</w:t>
            </w:r>
          </w:p>
        </w:tc>
        <w:tc>
          <w:tcPr>
            <w:tcW w:w="4261" w:type="dxa"/>
          </w:tcPr>
          <w:p w:rsidR="00580E4A" w:rsidRDefault="00580E4A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7E02">
              <w:rPr>
                <w:rFonts w:ascii="Times New Roman" w:hAnsi="Times New Roman" w:cs="Times New Roman"/>
                <w:sz w:val="32"/>
                <w:szCs w:val="32"/>
              </w:rPr>
              <w:t>Tīra vide (gaiss, ūdens)</w:t>
            </w:r>
          </w:p>
          <w:p w:rsidR="00A07E02" w:rsidRPr="00A07E02" w:rsidRDefault="00A07E02" w:rsidP="00A07E0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94BA0" w:rsidRDefault="00994BA0" w:rsidP="00994BA0">
      <w:pPr>
        <w:spacing w:after="0"/>
        <w:jc w:val="both"/>
        <w:rPr>
          <w:rFonts w:ascii="Times New Roman" w:hAnsi="Times New Roman" w:cs="Times New Roman"/>
        </w:rPr>
      </w:pPr>
    </w:p>
    <w:p w:rsidR="00580E4A" w:rsidRPr="008731F2" w:rsidRDefault="00580E4A" w:rsidP="008731F2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80E4A" w:rsidRPr="008731F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FB6" w:rsidRDefault="00792FB6" w:rsidP="006D4549">
      <w:pPr>
        <w:spacing w:after="0" w:line="240" w:lineRule="auto"/>
      </w:pPr>
      <w:r>
        <w:separator/>
      </w:r>
    </w:p>
  </w:endnote>
  <w:endnote w:type="continuationSeparator" w:id="0">
    <w:p w:rsidR="00792FB6" w:rsidRDefault="00792FB6" w:rsidP="006D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FB6" w:rsidRDefault="00792FB6" w:rsidP="006D4549">
      <w:pPr>
        <w:spacing w:after="0" w:line="240" w:lineRule="auto"/>
      </w:pPr>
      <w:r>
        <w:separator/>
      </w:r>
    </w:p>
  </w:footnote>
  <w:footnote w:type="continuationSeparator" w:id="0">
    <w:p w:rsidR="00792FB6" w:rsidRDefault="00792FB6" w:rsidP="006D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2F" w:rsidRPr="005A12DC" w:rsidRDefault="00B6322F" w:rsidP="00B6322F">
    <w:pPr>
      <w:pStyle w:val="Bezatstarpm"/>
      <w:jc w:val="center"/>
    </w:pPr>
    <w:r>
      <w:rPr>
        <w:noProof/>
        <w:lang w:eastAsia="lv-LV"/>
      </w:rPr>
      <w:drawing>
        <wp:anchor distT="0" distB="0" distL="114300" distR="114300" simplePos="0" relativeHeight="251659264" behindDoc="1" locked="0" layoutInCell="1" allowOverlap="1" wp14:anchorId="6B69165A" wp14:editId="398B6DA3">
          <wp:simplePos x="0" y="0"/>
          <wp:positionH relativeFrom="column">
            <wp:posOffset>130810</wp:posOffset>
          </wp:positionH>
          <wp:positionV relativeFrom="paragraph">
            <wp:posOffset>-168275</wp:posOffset>
          </wp:positionV>
          <wp:extent cx="585470" cy="402590"/>
          <wp:effectExtent l="0" t="0" r="5080" b="0"/>
          <wp:wrapTight wrapText="bothSides">
            <wp:wrapPolygon edited="0">
              <wp:start x="0" y="0"/>
              <wp:lineTo x="0" y="20442"/>
              <wp:lineTo x="21085" y="20442"/>
              <wp:lineTo x="21085" y="0"/>
              <wp:lineTo x="0" y="0"/>
            </wp:wrapPolygon>
          </wp:wrapTight>
          <wp:docPr id="2" name="Attēls 2" descr="C:\Users\AnitaB.GULBENE\Desktop\Lielais ar Velsu\logo\jaun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4" descr="C:\Users\AnitaB.GULBENE\Desktop\Lielais ar Velsu\logo\jaune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61312" behindDoc="1" locked="0" layoutInCell="1" allowOverlap="1" wp14:anchorId="1FE596F7" wp14:editId="45DD55E0">
          <wp:simplePos x="0" y="0"/>
          <wp:positionH relativeFrom="column">
            <wp:posOffset>-810895</wp:posOffset>
          </wp:positionH>
          <wp:positionV relativeFrom="paragraph">
            <wp:posOffset>-259080</wp:posOffset>
          </wp:positionV>
          <wp:extent cx="584200" cy="591820"/>
          <wp:effectExtent l="0" t="0" r="6350" b="0"/>
          <wp:wrapTight wrapText="bothSides">
            <wp:wrapPolygon edited="0">
              <wp:start x="0" y="0"/>
              <wp:lineTo x="0" y="20858"/>
              <wp:lineTo x="21130" y="20858"/>
              <wp:lineTo x="21130" y="0"/>
              <wp:lineTo x="0" y="0"/>
            </wp:wrapPolygon>
          </wp:wrapTight>
          <wp:docPr id="3" name="Attēls 3" descr="logo vel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l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4804410</wp:posOffset>
          </wp:positionH>
          <wp:positionV relativeFrom="paragraph">
            <wp:posOffset>-51435</wp:posOffset>
          </wp:positionV>
          <wp:extent cx="848360" cy="314325"/>
          <wp:effectExtent l="0" t="0" r="8890" b="9525"/>
          <wp:wrapTight wrapText="bothSides">
            <wp:wrapPolygon edited="0">
              <wp:start x="0" y="0"/>
              <wp:lineTo x="0" y="20945"/>
              <wp:lineTo x="21341" y="20945"/>
              <wp:lineTo x="21341" y="0"/>
              <wp:lineTo x="0" y="0"/>
            </wp:wrapPolygon>
          </wp:wrapTight>
          <wp:docPr id="1" name="Attēls 1" descr="C:\Users\AnitaB.GULBENE\Documents\Anita nodalla - darbs\logo\nova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3" descr="C:\Users\AnitaB.GULBENE\Documents\Anita nodalla - darbs\logo\novad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2DC">
      <w:rPr>
        <w:b/>
        <w:lang w:eastAsia="lv-LV"/>
      </w:rPr>
      <w:t>Projekts „Globālās izglītības sabiedrības veidošana”</w:t>
    </w:r>
    <w:proofErr w:type="gramStart"/>
    <w:r>
      <w:rPr>
        <w:color w:val="0000FF"/>
        <w:lang w:eastAsia="lv-LV"/>
      </w:rPr>
      <w:t xml:space="preserve">  </w:t>
    </w:r>
    <w:proofErr w:type="gramEnd"/>
  </w:p>
  <w:p w:rsidR="00B6322F" w:rsidRDefault="00B6322F" w:rsidP="00B6322F">
    <w:pPr>
      <w:pStyle w:val="Bezatstarpm"/>
      <w:jc w:val="center"/>
      <w:rPr>
        <w:color w:val="0000FF"/>
        <w:lang w:eastAsia="lv-LV"/>
      </w:rPr>
    </w:pPr>
    <w:r w:rsidRPr="001F24FA">
      <w:rPr>
        <w:lang w:eastAsia="lv-LV"/>
      </w:rPr>
      <w:t xml:space="preserve">Līguma </w:t>
    </w:r>
    <w:proofErr w:type="spellStart"/>
    <w:r w:rsidRPr="001F24FA">
      <w:rPr>
        <w:lang w:eastAsia="lv-LV"/>
      </w:rPr>
      <w:t>Nr.DCI-NSAED</w:t>
    </w:r>
    <w:proofErr w:type="spellEnd"/>
    <w:r w:rsidRPr="001F24FA">
      <w:rPr>
        <w:lang w:eastAsia="lv-LV"/>
      </w:rPr>
      <w:t>/2012/287-929</w:t>
    </w:r>
  </w:p>
  <w:p w:rsidR="00B6322F" w:rsidRPr="001F24FA" w:rsidRDefault="00B6322F" w:rsidP="00B6322F">
    <w:pPr>
      <w:pStyle w:val="Bezatstarpm"/>
      <w:rPr>
        <w:lang w:eastAsia="lv-LV"/>
      </w:rPr>
    </w:pPr>
    <w:r>
      <w:rPr>
        <w:rStyle w:val="A1"/>
      </w:rPr>
      <w:t>Šis projekts tiek finansēts ar Eiropas Savienības atbalstu</w:t>
    </w:r>
    <w:proofErr w:type="gramStart"/>
    <w:r>
      <w:rPr>
        <w:color w:val="0000FF"/>
        <w:lang w:eastAsia="lv-LV"/>
      </w:rPr>
      <w:t xml:space="preserve">                     </w:t>
    </w:r>
    <w:proofErr w:type="gramEnd"/>
  </w:p>
  <w:p w:rsidR="006D4549" w:rsidRPr="00B6322F" w:rsidRDefault="006D4549" w:rsidP="00B6322F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B04A3"/>
    <w:multiLevelType w:val="hybridMultilevel"/>
    <w:tmpl w:val="1F2AD9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A0"/>
    <w:rsid w:val="004C284E"/>
    <w:rsid w:val="00580E4A"/>
    <w:rsid w:val="006D4549"/>
    <w:rsid w:val="00792FB6"/>
    <w:rsid w:val="008731F2"/>
    <w:rsid w:val="00994BA0"/>
    <w:rsid w:val="00A07E02"/>
    <w:rsid w:val="00B6322F"/>
    <w:rsid w:val="00E0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37F7A24-A7A0-4C30-8D88-269C1B5F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9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94BA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D4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D4549"/>
  </w:style>
  <w:style w:type="paragraph" w:styleId="Kjene">
    <w:name w:val="footer"/>
    <w:basedOn w:val="Parasts"/>
    <w:link w:val="KjeneRakstz"/>
    <w:uiPriority w:val="99"/>
    <w:unhideWhenUsed/>
    <w:rsid w:val="006D4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D4549"/>
  </w:style>
  <w:style w:type="paragraph" w:styleId="Bezatstarpm">
    <w:name w:val="No Spacing"/>
    <w:uiPriority w:val="1"/>
    <w:qFormat/>
    <w:rsid w:val="00B632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1">
    <w:name w:val="A1"/>
    <w:uiPriority w:val="99"/>
    <w:rsid w:val="00B6322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Daiga Muktupāvela</cp:lastModifiedBy>
  <cp:revision>5</cp:revision>
  <dcterms:created xsi:type="dcterms:W3CDTF">2015-08-25T10:48:00Z</dcterms:created>
  <dcterms:modified xsi:type="dcterms:W3CDTF">2015-09-09T12:24:00Z</dcterms:modified>
</cp:coreProperties>
</file>