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7"/>
      </w:tblGrid>
      <w:tr w:rsidR="00FD28DC" w:rsidRPr="00537849" w14:paraId="394A59A2" w14:textId="77777777" w:rsidTr="006B2780">
        <w:tc>
          <w:tcPr>
            <w:tcW w:w="9458" w:type="dxa"/>
          </w:tcPr>
          <w:p w14:paraId="394A59A1" w14:textId="77777777" w:rsidR="007C68B6" w:rsidRPr="00537849" w:rsidRDefault="007C68B6" w:rsidP="006B2780">
            <w:pPr>
              <w:jc w:val="center"/>
            </w:pPr>
            <w:r w:rsidRPr="00537849">
              <w:rPr>
                <w:noProof/>
              </w:rPr>
              <w:drawing>
                <wp:inline distT="0" distB="0" distL="0" distR="0" wp14:anchorId="394A59D1" wp14:editId="394A59D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D28DC" w:rsidRPr="00537849" w14:paraId="394A59A4" w14:textId="77777777" w:rsidTr="006B2780">
        <w:tc>
          <w:tcPr>
            <w:tcW w:w="9458" w:type="dxa"/>
          </w:tcPr>
          <w:p w14:paraId="394A59A3" w14:textId="77777777" w:rsidR="007C68B6" w:rsidRPr="00537849" w:rsidRDefault="007C68B6" w:rsidP="006B2780">
            <w:pPr>
              <w:jc w:val="center"/>
            </w:pPr>
            <w:r w:rsidRPr="00537849">
              <w:rPr>
                <w:b/>
                <w:bCs/>
              </w:rPr>
              <w:t>GULBENES NOVADA PAŠVALDĪBA</w:t>
            </w:r>
          </w:p>
        </w:tc>
      </w:tr>
      <w:tr w:rsidR="00FD28DC" w:rsidRPr="00537849" w14:paraId="394A59A6" w14:textId="77777777" w:rsidTr="006B2780">
        <w:tc>
          <w:tcPr>
            <w:tcW w:w="9458" w:type="dxa"/>
          </w:tcPr>
          <w:p w14:paraId="394A59A5" w14:textId="77777777" w:rsidR="007C68B6" w:rsidRPr="00537849" w:rsidRDefault="007C68B6" w:rsidP="006B2780">
            <w:pPr>
              <w:jc w:val="center"/>
            </w:pPr>
            <w:r w:rsidRPr="00537849">
              <w:t>Reģ.Nr.90009116327</w:t>
            </w:r>
          </w:p>
        </w:tc>
      </w:tr>
      <w:tr w:rsidR="00FD28DC" w:rsidRPr="00537849" w14:paraId="394A59A8" w14:textId="77777777" w:rsidTr="006B2780">
        <w:tc>
          <w:tcPr>
            <w:tcW w:w="9458" w:type="dxa"/>
          </w:tcPr>
          <w:p w14:paraId="394A59A7" w14:textId="77777777" w:rsidR="007C68B6" w:rsidRPr="00537849" w:rsidRDefault="007C68B6" w:rsidP="006B2780">
            <w:pPr>
              <w:jc w:val="center"/>
            </w:pPr>
            <w:r w:rsidRPr="00537849">
              <w:t>Ābeļu iela 2, Gulbene, Gulbenes nov., LV-4401</w:t>
            </w:r>
          </w:p>
        </w:tc>
      </w:tr>
      <w:tr w:rsidR="007C68B6" w:rsidRPr="00537849" w14:paraId="394A59AA" w14:textId="77777777" w:rsidTr="006B2780">
        <w:tc>
          <w:tcPr>
            <w:tcW w:w="9458" w:type="dxa"/>
          </w:tcPr>
          <w:p w14:paraId="394A59A9" w14:textId="77777777" w:rsidR="007C68B6" w:rsidRPr="00537849" w:rsidRDefault="007C68B6" w:rsidP="006B2780">
            <w:pPr>
              <w:jc w:val="center"/>
            </w:pPr>
            <w:r w:rsidRPr="00537849">
              <w:t>Tālrunis 64497710, mob.26595362, e-pasts; dome@gulbene.lv, www.gulbene.lv</w:t>
            </w:r>
          </w:p>
        </w:tc>
      </w:tr>
    </w:tbl>
    <w:p w14:paraId="394A59AB" w14:textId="77777777" w:rsidR="007C68B6" w:rsidRPr="00537849" w:rsidRDefault="007C68B6" w:rsidP="007C68B6"/>
    <w:p w14:paraId="394A59AC" w14:textId="393273A0" w:rsidR="007C68B6" w:rsidRPr="00537849" w:rsidRDefault="007C68B6" w:rsidP="007C68B6">
      <w:pPr>
        <w:pStyle w:val="Bezatstarpm"/>
        <w:jc w:val="center"/>
        <w:rPr>
          <w:rFonts w:ascii="Times New Roman" w:hAnsi="Times New Roman"/>
          <w:b/>
          <w:bCs/>
          <w:sz w:val="24"/>
          <w:szCs w:val="24"/>
        </w:rPr>
      </w:pPr>
      <w:r w:rsidRPr="00537849">
        <w:rPr>
          <w:rFonts w:ascii="Times New Roman" w:hAnsi="Times New Roman"/>
          <w:b/>
          <w:bCs/>
          <w:sz w:val="24"/>
          <w:szCs w:val="24"/>
        </w:rPr>
        <w:t>GULBENES NOVADA</w:t>
      </w:r>
      <w:r w:rsidR="006E2140">
        <w:rPr>
          <w:rFonts w:ascii="Times New Roman" w:hAnsi="Times New Roman"/>
          <w:b/>
          <w:bCs/>
          <w:sz w:val="24"/>
          <w:szCs w:val="24"/>
        </w:rPr>
        <w:t xml:space="preserve"> PAŠVALDĪBAS</w:t>
      </w:r>
      <w:r w:rsidRPr="00537849">
        <w:rPr>
          <w:rFonts w:ascii="Times New Roman" w:hAnsi="Times New Roman"/>
          <w:b/>
          <w:bCs/>
          <w:sz w:val="24"/>
          <w:szCs w:val="24"/>
        </w:rPr>
        <w:t xml:space="preserve"> DOMES LĒMUMS</w:t>
      </w:r>
    </w:p>
    <w:p w14:paraId="394A59AD" w14:textId="77777777" w:rsidR="007C68B6" w:rsidRPr="00537849" w:rsidRDefault="007C68B6" w:rsidP="007C68B6">
      <w:pPr>
        <w:pStyle w:val="Bezatstarpm"/>
        <w:jc w:val="center"/>
        <w:rPr>
          <w:rFonts w:ascii="Times New Roman" w:hAnsi="Times New Roman"/>
          <w:sz w:val="24"/>
          <w:szCs w:val="24"/>
        </w:rPr>
      </w:pPr>
      <w:r w:rsidRPr="00537849">
        <w:rPr>
          <w:rFonts w:ascii="Times New Roman" w:hAnsi="Times New Roman"/>
          <w:sz w:val="24"/>
          <w:szCs w:val="24"/>
        </w:rPr>
        <w:t>Gulbenē</w:t>
      </w:r>
    </w:p>
    <w:p w14:paraId="394A59AE" w14:textId="77777777" w:rsidR="007C68B6" w:rsidRPr="00537849" w:rsidRDefault="007C68B6" w:rsidP="007C68B6">
      <w:pPr>
        <w:pStyle w:val="Bezatstarpm"/>
        <w:jc w:val="center"/>
        <w:rPr>
          <w:rFonts w:ascii="Times New Roman" w:hAnsi="Times New Roman"/>
          <w:color w:val="FFC000"/>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FD28DC" w:rsidRPr="00537849" w14:paraId="727A81F8" w14:textId="77777777">
        <w:tc>
          <w:tcPr>
            <w:tcW w:w="5637" w:type="dxa"/>
          </w:tcPr>
          <w:p w14:paraId="04FCB810" w14:textId="1F9D362D" w:rsidR="00FD28DC" w:rsidRPr="00537849" w:rsidRDefault="00FD28DC" w:rsidP="00FD28DC">
            <w:pPr>
              <w:rPr>
                <w:b/>
                <w:bCs/>
              </w:rPr>
            </w:pPr>
            <w:r w:rsidRPr="00537849">
              <w:rPr>
                <w:b/>
                <w:bCs/>
              </w:rPr>
              <w:t>202</w:t>
            </w:r>
            <w:r w:rsidR="006E2140">
              <w:rPr>
                <w:b/>
                <w:bCs/>
              </w:rPr>
              <w:t>4</w:t>
            </w:r>
            <w:r w:rsidRPr="00537849">
              <w:rPr>
                <w:b/>
                <w:bCs/>
              </w:rPr>
              <w:t>.gada</w:t>
            </w:r>
          </w:p>
        </w:tc>
        <w:tc>
          <w:tcPr>
            <w:tcW w:w="4729" w:type="dxa"/>
          </w:tcPr>
          <w:p w14:paraId="6E2DEA18" w14:textId="4F049E57" w:rsidR="00FD28DC" w:rsidRPr="00537849" w:rsidRDefault="00FD28DC" w:rsidP="00FD28DC">
            <w:pPr>
              <w:rPr>
                <w:b/>
                <w:bCs/>
              </w:rPr>
            </w:pPr>
            <w:r w:rsidRPr="00537849">
              <w:rPr>
                <w:b/>
                <w:bCs/>
              </w:rPr>
              <w:t>Nr. GND/202</w:t>
            </w:r>
            <w:r w:rsidR="006E2140">
              <w:rPr>
                <w:b/>
                <w:bCs/>
              </w:rPr>
              <w:t>4</w:t>
            </w:r>
            <w:r w:rsidRPr="00537849">
              <w:rPr>
                <w:b/>
                <w:bCs/>
              </w:rPr>
              <w:t>/</w:t>
            </w:r>
          </w:p>
        </w:tc>
      </w:tr>
      <w:tr w:rsidR="00FD28DC" w:rsidRPr="00537849" w14:paraId="2E6A0257" w14:textId="77777777">
        <w:tc>
          <w:tcPr>
            <w:tcW w:w="5637" w:type="dxa"/>
          </w:tcPr>
          <w:p w14:paraId="60D8EC9F" w14:textId="77777777" w:rsidR="00FD28DC" w:rsidRPr="00537849" w:rsidRDefault="00FD28DC" w:rsidP="00FD28DC"/>
        </w:tc>
        <w:tc>
          <w:tcPr>
            <w:tcW w:w="4729" w:type="dxa"/>
          </w:tcPr>
          <w:p w14:paraId="7CFA6E65" w14:textId="3CA51B42" w:rsidR="00FD28DC" w:rsidRPr="00537849" w:rsidRDefault="00FD28DC" w:rsidP="00FD28DC">
            <w:pPr>
              <w:rPr>
                <w:b/>
                <w:bCs/>
              </w:rPr>
            </w:pPr>
            <w:r w:rsidRPr="00537849">
              <w:rPr>
                <w:b/>
                <w:bCs/>
              </w:rPr>
              <w:t>(protokols Nr.; .p</w:t>
            </w:r>
            <w:r w:rsidR="000A11A0" w:rsidRPr="00537849">
              <w:rPr>
                <w:b/>
                <w:bCs/>
              </w:rPr>
              <w:t>.</w:t>
            </w:r>
            <w:r w:rsidRPr="00537849">
              <w:rPr>
                <w:b/>
                <w:bCs/>
              </w:rPr>
              <w:t>)</w:t>
            </w:r>
          </w:p>
        </w:tc>
      </w:tr>
    </w:tbl>
    <w:p w14:paraId="33E8A1F1" w14:textId="77777777" w:rsidR="00FD28DC" w:rsidRPr="00537849" w:rsidRDefault="00FD28DC" w:rsidP="00FD28DC">
      <w:pPr>
        <w:autoSpaceDE w:val="0"/>
        <w:autoSpaceDN w:val="0"/>
        <w:adjustRightInd w:val="0"/>
        <w:rPr>
          <w:color w:val="000000"/>
          <w:lang w:eastAsia="en-US"/>
        </w:rPr>
      </w:pPr>
    </w:p>
    <w:p w14:paraId="6942E20D" w14:textId="728D7B99" w:rsidR="00741F48" w:rsidRPr="00537849" w:rsidRDefault="00C749AB" w:rsidP="00C749AB">
      <w:pPr>
        <w:spacing w:line="257" w:lineRule="auto"/>
        <w:jc w:val="center"/>
        <w:rPr>
          <w:b/>
        </w:rPr>
      </w:pPr>
      <w:r w:rsidRPr="00537849">
        <w:rPr>
          <w:b/>
        </w:rPr>
        <w:t xml:space="preserve">Par </w:t>
      </w:r>
      <w:r w:rsidR="00925626">
        <w:rPr>
          <w:b/>
        </w:rPr>
        <w:t>nekustamā īpašuma</w:t>
      </w:r>
      <w:r w:rsidRPr="00537849">
        <w:rPr>
          <w:b/>
        </w:rPr>
        <w:t xml:space="preserve"> sakārtošanu </w:t>
      </w:r>
      <w:r w:rsidR="003E780F">
        <w:rPr>
          <w:b/>
        </w:rPr>
        <w:t>Ausekļa</w:t>
      </w:r>
      <w:r w:rsidR="00925626" w:rsidRPr="00925626">
        <w:rPr>
          <w:b/>
        </w:rPr>
        <w:t xml:space="preserve"> ielā </w:t>
      </w:r>
      <w:r w:rsidR="003E780F">
        <w:rPr>
          <w:b/>
        </w:rPr>
        <w:t>9</w:t>
      </w:r>
      <w:r w:rsidRPr="00537849">
        <w:rPr>
          <w:b/>
        </w:rPr>
        <w:t>, Gulbenē, Gulbenes novadā</w:t>
      </w:r>
    </w:p>
    <w:p w14:paraId="3FEF4D44" w14:textId="77777777" w:rsidR="00C749AB" w:rsidRPr="00537849" w:rsidRDefault="00C749AB" w:rsidP="00114A69">
      <w:pPr>
        <w:spacing w:line="257" w:lineRule="auto"/>
        <w:jc w:val="both"/>
        <w:rPr>
          <w:color w:val="FF0000"/>
        </w:rPr>
      </w:pPr>
    </w:p>
    <w:p w14:paraId="45E6F53F" w14:textId="364668AB" w:rsidR="00741F48" w:rsidRPr="00537849" w:rsidRDefault="00741F48" w:rsidP="006A2988">
      <w:pPr>
        <w:spacing w:line="276" w:lineRule="auto"/>
        <w:ind w:firstLine="720"/>
        <w:jc w:val="both"/>
      </w:pPr>
      <w:r w:rsidRPr="00537849">
        <w:t xml:space="preserve">Nolūkā nodrošināt </w:t>
      </w:r>
      <w:r w:rsidR="009B5F66" w:rsidRPr="00537849">
        <w:t>Gulbenes novada</w:t>
      </w:r>
      <w:r w:rsidRPr="00537849">
        <w:t xml:space="preserve"> iedzīvotājiem un tās viesiem drošu un sakārtotu vidi, kā arī panākt, sagruvušu</w:t>
      </w:r>
      <w:r w:rsidR="009B5F66" w:rsidRPr="00537849">
        <w:t>,</w:t>
      </w:r>
      <w:r w:rsidRPr="00537849">
        <w:t xml:space="preserve"> cilvēku drošību apdraudošu </w:t>
      </w:r>
      <w:r w:rsidR="009B5F66" w:rsidRPr="00537849">
        <w:t xml:space="preserve">vai vidi degradējošu </w:t>
      </w:r>
      <w:r w:rsidRPr="00537849">
        <w:t xml:space="preserve">būvju sakārtošanu vai nojaukšanu, </w:t>
      </w:r>
      <w:r w:rsidR="009B5F66" w:rsidRPr="00537849">
        <w:t>Gulbenes novada</w:t>
      </w:r>
      <w:r w:rsidRPr="00537849">
        <w:t xml:space="preserve"> </w:t>
      </w:r>
      <w:r w:rsidR="006E2140">
        <w:t xml:space="preserve">pašvaldības </w:t>
      </w:r>
      <w:r w:rsidRPr="00537849">
        <w:t>dome</w:t>
      </w:r>
      <w:r w:rsidR="009B11B0">
        <w:t xml:space="preserve"> cita starpā</w:t>
      </w:r>
      <w:r w:rsidRPr="00537849">
        <w:t xml:space="preserve"> risina</w:t>
      </w:r>
      <w:r w:rsidR="009B11B0">
        <w:t xml:space="preserve"> arī</w:t>
      </w:r>
      <w:r w:rsidRPr="00537849">
        <w:t xml:space="preserve"> jautājumus par </w:t>
      </w:r>
      <w:r w:rsidR="00AB080A" w:rsidRPr="00537849">
        <w:t>novadā</w:t>
      </w:r>
      <w:r w:rsidRPr="00537849">
        <w:t xml:space="preserve"> esošo nekustamo īpašumu sakārtošanu un uzturēšanu atbilstoši </w:t>
      </w:r>
      <w:r w:rsidR="009B5F66" w:rsidRPr="00537849">
        <w:t xml:space="preserve">normatīvo </w:t>
      </w:r>
      <w:r w:rsidRPr="00537849">
        <w:t>aktu prasībām.</w:t>
      </w:r>
    </w:p>
    <w:p w14:paraId="093634A1" w14:textId="7F8DB9AF" w:rsidR="00B43475" w:rsidRPr="00537849" w:rsidRDefault="00B43475" w:rsidP="006A2988">
      <w:pPr>
        <w:spacing w:line="276" w:lineRule="auto"/>
        <w:ind w:firstLine="720"/>
        <w:jc w:val="both"/>
      </w:pPr>
    </w:p>
    <w:p w14:paraId="7BB4C168" w14:textId="462A46FB" w:rsidR="00DE5D7E" w:rsidRPr="003E780F" w:rsidRDefault="00B43475" w:rsidP="006E2140">
      <w:pPr>
        <w:spacing w:line="276" w:lineRule="auto"/>
        <w:ind w:firstLine="720"/>
        <w:jc w:val="both"/>
      </w:pPr>
      <w:r w:rsidRPr="00537849">
        <w:t xml:space="preserve">Gulbenes novada pašvaldībā (turpmāk – Pašvaldība) saņemta Gulbenes novada būvvaldes (turpmāk – Būvvalde) </w:t>
      </w:r>
      <w:r w:rsidRPr="006E2140">
        <w:t>202</w:t>
      </w:r>
      <w:r w:rsidR="006E2140" w:rsidRPr="006E2140">
        <w:t>4</w:t>
      </w:r>
      <w:r w:rsidRPr="006E2140">
        <w:t xml:space="preserve">.gada </w:t>
      </w:r>
      <w:r w:rsidR="003E780F" w:rsidRPr="003E780F">
        <w:t>14</w:t>
      </w:r>
      <w:r w:rsidRPr="003E780F">
        <w:t>.</w:t>
      </w:r>
      <w:r w:rsidR="003E780F" w:rsidRPr="003E780F">
        <w:t>novembr</w:t>
      </w:r>
      <w:r w:rsidRPr="003E780F">
        <w:t>a vēstule Nr.BV2.11/2</w:t>
      </w:r>
      <w:r w:rsidR="006E2140" w:rsidRPr="003E780F">
        <w:t>4</w:t>
      </w:r>
      <w:r w:rsidRPr="003E780F">
        <w:t>/</w:t>
      </w:r>
      <w:r w:rsidR="003E780F">
        <w:t>87</w:t>
      </w:r>
      <w:r w:rsidRPr="003E780F">
        <w:t xml:space="preserve"> (reģistrēta Pašvaldībā </w:t>
      </w:r>
      <w:r w:rsidR="00C40D40" w:rsidRPr="003E780F">
        <w:t>202</w:t>
      </w:r>
      <w:r w:rsidR="006E2140" w:rsidRPr="003E780F">
        <w:t>4</w:t>
      </w:r>
      <w:r w:rsidR="00C40D40" w:rsidRPr="003E780F">
        <w:t xml:space="preserve">.gada </w:t>
      </w:r>
      <w:r w:rsidR="003E780F" w:rsidRPr="003E780F">
        <w:t xml:space="preserve">14.novembrī </w:t>
      </w:r>
      <w:r w:rsidRPr="003E780F">
        <w:t>ar Nr.</w:t>
      </w:r>
      <w:r w:rsidR="003E780F" w:rsidRPr="003E780F">
        <w:rPr>
          <w:rFonts w:ascii="Segoe UI" w:hAnsi="Segoe UI" w:cs="Segoe UI"/>
          <w:sz w:val="21"/>
          <w:szCs w:val="21"/>
          <w:shd w:val="clear" w:color="auto" w:fill="FFFFFF"/>
        </w:rPr>
        <w:t xml:space="preserve"> </w:t>
      </w:r>
      <w:r w:rsidR="003E780F" w:rsidRPr="003E780F">
        <w:t>GND/4.18/24/3903-G</w:t>
      </w:r>
      <w:r w:rsidRPr="003E780F">
        <w:t>)</w:t>
      </w:r>
      <w:r w:rsidR="00DE5D7E" w:rsidRPr="003E780F">
        <w:t>. Minētajā vēstulē norādīts, ka Būvvalde</w:t>
      </w:r>
      <w:r w:rsidR="003E780F">
        <w:t xml:space="preserve"> </w:t>
      </w:r>
      <w:r w:rsidR="003E780F" w:rsidRPr="003E780F">
        <w:t>2023.gada 2.martā un 2024.gada 22.janvārī veica ēku ar kadastra apzīmējumiem 50010090176002 un 50010090176003, kas atrodas</w:t>
      </w:r>
      <w:r w:rsidR="003E780F">
        <w:t xml:space="preserve"> pēc</w:t>
      </w:r>
      <w:r w:rsidR="003E780F" w:rsidRPr="003E780F">
        <w:t xml:space="preserve"> adres</w:t>
      </w:r>
      <w:r w:rsidR="003E780F">
        <w:t>es</w:t>
      </w:r>
      <w:r w:rsidR="003E780F" w:rsidRPr="003E780F">
        <w:t xml:space="preserve"> Ausekļa iela 9, Gulbene, Gulbenes novads, apsekošanu, kā rezultātā tika sagatavoti atzinumi par būves ekspluatācijas pārbaudi Nr. BIS-BV-15.1-2023-329 un Nr. BIS-BV-15.1-2024-89</w:t>
      </w:r>
      <w:r w:rsidR="003E780F">
        <w:t xml:space="preserve">. Veicot minēto </w:t>
      </w:r>
      <w:r w:rsidR="003E780F" w:rsidRPr="003E780F">
        <w:t>būv</w:t>
      </w:r>
      <w:r w:rsidR="003E780F">
        <w:t>ju</w:t>
      </w:r>
      <w:r w:rsidR="003E780F" w:rsidRPr="003E780F">
        <w:t xml:space="preserve"> ekspluatācijas pārbaudi, tika konstatēts, ka būves ir daļēji sagruvušas un tās apdraud lietotāju drošību un dzīvību, kā arī bojā pilsētvides ainavu. </w:t>
      </w:r>
      <w:r w:rsidR="00D73146" w:rsidRPr="003E780F">
        <w:t>Ņemot vērā minēto, Būvvalde lūdz</w:t>
      </w:r>
      <w:r w:rsidR="003F6C9A" w:rsidRPr="003E780F">
        <w:t xml:space="preserve"> Pašvaldību, pamatojoties uz </w:t>
      </w:r>
      <w:r w:rsidR="006E2140" w:rsidRPr="003E780F">
        <w:t>normatīvo aktu prasībām</w:t>
      </w:r>
      <w:r w:rsidR="003F6C9A" w:rsidRPr="003E780F">
        <w:t xml:space="preserve">, pieņemt lēmumu par </w:t>
      </w:r>
      <w:r w:rsidR="003E780F" w:rsidRPr="003E780F">
        <w:t>šo ēku atzīšanu par vidi degradējošām būvēm, vienlaikus piemērojot paaugstinātu nekustamā īpašuma nodokļa likmi</w:t>
      </w:r>
      <w:r w:rsidR="003F6C9A" w:rsidRPr="003E780F">
        <w:t>.</w:t>
      </w:r>
    </w:p>
    <w:p w14:paraId="485B5AA3" w14:textId="77777777" w:rsidR="00741F48" w:rsidRPr="003E780F" w:rsidRDefault="00741F48" w:rsidP="00FA5E23">
      <w:pPr>
        <w:spacing w:line="276" w:lineRule="auto"/>
        <w:jc w:val="both"/>
      </w:pPr>
    </w:p>
    <w:p w14:paraId="13255513" w14:textId="1F26F4D4" w:rsidR="00741F48" w:rsidRPr="003E780F" w:rsidRDefault="00741F48" w:rsidP="006A2988">
      <w:pPr>
        <w:spacing w:line="276" w:lineRule="auto"/>
        <w:ind w:firstLine="720"/>
        <w:jc w:val="both"/>
      </w:pPr>
      <w:r w:rsidRPr="003E780F">
        <w:t>Izvērtēj</w:t>
      </w:r>
      <w:r w:rsidR="00AB080A" w:rsidRPr="003E780F">
        <w:t>ot</w:t>
      </w:r>
      <w:r w:rsidRPr="003E780F">
        <w:t xml:space="preserve"> situāciju, </w:t>
      </w:r>
      <w:r w:rsidR="00B63995" w:rsidRPr="003E780F">
        <w:t>konstatēti šādi fakti</w:t>
      </w:r>
      <w:r w:rsidR="00114A69" w:rsidRPr="003E780F">
        <w:t>.</w:t>
      </w:r>
    </w:p>
    <w:p w14:paraId="3A6DA99D" w14:textId="241D913D" w:rsidR="00801DF7" w:rsidRPr="007323A7" w:rsidRDefault="00540BEC" w:rsidP="007323A7">
      <w:pPr>
        <w:pStyle w:val="Sarakstarindkopa"/>
        <w:numPr>
          <w:ilvl w:val="0"/>
          <w:numId w:val="1"/>
        </w:numPr>
        <w:tabs>
          <w:tab w:val="left" w:pos="567"/>
        </w:tabs>
        <w:spacing w:after="0" w:line="276" w:lineRule="auto"/>
        <w:ind w:left="0" w:firstLine="426"/>
        <w:jc w:val="both"/>
        <w:rPr>
          <w:rFonts w:ascii="Times New Roman" w:hAnsi="Times New Roman"/>
          <w:color w:val="FF0000"/>
          <w:sz w:val="24"/>
          <w:szCs w:val="24"/>
        </w:rPr>
      </w:pPr>
      <w:r w:rsidRPr="003E780F">
        <w:rPr>
          <w:rFonts w:ascii="Times New Roman" w:hAnsi="Times New Roman"/>
          <w:sz w:val="24"/>
          <w:szCs w:val="24"/>
        </w:rPr>
        <w:t>Atbilstoši Gulbenes pilsētas zemesgrāmatas nodalījumā Nr.</w:t>
      </w:r>
      <w:r w:rsidR="0096796E" w:rsidRPr="003E780F">
        <w:rPr>
          <w:rFonts w:ascii="Times New Roman" w:hAnsi="Times New Roman"/>
          <w:sz w:val="24"/>
          <w:szCs w:val="24"/>
        </w:rPr>
        <w:t>100000</w:t>
      </w:r>
      <w:r w:rsidR="003E780F" w:rsidRPr="003E780F">
        <w:rPr>
          <w:rFonts w:ascii="Times New Roman" w:hAnsi="Times New Roman"/>
          <w:sz w:val="24"/>
          <w:szCs w:val="24"/>
        </w:rPr>
        <w:t>237363</w:t>
      </w:r>
      <w:r w:rsidRPr="003E780F">
        <w:rPr>
          <w:rFonts w:ascii="Times New Roman" w:hAnsi="Times New Roman"/>
          <w:sz w:val="24"/>
          <w:szCs w:val="24"/>
        </w:rPr>
        <w:t xml:space="preserve"> atspoguļotajai informācijai nekustam</w:t>
      </w:r>
      <w:r w:rsidR="00737A07" w:rsidRPr="003E780F">
        <w:rPr>
          <w:rFonts w:ascii="Times New Roman" w:hAnsi="Times New Roman"/>
          <w:sz w:val="24"/>
          <w:szCs w:val="24"/>
        </w:rPr>
        <w:t>ais</w:t>
      </w:r>
      <w:r w:rsidRPr="003E780F">
        <w:rPr>
          <w:rFonts w:ascii="Times New Roman" w:hAnsi="Times New Roman"/>
          <w:sz w:val="24"/>
          <w:szCs w:val="24"/>
        </w:rPr>
        <w:t xml:space="preserve"> īpašum</w:t>
      </w:r>
      <w:r w:rsidR="00737A07" w:rsidRPr="003E780F">
        <w:rPr>
          <w:rFonts w:ascii="Times New Roman" w:hAnsi="Times New Roman"/>
          <w:sz w:val="24"/>
          <w:szCs w:val="24"/>
        </w:rPr>
        <w:t>s</w:t>
      </w:r>
      <w:r w:rsidRPr="003E780F">
        <w:rPr>
          <w:rFonts w:ascii="Times New Roman" w:hAnsi="Times New Roman"/>
          <w:sz w:val="24"/>
          <w:szCs w:val="24"/>
        </w:rPr>
        <w:t xml:space="preserve"> ar kadastra numuru 5001 </w:t>
      </w:r>
      <w:r w:rsidR="003E780F" w:rsidRPr="003E780F">
        <w:rPr>
          <w:rFonts w:ascii="Times New Roman" w:hAnsi="Times New Roman"/>
          <w:sz w:val="24"/>
          <w:szCs w:val="24"/>
        </w:rPr>
        <w:t>009</w:t>
      </w:r>
      <w:r w:rsidRPr="003E780F">
        <w:rPr>
          <w:rFonts w:ascii="Times New Roman" w:hAnsi="Times New Roman"/>
          <w:sz w:val="24"/>
          <w:szCs w:val="24"/>
        </w:rPr>
        <w:t xml:space="preserve"> </w:t>
      </w:r>
      <w:r w:rsidR="003E780F" w:rsidRPr="003E780F">
        <w:rPr>
          <w:rFonts w:ascii="Times New Roman" w:hAnsi="Times New Roman"/>
          <w:sz w:val="24"/>
          <w:szCs w:val="24"/>
        </w:rPr>
        <w:t>0176</w:t>
      </w:r>
      <w:r w:rsidR="00537849" w:rsidRPr="003E780F">
        <w:rPr>
          <w:rFonts w:ascii="Times New Roman" w:hAnsi="Times New Roman"/>
          <w:sz w:val="24"/>
          <w:szCs w:val="24"/>
        </w:rPr>
        <w:t xml:space="preserve">, kas atrodas pēc adreses </w:t>
      </w:r>
      <w:r w:rsidR="003E780F" w:rsidRPr="003E780F">
        <w:rPr>
          <w:rFonts w:ascii="Times New Roman" w:hAnsi="Times New Roman"/>
          <w:sz w:val="24"/>
          <w:szCs w:val="24"/>
        </w:rPr>
        <w:t>Ausekļa iela 9</w:t>
      </w:r>
      <w:r w:rsidR="00537849" w:rsidRPr="003E780F">
        <w:rPr>
          <w:rFonts w:ascii="Times New Roman" w:hAnsi="Times New Roman"/>
          <w:sz w:val="24"/>
          <w:szCs w:val="24"/>
        </w:rPr>
        <w:t>, Gulbene, Gulbenes novads,</w:t>
      </w:r>
      <w:r w:rsidR="00737A07" w:rsidRPr="003E780F">
        <w:rPr>
          <w:rFonts w:ascii="Times New Roman" w:hAnsi="Times New Roman"/>
          <w:sz w:val="24"/>
          <w:szCs w:val="24"/>
        </w:rPr>
        <w:t xml:space="preserve"> </w:t>
      </w:r>
      <w:r w:rsidR="003E780F" w:rsidRPr="003E780F">
        <w:rPr>
          <w:rFonts w:ascii="Times New Roman" w:hAnsi="Times New Roman"/>
          <w:sz w:val="24"/>
          <w:szCs w:val="24"/>
        </w:rPr>
        <w:t xml:space="preserve">sastāv no zemes gabala (kadastra </w:t>
      </w:r>
      <w:r w:rsidR="003E780F" w:rsidRPr="007323A7">
        <w:rPr>
          <w:rFonts w:ascii="Times New Roman" w:hAnsi="Times New Roman"/>
          <w:sz w:val="24"/>
          <w:szCs w:val="24"/>
        </w:rPr>
        <w:t xml:space="preserve">apzīmējums 5001 009 0176) un uz tā esošām trīs ēkām: dzīvojamās mājas </w:t>
      </w:r>
      <w:r w:rsidR="007323A7" w:rsidRPr="007323A7">
        <w:rPr>
          <w:rFonts w:ascii="Times New Roman" w:hAnsi="Times New Roman"/>
          <w:sz w:val="24"/>
          <w:szCs w:val="24"/>
        </w:rPr>
        <w:t xml:space="preserve">ar </w:t>
      </w:r>
      <w:r w:rsidR="003E780F" w:rsidRPr="007323A7">
        <w:rPr>
          <w:rFonts w:ascii="Times New Roman" w:hAnsi="Times New Roman"/>
          <w:sz w:val="24"/>
          <w:szCs w:val="24"/>
        </w:rPr>
        <w:t>kadastra apzīmējum</w:t>
      </w:r>
      <w:r w:rsidR="007323A7" w:rsidRPr="007323A7">
        <w:rPr>
          <w:rFonts w:ascii="Times New Roman" w:hAnsi="Times New Roman"/>
          <w:sz w:val="24"/>
          <w:szCs w:val="24"/>
        </w:rPr>
        <w:t>u</w:t>
      </w:r>
      <w:r w:rsidR="003E780F" w:rsidRPr="007323A7">
        <w:rPr>
          <w:rFonts w:ascii="Times New Roman" w:hAnsi="Times New Roman"/>
          <w:sz w:val="24"/>
          <w:szCs w:val="24"/>
        </w:rPr>
        <w:t xml:space="preserve"> </w:t>
      </w:r>
      <w:r w:rsidR="007323A7" w:rsidRPr="007323A7">
        <w:rPr>
          <w:rFonts w:ascii="Times New Roman" w:hAnsi="Times New Roman"/>
          <w:sz w:val="24"/>
          <w:szCs w:val="24"/>
        </w:rPr>
        <w:t xml:space="preserve">5001 009 0176 </w:t>
      </w:r>
      <w:r w:rsidR="003E780F" w:rsidRPr="007323A7">
        <w:rPr>
          <w:rFonts w:ascii="Times New Roman" w:hAnsi="Times New Roman"/>
          <w:sz w:val="24"/>
          <w:szCs w:val="24"/>
        </w:rPr>
        <w:t>00</w:t>
      </w:r>
      <w:r w:rsidR="007323A7" w:rsidRPr="007323A7">
        <w:rPr>
          <w:rFonts w:ascii="Times New Roman" w:hAnsi="Times New Roman"/>
          <w:sz w:val="24"/>
          <w:szCs w:val="24"/>
        </w:rPr>
        <w:t>1, palīgēkas ar kadastra apzīmējumu 5001 009 0176 002 un vēl vienas palīgēkas ar kadastra apzīmējumu 5001 009 0176 003 (abas palīgēkas turpmāk – Ēkas). Minētā nekustamā īpašuma īpašnieks ir</w:t>
      </w:r>
      <w:bookmarkStart w:id="0" w:name="_Hlk141869177"/>
      <w:r w:rsidR="007323A7" w:rsidRPr="007323A7">
        <w:rPr>
          <w:rFonts w:ascii="Times New Roman" w:hAnsi="Times New Roman"/>
          <w:sz w:val="24"/>
          <w:szCs w:val="24"/>
        </w:rPr>
        <w:t xml:space="preserve"> </w:t>
      </w:r>
      <w:bookmarkEnd w:id="0"/>
      <w:r w:rsidR="00EC5D43" w:rsidRPr="00EC5D43">
        <w:rPr>
          <w:rFonts w:ascii="Times New Roman" w:hAnsi="Times New Roman"/>
          <w:b/>
          <w:sz w:val="24"/>
          <w:szCs w:val="24"/>
        </w:rPr>
        <w:t>[…]</w:t>
      </w:r>
      <w:r w:rsidR="00537849" w:rsidRPr="007323A7">
        <w:rPr>
          <w:rFonts w:ascii="Times New Roman" w:hAnsi="Times New Roman"/>
          <w:sz w:val="24"/>
          <w:szCs w:val="24"/>
        </w:rPr>
        <w:t>.</w:t>
      </w:r>
    </w:p>
    <w:p w14:paraId="1E3CEB18" w14:textId="77777777" w:rsidR="00537849" w:rsidRPr="003E780F" w:rsidRDefault="00537849" w:rsidP="00737A07">
      <w:pPr>
        <w:rPr>
          <w:color w:val="FF0000"/>
        </w:rPr>
      </w:pPr>
    </w:p>
    <w:p w14:paraId="1067511F" w14:textId="6F9C4E78" w:rsidR="00877FB9" w:rsidRPr="00F852CB" w:rsidRDefault="00737A07" w:rsidP="00877FB9">
      <w:pPr>
        <w:pStyle w:val="Sarakstarindkopa"/>
        <w:numPr>
          <w:ilvl w:val="0"/>
          <w:numId w:val="1"/>
        </w:numPr>
        <w:tabs>
          <w:tab w:val="left" w:pos="567"/>
        </w:tabs>
        <w:spacing w:after="0" w:line="276" w:lineRule="auto"/>
        <w:ind w:left="0" w:firstLine="426"/>
        <w:jc w:val="both"/>
        <w:rPr>
          <w:rFonts w:ascii="Times New Roman" w:hAnsi="Times New Roman"/>
          <w:sz w:val="24"/>
          <w:szCs w:val="24"/>
        </w:rPr>
      </w:pPr>
      <w:r w:rsidRPr="00F852CB">
        <w:rPr>
          <w:rFonts w:ascii="Times New Roman" w:hAnsi="Times New Roman"/>
          <w:sz w:val="24"/>
          <w:szCs w:val="24"/>
        </w:rPr>
        <w:t xml:space="preserve">Būvvalde </w:t>
      </w:r>
      <w:r w:rsidR="004F4918" w:rsidRPr="00F852CB">
        <w:rPr>
          <w:rFonts w:ascii="Times New Roman" w:hAnsi="Times New Roman"/>
          <w:sz w:val="24"/>
          <w:szCs w:val="24"/>
        </w:rPr>
        <w:t xml:space="preserve">2023.gada 2.martā </w:t>
      </w:r>
      <w:r w:rsidRPr="00F852CB">
        <w:rPr>
          <w:rFonts w:ascii="Times New Roman" w:hAnsi="Times New Roman"/>
          <w:sz w:val="24"/>
          <w:szCs w:val="24"/>
        </w:rPr>
        <w:t>veica Ēk</w:t>
      </w:r>
      <w:r w:rsidR="004F4918" w:rsidRPr="00F852CB">
        <w:rPr>
          <w:rFonts w:ascii="Times New Roman" w:hAnsi="Times New Roman"/>
          <w:sz w:val="24"/>
          <w:szCs w:val="24"/>
        </w:rPr>
        <w:t>u</w:t>
      </w:r>
      <w:r w:rsidRPr="00F852CB">
        <w:rPr>
          <w:rFonts w:ascii="Times New Roman" w:hAnsi="Times New Roman"/>
          <w:sz w:val="24"/>
          <w:szCs w:val="24"/>
        </w:rPr>
        <w:t xml:space="preserve"> apsekošanu, sastādot atzinumu par būves ekspluatācijas pārbaudi Nr.</w:t>
      </w:r>
      <w:r w:rsidR="004F4918" w:rsidRPr="00F852CB">
        <w:rPr>
          <w:rFonts w:ascii="Times New Roman" w:hAnsi="Times New Roman"/>
          <w:sz w:val="24"/>
          <w:szCs w:val="24"/>
        </w:rPr>
        <w:t xml:space="preserve"> BIS-BV-15.1-2023-329 </w:t>
      </w:r>
      <w:r w:rsidRPr="00F852CB">
        <w:rPr>
          <w:rFonts w:ascii="Times New Roman" w:hAnsi="Times New Roman"/>
          <w:sz w:val="24"/>
          <w:szCs w:val="24"/>
        </w:rPr>
        <w:t xml:space="preserve">(turpmāk – Atzinums Nr.1), kurā konstatēja, ka </w:t>
      </w:r>
      <w:r w:rsidR="00877FB9" w:rsidRPr="00F852CB">
        <w:rPr>
          <w:rFonts w:ascii="Times New Roman" w:hAnsi="Times New Roman"/>
          <w:sz w:val="24"/>
          <w:szCs w:val="24"/>
        </w:rPr>
        <w:t>palīgēkas - saimniecības ēka (</w:t>
      </w:r>
      <w:bookmarkStart w:id="1" w:name="_Hlk184032400"/>
      <w:r w:rsidR="00877FB9" w:rsidRPr="00F852CB">
        <w:rPr>
          <w:rFonts w:ascii="Times New Roman" w:hAnsi="Times New Roman"/>
          <w:sz w:val="24"/>
          <w:szCs w:val="24"/>
        </w:rPr>
        <w:t>kadastra apzīmējums 5001 009 0176 002</w:t>
      </w:r>
      <w:bookmarkEnd w:id="1"/>
      <w:r w:rsidR="00877FB9" w:rsidRPr="00F852CB">
        <w:rPr>
          <w:rFonts w:ascii="Times New Roman" w:hAnsi="Times New Roman"/>
          <w:sz w:val="24"/>
          <w:szCs w:val="24"/>
        </w:rPr>
        <w:t>) un šķūnis (kadastra apzīmējums 5001 009 0176 003), ir daļēji sagruvušas un tās apdraud to lietotāju drošību un dzīvību, kā arī bojā pilsētvides ainavu.</w:t>
      </w:r>
      <w:r w:rsidR="00F852CB" w:rsidRPr="00F852CB">
        <w:rPr>
          <w:rFonts w:ascii="Times New Roman" w:hAnsi="Times New Roman"/>
          <w:sz w:val="24"/>
          <w:szCs w:val="24"/>
        </w:rPr>
        <w:t xml:space="preserve"> Papildus Atzinumā Nr.1 norādīts, ka atbilstoši </w:t>
      </w:r>
      <w:r w:rsidR="00877FB9" w:rsidRPr="00F852CB">
        <w:rPr>
          <w:rFonts w:ascii="Times New Roman" w:hAnsi="Times New Roman"/>
          <w:sz w:val="24"/>
          <w:szCs w:val="24"/>
        </w:rPr>
        <w:t xml:space="preserve">Būvniecības likuma 21.panta </w:t>
      </w:r>
      <w:r w:rsidR="00F852CB" w:rsidRPr="00F852CB">
        <w:rPr>
          <w:rFonts w:ascii="Times New Roman" w:hAnsi="Times New Roman"/>
          <w:sz w:val="24"/>
          <w:szCs w:val="24"/>
        </w:rPr>
        <w:t xml:space="preserve">ceturtajā </w:t>
      </w:r>
      <w:r w:rsidR="00877FB9" w:rsidRPr="00F852CB">
        <w:rPr>
          <w:rFonts w:ascii="Times New Roman" w:hAnsi="Times New Roman"/>
          <w:sz w:val="24"/>
          <w:szCs w:val="24"/>
        </w:rPr>
        <w:t>daļ</w:t>
      </w:r>
      <w:r w:rsidR="00F852CB" w:rsidRPr="00F852CB">
        <w:rPr>
          <w:rFonts w:ascii="Times New Roman" w:hAnsi="Times New Roman"/>
          <w:sz w:val="24"/>
          <w:szCs w:val="24"/>
        </w:rPr>
        <w:t>ā</w:t>
      </w:r>
      <w:r w:rsidR="00877FB9" w:rsidRPr="00F852CB">
        <w:rPr>
          <w:rFonts w:ascii="Times New Roman" w:hAnsi="Times New Roman"/>
          <w:sz w:val="24"/>
          <w:szCs w:val="24"/>
        </w:rPr>
        <w:t xml:space="preserve"> no</w:t>
      </w:r>
      <w:r w:rsidR="00F852CB" w:rsidRPr="00F852CB">
        <w:rPr>
          <w:rFonts w:ascii="Times New Roman" w:hAnsi="Times New Roman"/>
          <w:sz w:val="24"/>
          <w:szCs w:val="24"/>
        </w:rPr>
        <w:t xml:space="preserve">teiktajam </w:t>
      </w:r>
      <w:r w:rsidR="00877FB9" w:rsidRPr="00F852CB">
        <w:rPr>
          <w:rFonts w:ascii="Times New Roman" w:hAnsi="Times New Roman"/>
          <w:sz w:val="24"/>
          <w:szCs w:val="24"/>
        </w:rPr>
        <w:t xml:space="preserve">būves īpašnieks nodrošina būves un tās </w:t>
      </w:r>
      <w:r w:rsidR="00877FB9" w:rsidRPr="00F852CB">
        <w:rPr>
          <w:rFonts w:ascii="Times New Roman" w:hAnsi="Times New Roman"/>
          <w:sz w:val="24"/>
          <w:szCs w:val="24"/>
        </w:rPr>
        <w:lastRenderedPageBreak/>
        <w:t xml:space="preserve">elementu uzturēšanu ekspluatācijas laikā, lai tā atbilstu šā likuma 9. pantā būvei </w:t>
      </w:r>
      <w:r w:rsidR="00F852CB" w:rsidRPr="00F852CB">
        <w:rPr>
          <w:rFonts w:ascii="Times New Roman" w:hAnsi="Times New Roman"/>
          <w:sz w:val="24"/>
          <w:szCs w:val="24"/>
        </w:rPr>
        <w:t>paredzē</w:t>
      </w:r>
      <w:r w:rsidR="00877FB9" w:rsidRPr="00F852CB">
        <w:rPr>
          <w:rFonts w:ascii="Times New Roman" w:hAnsi="Times New Roman"/>
          <w:sz w:val="24"/>
          <w:szCs w:val="24"/>
        </w:rPr>
        <w:t>tajām</w:t>
      </w:r>
      <w:r w:rsidR="00F852CB" w:rsidRPr="00F852CB">
        <w:rPr>
          <w:rFonts w:ascii="Times New Roman" w:hAnsi="Times New Roman"/>
          <w:sz w:val="24"/>
          <w:szCs w:val="24"/>
        </w:rPr>
        <w:t xml:space="preserve"> </w:t>
      </w:r>
      <w:r w:rsidR="00877FB9" w:rsidRPr="00F852CB">
        <w:rPr>
          <w:rFonts w:ascii="Times New Roman" w:hAnsi="Times New Roman"/>
          <w:sz w:val="24"/>
          <w:szCs w:val="24"/>
        </w:rPr>
        <w:t>būtiskām prasībām.</w:t>
      </w:r>
      <w:r w:rsidR="00F852CB">
        <w:rPr>
          <w:rFonts w:ascii="Times New Roman" w:hAnsi="Times New Roman"/>
          <w:sz w:val="24"/>
          <w:szCs w:val="24"/>
        </w:rPr>
        <w:t xml:space="preserve"> </w:t>
      </w:r>
      <w:r w:rsidR="00877FB9" w:rsidRPr="00F852CB">
        <w:rPr>
          <w:rFonts w:ascii="Times New Roman" w:hAnsi="Times New Roman"/>
          <w:sz w:val="24"/>
          <w:szCs w:val="24"/>
        </w:rPr>
        <w:t>Būvniecības likuma 9.pants nosaka, ka būve projektējama, būvējama un ekspluatējama atbilstoši tās lietošanas veidam, turklāt tā, lai nodrošinātu tās atbilstību šādām būtiskām prasībām: 1-mehāniskā stiprība un stabilitāte; 2-ugunsdrošība; 3-vides aizsardzība un higiēna, tai skaitā</w:t>
      </w:r>
      <w:r w:rsidR="00F852CB" w:rsidRPr="00F852CB">
        <w:rPr>
          <w:rFonts w:ascii="Times New Roman" w:hAnsi="Times New Roman"/>
          <w:sz w:val="24"/>
          <w:szCs w:val="24"/>
        </w:rPr>
        <w:t xml:space="preserve"> </w:t>
      </w:r>
      <w:r w:rsidR="00877FB9" w:rsidRPr="00F852CB">
        <w:rPr>
          <w:rFonts w:ascii="Times New Roman" w:hAnsi="Times New Roman"/>
          <w:sz w:val="24"/>
          <w:szCs w:val="24"/>
        </w:rPr>
        <w:t>nekaitīgums; 4-lietošanas drošība un vides pieejamība; 5-akustika (aizsardzība pret trokšņiem);</w:t>
      </w:r>
      <w:r w:rsidR="00F852CB" w:rsidRPr="00F852CB">
        <w:rPr>
          <w:rFonts w:ascii="Times New Roman" w:hAnsi="Times New Roman"/>
          <w:sz w:val="24"/>
          <w:szCs w:val="24"/>
        </w:rPr>
        <w:t xml:space="preserve"> </w:t>
      </w:r>
      <w:r w:rsidR="00877FB9" w:rsidRPr="00F852CB">
        <w:rPr>
          <w:rFonts w:ascii="Times New Roman" w:hAnsi="Times New Roman"/>
          <w:sz w:val="24"/>
          <w:szCs w:val="24"/>
        </w:rPr>
        <w:t>6-energoefektivitāte; 7-ilgtspējīga dabas resursu izmantošana.</w:t>
      </w:r>
      <w:r w:rsidR="00F852CB" w:rsidRPr="00F852CB">
        <w:rPr>
          <w:rFonts w:ascii="Times New Roman" w:hAnsi="Times New Roman"/>
          <w:sz w:val="24"/>
          <w:szCs w:val="24"/>
        </w:rPr>
        <w:t xml:space="preserve"> Savukārt </w:t>
      </w:r>
      <w:r w:rsidR="00877FB9" w:rsidRPr="00F852CB">
        <w:rPr>
          <w:rFonts w:ascii="Times New Roman" w:hAnsi="Times New Roman"/>
          <w:sz w:val="24"/>
          <w:szCs w:val="24"/>
        </w:rPr>
        <w:t xml:space="preserve">Būvniecības likuma 21. panta </w:t>
      </w:r>
      <w:r w:rsidR="00F852CB" w:rsidRPr="00F852CB">
        <w:rPr>
          <w:rFonts w:ascii="Times New Roman" w:hAnsi="Times New Roman"/>
          <w:sz w:val="24"/>
          <w:szCs w:val="24"/>
        </w:rPr>
        <w:t xml:space="preserve">devītā </w:t>
      </w:r>
      <w:r w:rsidR="00877FB9" w:rsidRPr="00F852CB">
        <w:rPr>
          <w:rFonts w:ascii="Times New Roman" w:hAnsi="Times New Roman"/>
          <w:sz w:val="24"/>
          <w:szCs w:val="24"/>
        </w:rPr>
        <w:t>daļa nosaka, ja būve ir pilnīgi vai daļēji sagruvusi vai nonākusi</w:t>
      </w:r>
      <w:r w:rsidR="00F852CB" w:rsidRPr="00F852CB">
        <w:rPr>
          <w:rFonts w:ascii="Times New Roman" w:hAnsi="Times New Roman"/>
          <w:sz w:val="24"/>
          <w:szCs w:val="24"/>
        </w:rPr>
        <w:t xml:space="preserve"> </w:t>
      </w:r>
      <w:r w:rsidR="00877FB9" w:rsidRPr="00F852CB">
        <w:rPr>
          <w:rFonts w:ascii="Times New Roman" w:hAnsi="Times New Roman"/>
          <w:sz w:val="24"/>
          <w:szCs w:val="24"/>
        </w:rPr>
        <w:t>tādā tehniskajā stāvoklī, ka ir bīstama vai bojā ainavu, šīs būves īpašniekam atbilstoši pašvaldības lēmumam tā jāsakārto vai jānojauc. Šā lēmuma izpildi nodrošina Administratīvā</w:t>
      </w:r>
    </w:p>
    <w:p w14:paraId="30C5A167" w14:textId="4551AFA3" w:rsidR="00877FB9" w:rsidRPr="00F852CB" w:rsidRDefault="00877FB9" w:rsidP="00877FB9">
      <w:pPr>
        <w:tabs>
          <w:tab w:val="left" w:pos="567"/>
        </w:tabs>
        <w:spacing w:line="276" w:lineRule="auto"/>
        <w:jc w:val="both"/>
      </w:pPr>
      <w:r w:rsidRPr="00F852CB">
        <w:t>procesa likumā noteiktajā kārtībā.</w:t>
      </w:r>
      <w:r w:rsidR="00F852CB" w:rsidRPr="00F852CB">
        <w:t xml:space="preserve"> </w:t>
      </w:r>
      <w:r w:rsidRPr="00F852CB">
        <w:t>Būvniecības likuma 28.panta 3.punkts nosaka, ka par būves vai tās daļas lietošanu vai</w:t>
      </w:r>
      <w:r w:rsidR="00F852CB" w:rsidRPr="00F852CB">
        <w:t xml:space="preserve"> </w:t>
      </w:r>
      <w:r w:rsidRPr="00F852CB">
        <w:t>pieļaušanu lietot, ja būve vai tās daļa ir tādā stāvoklī, ka tās lietošana ir bīstama, piemēro</w:t>
      </w:r>
      <w:r w:rsidR="00F852CB" w:rsidRPr="00F852CB">
        <w:t xml:space="preserve"> brīdinājumu vai naudas sodu fiziskajai personai līdz četrsimt naudas soda vienībām, bet juridiskajai personai </w:t>
      </w:r>
      <w:r w:rsidR="00F852CB">
        <w:t>-</w:t>
      </w:r>
      <w:r w:rsidR="00F852CB" w:rsidRPr="00F852CB">
        <w:t xml:space="preserve"> līdz četrtūkstoš naudas soda vienībām. Papildus norādīts, ka Civillikuma 1084. panta pirmā daļa nosaka, ka katram būves īpašniekam, lai aizsargātu sabiedrisko drošību, jātur sava būve tādā stāvoklī, ka no tās nevar rasties kaitējums ne kaimiņiem, ne garāmgājējiem, ne arī tās lietotājiem.</w:t>
      </w:r>
    </w:p>
    <w:p w14:paraId="1B1188E0" w14:textId="603873E9" w:rsidR="004F4918" w:rsidRDefault="00B5561E" w:rsidP="00B5561E">
      <w:pPr>
        <w:ind w:firstLine="720"/>
        <w:jc w:val="both"/>
      </w:pPr>
      <w:r w:rsidRPr="00B5561E">
        <w:t xml:space="preserve">Atzinums Nr.1 tika nosūtīts Ēku īpašniekam </w:t>
      </w:r>
      <w:r w:rsidR="00EC5D43" w:rsidRPr="00EC5D43">
        <w:rPr>
          <w:b/>
        </w:rPr>
        <w:t>[…]</w:t>
      </w:r>
      <w:r w:rsidRPr="00B5561E">
        <w:t>ar norādi līdz 2023.gada 30.jūnijam veikt nepieciešamās darbības bīstamības novēršanai, tas ir, nojaukt vai sakārtot Ēkas, lai tās neapdraudētu lietotājus un nebojātu pilsētvides ainavu.</w:t>
      </w:r>
    </w:p>
    <w:p w14:paraId="5FB7FCE4" w14:textId="77777777" w:rsidR="00B5561E" w:rsidRPr="00B5561E" w:rsidRDefault="00B5561E" w:rsidP="00B5561E">
      <w:pPr>
        <w:ind w:firstLine="720"/>
        <w:jc w:val="both"/>
      </w:pPr>
    </w:p>
    <w:p w14:paraId="2444C87E" w14:textId="706DFC6B" w:rsidR="004F4918" w:rsidRDefault="00B5561E" w:rsidP="00A0066C">
      <w:pPr>
        <w:pStyle w:val="Sarakstarindkopa"/>
        <w:numPr>
          <w:ilvl w:val="0"/>
          <w:numId w:val="1"/>
        </w:numPr>
        <w:tabs>
          <w:tab w:val="left" w:pos="567"/>
        </w:tabs>
        <w:spacing w:after="0" w:line="276" w:lineRule="auto"/>
        <w:ind w:left="0" w:firstLine="426"/>
        <w:jc w:val="both"/>
        <w:rPr>
          <w:rFonts w:ascii="Times New Roman" w:hAnsi="Times New Roman"/>
          <w:sz w:val="24"/>
          <w:szCs w:val="24"/>
        </w:rPr>
      </w:pPr>
      <w:r w:rsidRPr="00C97AB3">
        <w:rPr>
          <w:rFonts w:ascii="Times New Roman" w:hAnsi="Times New Roman"/>
          <w:sz w:val="24"/>
          <w:szCs w:val="24"/>
        </w:rPr>
        <w:t>2024.gada 22.janvārī Būvvaldes būvinspektors atkārtoti apsekoja Ēkas un sagatavoja atzinumu par būves pārbaudi Nr.</w:t>
      </w:r>
      <w:r w:rsidRPr="00C97AB3">
        <w:t xml:space="preserve"> </w:t>
      </w:r>
      <w:r w:rsidRPr="00C97AB3">
        <w:rPr>
          <w:rFonts w:ascii="Times New Roman" w:hAnsi="Times New Roman"/>
          <w:sz w:val="24"/>
          <w:szCs w:val="24"/>
        </w:rPr>
        <w:t>BIS-BV-15.1-2024-89 (turpmāk – Atzinums Nr.2), kurā konstatēja, ka Ēkas joprojām ir daļēji sagruvušas un tās apdraud to lietotāju drošību un dzīvību, kā arī bojā pilsētvides ainavu. Vienlaikus Atzinumā Nr.2 norādītas atsauces uz normatīvo regulējumu</w:t>
      </w:r>
      <w:r w:rsidR="00524064" w:rsidRPr="00C97AB3">
        <w:rPr>
          <w:rFonts w:ascii="Times New Roman" w:hAnsi="Times New Roman"/>
          <w:sz w:val="24"/>
          <w:szCs w:val="24"/>
        </w:rPr>
        <w:t xml:space="preserve"> par būvēm izvirzītajām prasībām</w:t>
      </w:r>
      <w:r w:rsidRPr="00C97AB3">
        <w:rPr>
          <w:rFonts w:ascii="Times New Roman" w:hAnsi="Times New Roman"/>
          <w:sz w:val="24"/>
          <w:szCs w:val="24"/>
        </w:rPr>
        <w:t>, kas atspoguļot</w:t>
      </w:r>
      <w:r w:rsidR="00524064" w:rsidRPr="00C97AB3">
        <w:rPr>
          <w:rFonts w:ascii="Times New Roman" w:hAnsi="Times New Roman"/>
          <w:sz w:val="24"/>
          <w:szCs w:val="24"/>
        </w:rPr>
        <w:t>a</w:t>
      </w:r>
      <w:r w:rsidRPr="00C97AB3">
        <w:rPr>
          <w:rFonts w:ascii="Times New Roman" w:hAnsi="Times New Roman"/>
          <w:sz w:val="24"/>
          <w:szCs w:val="24"/>
        </w:rPr>
        <w:t>s Atzinumā Nr.1</w:t>
      </w:r>
      <w:r w:rsidR="00524064" w:rsidRPr="00C97AB3">
        <w:rPr>
          <w:rFonts w:ascii="Times New Roman" w:hAnsi="Times New Roman"/>
          <w:sz w:val="24"/>
          <w:szCs w:val="24"/>
        </w:rPr>
        <w:t>.</w:t>
      </w:r>
    </w:p>
    <w:p w14:paraId="0B4D651C" w14:textId="11E3C8D1" w:rsidR="00C97AB3" w:rsidRPr="00C97AB3" w:rsidRDefault="00C97AB3" w:rsidP="00C97AB3">
      <w:pPr>
        <w:tabs>
          <w:tab w:val="left" w:pos="567"/>
        </w:tabs>
        <w:spacing w:line="276" w:lineRule="auto"/>
        <w:jc w:val="both"/>
      </w:pPr>
      <w:r>
        <w:tab/>
      </w:r>
      <w:r w:rsidRPr="00C97AB3">
        <w:t>Atzinums Nr.</w:t>
      </w:r>
      <w:r>
        <w:t>2</w:t>
      </w:r>
      <w:r w:rsidRPr="00C97AB3">
        <w:t xml:space="preserve"> tika nosūtīts Ēku īpašniekam </w:t>
      </w:r>
      <w:r w:rsidR="00EC5D43" w:rsidRPr="00EC5D43">
        <w:rPr>
          <w:b/>
        </w:rPr>
        <w:t>[…]</w:t>
      </w:r>
      <w:r w:rsidRPr="00C97AB3">
        <w:t>ar norādi līdz 202</w:t>
      </w:r>
      <w:r>
        <w:t>4</w:t>
      </w:r>
      <w:r w:rsidRPr="00C97AB3">
        <w:t xml:space="preserve">.gada </w:t>
      </w:r>
      <w:r>
        <w:t>29</w:t>
      </w:r>
      <w:r w:rsidRPr="00C97AB3">
        <w:t>.</w:t>
      </w:r>
      <w:r>
        <w:t>februāri</w:t>
      </w:r>
      <w:r w:rsidRPr="00C97AB3">
        <w:t>m veikt nepieciešamās darbības bīstamības novēršanai, tas ir, nojaukt vai sakārtot Ēkas, lai tās neapdraudētu lietotājus un nebojātu pilsētvides ainavu.</w:t>
      </w:r>
    </w:p>
    <w:p w14:paraId="7DCC4B8F" w14:textId="77777777" w:rsidR="004F4918" w:rsidRPr="007404EF" w:rsidRDefault="004F4918" w:rsidP="004F4918">
      <w:pPr>
        <w:pStyle w:val="Sarakstarindkopa"/>
        <w:rPr>
          <w:rFonts w:ascii="Times New Roman" w:hAnsi="Times New Roman"/>
          <w:sz w:val="24"/>
          <w:szCs w:val="24"/>
        </w:rPr>
      </w:pPr>
    </w:p>
    <w:p w14:paraId="12CF7D38" w14:textId="3833EC7F" w:rsidR="004F4918" w:rsidRPr="007404EF" w:rsidRDefault="007404EF" w:rsidP="00A0066C">
      <w:pPr>
        <w:pStyle w:val="Sarakstarindkopa"/>
        <w:numPr>
          <w:ilvl w:val="0"/>
          <w:numId w:val="1"/>
        </w:numPr>
        <w:tabs>
          <w:tab w:val="left" w:pos="567"/>
        </w:tabs>
        <w:spacing w:after="0" w:line="276" w:lineRule="auto"/>
        <w:ind w:left="0" w:firstLine="426"/>
        <w:jc w:val="both"/>
        <w:rPr>
          <w:rFonts w:ascii="Times New Roman" w:hAnsi="Times New Roman"/>
          <w:sz w:val="24"/>
          <w:szCs w:val="24"/>
        </w:rPr>
      </w:pPr>
      <w:r w:rsidRPr="007404EF">
        <w:rPr>
          <w:rFonts w:ascii="Times New Roman" w:hAnsi="Times New Roman"/>
          <w:sz w:val="24"/>
          <w:szCs w:val="24"/>
        </w:rPr>
        <w:t>Ēku īpašnieks nav sadarbojies</w:t>
      </w:r>
      <w:r w:rsidR="002A1B47">
        <w:rPr>
          <w:rFonts w:ascii="Times New Roman" w:hAnsi="Times New Roman"/>
          <w:sz w:val="24"/>
          <w:szCs w:val="24"/>
        </w:rPr>
        <w:t xml:space="preserve"> ar</w:t>
      </w:r>
      <w:r w:rsidRPr="007404EF">
        <w:rPr>
          <w:rFonts w:ascii="Times New Roman" w:hAnsi="Times New Roman"/>
          <w:sz w:val="24"/>
          <w:szCs w:val="24"/>
        </w:rPr>
        <w:t xml:space="preserve"> Būvvaldi Ēku sakārtošanas jautājumos, kā arī nav sniedzis nekāda veida skaidrojumu par esošās situācijas risinājumiem. </w:t>
      </w:r>
    </w:p>
    <w:p w14:paraId="7A80148B" w14:textId="77777777" w:rsidR="007404EF" w:rsidRDefault="007404EF" w:rsidP="007404EF">
      <w:pPr>
        <w:pStyle w:val="Sarakstarindkopa"/>
        <w:tabs>
          <w:tab w:val="left" w:pos="567"/>
        </w:tabs>
        <w:spacing w:after="0" w:line="276" w:lineRule="auto"/>
        <w:ind w:left="426"/>
        <w:jc w:val="both"/>
        <w:rPr>
          <w:rFonts w:ascii="Times New Roman" w:hAnsi="Times New Roman"/>
          <w:color w:val="FF0000"/>
          <w:sz w:val="24"/>
          <w:szCs w:val="24"/>
        </w:rPr>
      </w:pPr>
    </w:p>
    <w:p w14:paraId="11B8B5D4" w14:textId="77777777" w:rsidR="00DE2490" w:rsidRPr="007404EF" w:rsidRDefault="00F026C8" w:rsidP="007404EF">
      <w:pPr>
        <w:pStyle w:val="Sarakstarindkopa"/>
        <w:numPr>
          <w:ilvl w:val="0"/>
          <w:numId w:val="1"/>
        </w:numPr>
        <w:tabs>
          <w:tab w:val="left" w:pos="567"/>
        </w:tabs>
        <w:spacing w:after="0" w:line="276" w:lineRule="auto"/>
        <w:ind w:left="0" w:firstLine="426"/>
        <w:jc w:val="both"/>
        <w:rPr>
          <w:rFonts w:ascii="Times New Roman" w:hAnsi="Times New Roman"/>
          <w:sz w:val="24"/>
          <w:szCs w:val="24"/>
        </w:rPr>
      </w:pPr>
      <w:r w:rsidRPr="007404EF">
        <w:rPr>
          <w:rFonts w:ascii="Times New Roman" w:hAnsi="Times New Roman"/>
          <w:sz w:val="24"/>
          <w:szCs w:val="24"/>
        </w:rPr>
        <w:t xml:space="preserve">Atbilstoši Būvniecības likuma 7.panta pirmās daļas 2.punktam pašvaldība pieņem lēmumus par turpmāko rīcību ar tās teritorijā esošām būvēm, kuras ir pilnīgi vai daļēji sagruvušas vai nonākušas tādā stāvoklī, ka to lietošana ir bīstama vai tās bojā ainavu. </w:t>
      </w:r>
    </w:p>
    <w:p w14:paraId="6036BD5F" w14:textId="3CD6BE5A" w:rsidR="00CB2AEC" w:rsidRPr="007404EF" w:rsidRDefault="00CB2AEC" w:rsidP="00CB2AEC">
      <w:pPr>
        <w:tabs>
          <w:tab w:val="left" w:pos="567"/>
        </w:tabs>
        <w:spacing w:line="276" w:lineRule="auto"/>
        <w:jc w:val="both"/>
      </w:pPr>
      <w:r w:rsidRPr="007404EF">
        <w:tab/>
        <w:t>Atbilstoši Civillikuma 1084.panta pirmajā un  trešajā daļā noteiktajam regulējumam katram būves īpašniekam, lai aizsargātu sabiedrisko drošību, jātur sava būve tādā stāvoklī, ka no tās nevar rasties kaitējums ne kaimiņam, ne garāmgājējiem, ne arī tās lietotājiem. Ja būves īpašnieks vai valdītājs, pretēji attiecīgās varas pieprasījumam, nenovērš draudošās briesmas, tad attiecīgai iestādei, raugoties pēc apstākļiem, būve jāsaved kārtībā vai arī pavisam jānojauc uz īpašnieka rēķin</w:t>
      </w:r>
      <w:r w:rsidR="002A1B47">
        <w:t>a</w:t>
      </w:r>
      <w:r w:rsidRPr="007404EF">
        <w:t>.</w:t>
      </w:r>
    </w:p>
    <w:p w14:paraId="191E49E1" w14:textId="3F174268" w:rsidR="00191DBB" w:rsidRDefault="00191DBB" w:rsidP="00191DBB">
      <w:pPr>
        <w:tabs>
          <w:tab w:val="left" w:pos="567"/>
        </w:tabs>
        <w:spacing w:line="276" w:lineRule="auto"/>
        <w:jc w:val="both"/>
      </w:pPr>
      <w:r w:rsidRPr="007404EF">
        <w:tab/>
        <w:t xml:space="preserve">Savukārt Būvniecības likuma 21.panta devītā daļa nosaka, ja būve ir pilnīgi vai daļēji sagruvusi vai nonākusi tādā tehniskajā stāvoklī, ka ir bīstama vai bojā ainavu, šīs būves īpašniekam atbilstoši pašvaldības lēmumam tā jāsakārto vai jānojauc. Šā lēmuma izpildi nodrošina Administratīvā procesa likumā noteiktajā kārtībā. Papildus minētajam atbilstoši Būvniecības likuma 21.panta desmitajā daļā paredzētajam regulējumam minētais lēmums izpildāms nekavējoties. Šī lēmuma apstrīdēšana un pārsūdzēšana neaptur tā darbību. Turklāt, ja </w:t>
      </w:r>
      <w:r w:rsidRPr="007404EF">
        <w:lastRenderedPageBreak/>
        <w:t xml:space="preserve">lēmums netiek pildīts, iestāde var nodrošināt tā izpildi, piemērojot </w:t>
      </w:r>
      <w:proofErr w:type="spellStart"/>
      <w:r w:rsidRPr="007404EF">
        <w:t>aizvietotājizpildi</w:t>
      </w:r>
      <w:proofErr w:type="spellEnd"/>
      <w:r w:rsidRPr="007404EF">
        <w:t xml:space="preserve"> un citus Administratīvā procesa likumā noteiktos piespiedu izpildes līdzekļus.</w:t>
      </w:r>
    </w:p>
    <w:p w14:paraId="6EA72127" w14:textId="5EE1E821" w:rsidR="00B90FDE" w:rsidRPr="007404EF" w:rsidRDefault="00B90FDE" w:rsidP="00191DBB">
      <w:pPr>
        <w:tabs>
          <w:tab w:val="left" w:pos="567"/>
        </w:tabs>
        <w:spacing w:line="276" w:lineRule="auto"/>
        <w:jc w:val="both"/>
      </w:pPr>
      <w:r>
        <w:tab/>
      </w:r>
      <w:r w:rsidRPr="00B90FDE">
        <w:t>Konstatējot, ka būve sava tehniskā stāvokļa dēļ ir kļuvusi bīstama, pašvaldībai ir jāreaģē un jāpieņem lēmums, ar kuru būves īpašniekam tiek uzdots būves sakārtot (sliktākajā gadījumā – nojaukt). Pienākums valsts pārvaldei, tostarp pašvaldībai, novērst apdraudējumu, izriet no Latvijas Republikas Satversmē nostiprinātajām tiesībām uz dzīvību un veselību. Kā redzams, atbilstoši normām ne lēmuma apstrīdēšana vai pārsūdzēšana, ne arī tā tūlītēja neizpildīšana no būves īpašnieka puses nevar būt šķērslis īpašuma sakārtošanai, lai novērstu apdraudējumu  (</w:t>
      </w:r>
      <w:r w:rsidRPr="00B90FDE">
        <w:rPr>
          <w:i/>
          <w:iCs/>
        </w:rPr>
        <w:t>skat. Latvijas Republikas Augstākās tiesas Administratīvo lietu departamenta 2016.gada 3.maija lēmumu lietā Nr.A420358614 (SKA-849/2016)</w:t>
      </w:r>
      <w:r w:rsidRPr="00B90FDE">
        <w:t>).</w:t>
      </w:r>
    </w:p>
    <w:p w14:paraId="10BDC4F4" w14:textId="03A75539" w:rsidR="00A157C9" w:rsidRPr="007404EF" w:rsidRDefault="007E0983" w:rsidP="007E0983">
      <w:pPr>
        <w:spacing w:line="276" w:lineRule="auto"/>
        <w:jc w:val="both"/>
      </w:pPr>
      <w:r w:rsidRPr="007404EF">
        <w:tab/>
      </w:r>
      <w:r w:rsidR="00F026C8" w:rsidRPr="007404EF">
        <w:t>Ministru kabineta 2014.gada 19.augusta noteikumu Nr.500 “Vispārīgie būvnoteikumi”</w:t>
      </w:r>
      <w:r w:rsidR="00191DBB" w:rsidRPr="007404EF">
        <w:t xml:space="preserve"> </w:t>
      </w:r>
      <w:r w:rsidR="00F026C8" w:rsidRPr="007404EF">
        <w:t>158.</w:t>
      </w:r>
      <w:r w:rsidR="003F69B4" w:rsidRPr="007404EF">
        <w:t>punkts nosaka, ka</w:t>
      </w:r>
      <w:r w:rsidR="00F026C8" w:rsidRPr="007404EF">
        <w:t xml:space="preserve"> būve ir jāsakārto, jāveic tās konservācija vai jānojauc (atkarībā no konkrētiem apstākļiem), ja tās stāvoklis neatbilst Būvniecības likuma 9.pantā noteiktajām būtiskajām prasībām attiecībā uz būves lietošanas drošību, mehānisko stiprību un stabilitāti</w:t>
      </w:r>
      <w:r w:rsidR="003F69B4" w:rsidRPr="007404EF">
        <w:t xml:space="preserve">, vai arī </w:t>
      </w:r>
      <w:r w:rsidR="00F026C8" w:rsidRPr="007404EF">
        <w:t xml:space="preserve"> </w:t>
      </w:r>
      <w:r w:rsidR="003F69B4" w:rsidRPr="007404EF">
        <w:t xml:space="preserve">būves fasādes un citu ārējo konstrukciju tehniskais stāvoklis vai ārējais izskats neatbilst pilsētvides ainavas vai ainaviski vērtīgās teritorijas prasībām (būve ir vidi degradējoša vai bojā ainavu). Papildus minētajam 159.punktā noteikts, ka pašvaldība nosaka </w:t>
      </w:r>
      <w:r w:rsidR="003E2F46" w:rsidRPr="007404EF">
        <w:t xml:space="preserve">pienākumu </w:t>
      </w:r>
      <w:r w:rsidR="003F69B4" w:rsidRPr="007404EF">
        <w:t>būves īpašniekam sakārtot būvi, veikt būves konservāciju vai nojaukt, lai tā neradītu bīstamību, ja būve ir pilnīgi vai daļēji sagruvusi vai nonākusi tādā tehniskajā stāvoklī, ka kļuvusi bīstama</w:t>
      </w:r>
      <w:r w:rsidR="003E2F46" w:rsidRPr="007404EF">
        <w:t>, k</w:t>
      </w:r>
      <w:r w:rsidR="003F69B4" w:rsidRPr="007404EF">
        <w:t>ā arī sakārtot būvi, lai tā atbilstu pilsētvides ainavas vai ainaviski vērtīgās teritorijas prasībām, ja būve bojā ainavu.</w:t>
      </w:r>
      <w:r w:rsidR="00A157C9" w:rsidRPr="007404EF">
        <w:t xml:space="preserve"> Minētās normas ir vērstas nevis uz tās personas tiesību un tiesisko interešu aizsardzību, kuras īpašumu apgrūtina vai kaut kādā veidā skar attiecīgās būves, bet aizsargā plašāku personu loku un būtībā ir vērstas uz visas sabiedrības interešu aizsardzību.</w:t>
      </w:r>
    </w:p>
    <w:p w14:paraId="38C8710D" w14:textId="77777777" w:rsidR="00A157C9" w:rsidRDefault="00F026C8" w:rsidP="00A157C9">
      <w:pPr>
        <w:pStyle w:val="Sarakstarindkopa"/>
        <w:spacing w:line="276" w:lineRule="auto"/>
        <w:ind w:left="0" w:firstLine="720"/>
        <w:jc w:val="both"/>
        <w:rPr>
          <w:rFonts w:ascii="Times New Roman" w:hAnsi="Times New Roman"/>
          <w:sz w:val="24"/>
          <w:szCs w:val="24"/>
        </w:rPr>
      </w:pPr>
      <w:r w:rsidRPr="007404EF">
        <w:rPr>
          <w:rFonts w:ascii="Times New Roman" w:hAnsi="Times New Roman"/>
          <w:sz w:val="24"/>
          <w:szCs w:val="24"/>
        </w:rPr>
        <w:t>Pašvaldību likuma 4.panta pirmās daļas 16.punktā noteikts, ka pašvaldības viena no autonomajām funkcijām ir nodrošināt ar būvniecības procesu saistīta administratīvā procesa tiesiskumu.</w:t>
      </w:r>
    </w:p>
    <w:p w14:paraId="3F20B7B2" w14:textId="1C4DB670" w:rsidR="00CC350E" w:rsidRPr="007404EF" w:rsidRDefault="00CC350E" w:rsidP="00A157C9">
      <w:pPr>
        <w:pStyle w:val="Sarakstarindkopa"/>
        <w:spacing w:line="276" w:lineRule="auto"/>
        <w:ind w:left="0" w:firstLine="720"/>
        <w:jc w:val="both"/>
        <w:rPr>
          <w:rFonts w:ascii="Times New Roman" w:hAnsi="Times New Roman"/>
          <w:sz w:val="24"/>
          <w:szCs w:val="24"/>
        </w:rPr>
      </w:pPr>
      <w:r w:rsidRPr="007404EF">
        <w:rPr>
          <w:rFonts w:ascii="Times New Roman" w:hAnsi="Times New Roman"/>
          <w:sz w:val="24"/>
          <w:szCs w:val="24"/>
        </w:rPr>
        <w:t>Gulbenes novada pašvaldības domes</w:t>
      </w:r>
      <w:r>
        <w:rPr>
          <w:rFonts w:ascii="Times New Roman" w:hAnsi="Times New Roman"/>
          <w:sz w:val="24"/>
          <w:szCs w:val="24"/>
        </w:rPr>
        <w:t xml:space="preserve"> </w:t>
      </w:r>
      <w:r w:rsidRPr="00CC350E">
        <w:rPr>
          <w:rFonts w:ascii="Times New Roman" w:hAnsi="Times New Roman"/>
          <w:sz w:val="24"/>
          <w:szCs w:val="24"/>
        </w:rPr>
        <w:t>2024.gada 29.februār</w:t>
      </w:r>
      <w:r>
        <w:rPr>
          <w:rFonts w:ascii="Times New Roman" w:hAnsi="Times New Roman"/>
          <w:sz w:val="24"/>
          <w:szCs w:val="24"/>
        </w:rPr>
        <w:t xml:space="preserve">a </w:t>
      </w:r>
      <w:r w:rsidRPr="007404EF">
        <w:rPr>
          <w:rFonts w:ascii="Times New Roman" w:hAnsi="Times New Roman"/>
          <w:sz w:val="24"/>
          <w:szCs w:val="24"/>
        </w:rPr>
        <w:t>saistošo noteikumu Nr.</w:t>
      </w:r>
      <w:r>
        <w:rPr>
          <w:rFonts w:ascii="Times New Roman" w:hAnsi="Times New Roman"/>
          <w:sz w:val="24"/>
          <w:szCs w:val="24"/>
        </w:rPr>
        <w:t>2 “</w:t>
      </w:r>
      <w:r w:rsidRPr="00CC350E">
        <w:rPr>
          <w:rFonts w:ascii="Times New Roman" w:hAnsi="Times New Roman"/>
          <w:sz w:val="24"/>
          <w:szCs w:val="24"/>
        </w:rPr>
        <w:t>Par teritorijas kopšanu un būvju uzturēšanu Gulbenes novadā</w:t>
      </w:r>
      <w:r>
        <w:rPr>
          <w:rFonts w:ascii="Times New Roman" w:hAnsi="Times New Roman"/>
          <w:sz w:val="24"/>
          <w:szCs w:val="24"/>
        </w:rPr>
        <w:t>” 3.punkts nosaka, ka b</w:t>
      </w:r>
      <w:r w:rsidRPr="00CC350E">
        <w:rPr>
          <w:rFonts w:ascii="Times New Roman" w:hAnsi="Times New Roman"/>
          <w:sz w:val="24"/>
          <w:szCs w:val="24"/>
        </w:rPr>
        <w:t>ūves (arī nedzīvojamās būves), tās fasādes un žoga, kas ir publiski redzama, uzturēšanu kārtībā veic atbilstoši normatīvo aktu paredzētajām prasībām, nodrošinot būves ārējā izskata atbilstību pilsētvides ainavas vai ainaviski vērtīgās teritorijas prasībām attiecīgajās teritorijās</w:t>
      </w:r>
      <w:r>
        <w:rPr>
          <w:rFonts w:ascii="Times New Roman" w:hAnsi="Times New Roman"/>
          <w:sz w:val="24"/>
          <w:szCs w:val="24"/>
        </w:rPr>
        <w:t>.</w:t>
      </w:r>
    </w:p>
    <w:p w14:paraId="1F696A59" w14:textId="28438F6D" w:rsidR="004F0728" w:rsidRDefault="00A157C9" w:rsidP="00A157C9">
      <w:pPr>
        <w:pStyle w:val="Sarakstarindkopa"/>
        <w:spacing w:line="276" w:lineRule="auto"/>
        <w:ind w:left="0" w:firstLine="720"/>
        <w:jc w:val="both"/>
        <w:rPr>
          <w:rFonts w:ascii="Times New Roman" w:hAnsi="Times New Roman"/>
          <w:sz w:val="24"/>
          <w:szCs w:val="24"/>
        </w:rPr>
      </w:pPr>
      <w:r w:rsidRPr="007404EF">
        <w:rPr>
          <w:rFonts w:ascii="Times New Roman" w:hAnsi="Times New Roman"/>
          <w:sz w:val="24"/>
          <w:szCs w:val="24"/>
        </w:rPr>
        <w:t xml:space="preserve">Gulbenes novada pašvaldības domes 2021.gada 25.novembra saistošo noteikumu Nr.26 “Par nekustamā īpašuma nodokļa piemērošanas kārtību Gulbenes novadā” 4.punkts paredz, ka ar pašvaldības lēmumu atzītu vidi degradējošu būvi apliek ar </w:t>
      </w:r>
      <w:r w:rsidR="000D70C3">
        <w:rPr>
          <w:rFonts w:ascii="Times New Roman" w:hAnsi="Times New Roman"/>
          <w:sz w:val="24"/>
          <w:szCs w:val="24"/>
        </w:rPr>
        <w:t xml:space="preserve">nekustamā īpašuma </w:t>
      </w:r>
      <w:r w:rsidRPr="007404EF">
        <w:rPr>
          <w:rFonts w:ascii="Times New Roman" w:hAnsi="Times New Roman"/>
          <w:sz w:val="24"/>
          <w:szCs w:val="24"/>
        </w:rPr>
        <w:t>nodokli, piemērojot nodokļa likmi 3 % apmērā</w:t>
      </w:r>
      <w:r w:rsidR="000D70C3">
        <w:rPr>
          <w:rFonts w:ascii="Times New Roman" w:hAnsi="Times New Roman"/>
          <w:sz w:val="24"/>
          <w:szCs w:val="24"/>
        </w:rPr>
        <w:t xml:space="preserve"> </w:t>
      </w:r>
      <w:r w:rsidR="000D70C3" w:rsidRPr="000D70C3">
        <w:rPr>
          <w:rFonts w:ascii="Times New Roman" w:hAnsi="Times New Roman"/>
          <w:sz w:val="24"/>
          <w:szCs w:val="24"/>
        </w:rPr>
        <w:t>no lielākās kadastrālās vērtības (vidi degradējošās būves kadastrālās vērtības vai tai piekritīgās zemes kadastrālās vērtības)</w:t>
      </w:r>
      <w:r w:rsidRPr="007404EF">
        <w:rPr>
          <w:rFonts w:ascii="Times New Roman" w:hAnsi="Times New Roman"/>
          <w:sz w:val="24"/>
          <w:szCs w:val="24"/>
        </w:rPr>
        <w:t>.</w:t>
      </w:r>
    </w:p>
    <w:p w14:paraId="0F9F6FC3" w14:textId="112B650D" w:rsidR="00494858" w:rsidRPr="00494858" w:rsidRDefault="00494858" w:rsidP="00494858">
      <w:pPr>
        <w:pStyle w:val="Sarakstarindkopa"/>
        <w:spacing w:line="276" w:lineRule="auto"/>
        <w:ind w:left="0" w:firstLine="720"/>
        <w:jc w:val="both"/>
        <w:rPr>
          <w:rFonts w:ascii="Times New Roman" w:hAnsi="Times New Roman"/>
          <w:sz w:val="24"/>
          <w:szCs w:val="24"/>
        </w:rPr>
      </w:pPr>
      <w:r w:rsidRPr="00494858">
        <w:rPr>
          <w:rFonts w:ascii="Times New Roman" w:hAnsi="Times New Roman"/>
          <w:sz w:val="24"/>
          <w:szCs w:val="24"/>
        </w:rPr>
        <w:t xml:space="preserve">Administratīvā procesa likuma 368.pants paredz, ka administratīvo aktu, kas uzliek adresātam pienākumu izpildīt noteiktu darbību, izpilda piespiedu kārtā ar </w:t>
      </w:r>
      <w:proofErr w:type="spellStart"/>
      <w:r w:rsidRPr="00494858">
        <w:rPr>
          <w:rFonts w:ascii="Times New Roman" w:hAnsi="Times New Roman"/>
          <w:sz w:val="24"/>
          <w:szCs w:val="24"/>
        </w:rPr>
        <w:t>aizvietotājizpildes</w:t>
      </w:r>
      <w:proofErr w:type="spellEnd"/>
      <w:r w:rsidRPr="00494858">
        <w:rPr>
          <w:rFonts w:ascii="Times New Roman" w:hAnsi="Times New Roman"/>
          <w:sz w:val="24"/>
          <w:szCs w:val="24"/>
        </w:rPr>
        <w:t xml:space="preserve">, piespiedu naudas vai tiešā spēka palīdzību. Šajā gadījumā </w:t>
      </w:r>
      <w:proofErr w:type="spellStart"/>
      <w:r w:rsidRPr="00494858">
        <w:rPr>
          <w:rFonts w:ascii="Times New Roman" w:hAnsi="Times New Roman"/>
          <w:sz w:val="24"/>
          <w:szCs w:val="24"/>
        </w:rPr>
        <w:t>izpildiestāde</w:t>
      </w:r>
      <w:proofErr w:type="spellEnd"/>
      <w:r w:rsidRPr="00494858">
        <w:rPr>
          <w:rFonts w:ascii="Times New Roman" w:hAnsi="Times New Roman"/>
          <w:sz w:val="24"/>
          <w:szCs w:val="24"/>
        </w:rPr>
        <w:t>, pamatojoties uz ārējo normatīvo aktu un ņemot vērā lietderības apsvērumus, izvēlas piespiedu izpildes līdzekļus, maina tos, līdz sasniedz rezultātu.</w:t>
      </w:r>
    </w:p>
    <w:p w14:paraId="68306580" w14:textId="05143994" w:rsidR="004F0728" w:rsidRPr="003E780F" w:rsidRDefault="00A17A9E" w:rsidP="00494858">
      <w:pPr>
        <w:tabs>
          <w:tab w:val="left" w:pos="567"/>
        </w:tabs>
        <w:spacing w:line="276" w:lineRule="auto"/>
        <w:ind w:firstLine="709"/>
        <w:jc w:val="both"/>
        <w:rPr>
          <w:color w:val="FF0000"/>
        </w:rPr>
      </w:pPr>
      <w:r w:rsidRPr="003E780F">
        <w:rPr>
          <w:color w:val="FF0000"/>
        </w:rPr>
        <w:tab/>
      </w:r>
      <w:r w:rsidRPr="00B90FDE">
        <w:t>Ievērojot minēto, lai novērstu Gulbenes pilsētas vides degradāciju, pamatojoties uz Būvniecības likuma 7.panta pirmās daļas 2.punktu, 21.panta devīto un desmito daļu, Ministru kabineta 2014.gada 19.augusta noteikumu Nr.500 “Vispārīgie būvnoteikumi” 158. un 159.punktu,</w:t>
      </w:r>
      <w:r w:rsidR="00DC59D8" w:rsidRPr="00B90FDE">
        <w:t xml:space="preserve"> </w:t>
      </w:r>
      <w:r w:rsidR="00CC350E" w:rsidRPr="00CC350E">
        <w:t>Gulbenes novada pašvaldības domes 2024.gada 29.februāra saistošo noteikumu Nr.2 “Par teritorijas kopšanu un būvju uzturēšanu Gulbenes novadā” 3.punkt</w:t>
      </w:r>
      <w:r w:rsidR="00CC350E">
        <w:t xml:space="preserve">u, </w:t>
      </w:r>
      <w:r w:rsidR="00DC59D8" w:rsidRPr="00B90FDE">
        <w:t xml:space="preserve">Gulbenes novada </w:t>
      </w:r>
      <w:r w:rsidR="00DC59D8" w:rsidRPr="00B90FDE">
        <w:lastRenderedPageBreak/>
        <w:t>pašvaldības domes 2021.gada 25.novembra saistošo noteikumu Nr.26 “Par nekustamā īpašuma nodokļa piemērošanas kārtību Gulbenes novadā” 4.punktu,</w:t>
      </w:r>
      <w:r w:rsidRPr="00B90FDE">
        <w:t xml:space="preserve"> kā arī </w:t>
      </w:r>
      <w:r w:rsidR="00504C2B" w:rsidRPr="00504C2B">
        <w:t xml:space="preserve">Apvienotās Finanšu komitejas un </w:t>
      </w:r>
      <w:r w:rsidR="00DC59D8" w:rsidRPr="00B90FDE">
        <w:t>Attīstības un t</w:t>
      </w:r>
      <w:r w:rsidRPr="00B90FDE">
        <w:t xml:space="preserve">autsaimniecības komitejas ieteikumu, atklāti balsojot: PAR –__; PRET – __; ATTURAS – __, Gulbenes novada </w:t>
      </w:r>
      <w:r w:rsidR="00DC59D8" w:rsidRPr="00B90FDE">
        <w:t xml:space="preserve">pašvaldības </w:t>
      </w:r>
      <w:r w:rsidRPr="00B90FDE">
        <w:t>dome NOLEMJ:</w:t>
      </w:r>
    </w:p>
    <w:p w14:paraId="1F28DA7B" w14:textId="77777777" w:rsidR="004F0728" w:rsidRPr="003E780F" w:rsidRDefault="004F0728" w:rsidP="00CC2725">
      <w:pPr>
        <w:pStyle w:val="Sarakstarindkopa"/>
        <w:tabs>
          <w:tab w:val="left" w:pos="993"/>
        </w:tabs>
        <w:spacing w:after="0" w:line="276" w:lineRule="auto"/>
        <w:ind w:left="709"/>
        <w:jc w:val="both"/>
        <w:rPr>
          <w:rFonts w:ascii="Times New Roman" w:hAnsi="Times New Roman"/>
          <w:color w:val="FF0000"/>
          <w:sz w:val="24"/>
          <w:szCs w:val="24"/>
        </w:rPr>
      </w:pPr>
    </w:p>
    <w:p w14:paraId="6CFC2528" w14:textId="79834DB6" w:rsidR="00A157C9" w:rsidRDefault="00A157C9" w:rsidP="000D70C3">
      <w:pPr>
        <w:pStyle w:val="Sarakstarindkopa"/>
        <w:numPr>
          <w:ilvl w:val="0"/>
          <w:numId w:val="4"/>
        </w:numPr>
        <w:tabs>
          <w:tab w:val="left" w:pos="567"/>
          <w:tab w:val="left" w:pos="993"/>
        </w:tabs>
        <w:spacing w:line="276" w:lineRule="auto"/>
        <w:ind w:left="0" w:firstLine="709"/>
        <w:jc w:val="both"/>
        <w:rPr>
          <w:rFonts w:ascii="Times New Roman" w:hAnsi="Times New Roman"/>
          <w:sz w:val="24"/>
          <w:szCs w:val="24"/>
        </w:rPr>
      </w:pPr>
      <w:r w:rsidRPr="00B90FDE">
        <w:rPr>
          <w:rFonts w:ascii="Times New Roman" w:hAnsi="Times New Roman"/>
          <w:sz w:val="24"/>
          <w:szCs w:val="24"/>
        </w:rPr>
        <w:t xml:space="preserve">UZDOT </w:t>
      </w:r>
      <w:r w:rsidR="00EC5D43" w:rsidRPr="00EC5D43">
        <w:rPr>
          <w:rFonts w:ascii="Times New Roman" w:hAnsi="Times New Roman"/>
          <w:b/>
          <w:sz w:val="24"/>
          <w:szCs w:val="24"/>
        </w:rPr>
        <w:t>[…]</w:t>
      </w:r>
      <w:r w:rsidRPr="00B90FDE">
        <w:rPr>
          <w:rFonts w:ascii="Times New Roman" w:hAnsi="Times New Roman"/>
          <w:sz w:val="24"/>
          <w:szCs w:val="24"/>
        </w:rPr>
        <w:t>, veikt ēk</w:t>
      </w:r>
      <w:r w:rsidR="00B90FDE" w:rsidRPr="00B90FDE">
        <w:rPr>
          <w:rFonts w:ascii="Times New Roman" w:hAnsi="Times New Roman"/>
          <w:sz w:val="24"/>
          <w:szCs w:val="24"/>
        </w:rPr>
        <w:t>u</w:t>
      </w:r>
      <w:r w:rsidRPr="00B90FDE">
        <w:rPr>
          <w:rFonts w:ascii="Times New Roman" w:hAnsi="Times New Roman"/>
          <w:sz w:val="24"/>
          <w:szCs w:val="24"/>
        </w:rPr>
        <w:t xml:space="preserve"> </w:t>
      </w:r>
      <w:r w:rsidR="00B90FDE" w:rsidRPr="00B90FDE">
        <w:rPr>
          <w:rFonts w:ascii="Times New Roman" w:hAnsi="Times New Roman"/>
          <w:sz w:val="24"/>
          <w:szCs w:val="24"/>
        </w:rPr>
        <w:t xml:space="preserve">ar </w:t>
      </w:r>
      <w:r w:rsidR="00DC59D8" w:rsidRPr="00B90FDE">
        <w:rPr>
          <w:rFonts w:ascii="Times New Roman" w:hAnsi="Times New Roman"/>
          <w:sz w:val="24"/>
          <w:szCs w:val="24"/>
        </w:rPr>
        <w:t>kadastra apzīmējum</w:t>
      </w:r>
      <w:r w:rsidR="00B90FDE" w:rsidRPr="00B90FDE">
        <w:rPr>
          <w:rFonts w:ascii="Times New Roman" w:hAnsi="Times New Roman"/>
          <w:sz w:val="24"/>
          <w:szCs w:val="24"/>
        </w:rPr>
        <w:t>iem</w:t>
      </w:r>
      <w:r w:rsidR="00DC59D8" w:rsidRPr="00B90FDE">
        <w:rPr>
          <w:rFonts w:ascii="Times New Roman" w:hAnsi="Times New Roman"/>
          <w:sz w:val="24"/>
          <w:szCs w:val="24"/>
        </w:rPr>
        <w:t xml:space="preserve"> </w:t>
      </w:r>
      <w:r w:rsidR="00B90FDE" w:rsidRPr="00B90FDE">
        <w:rPr>
          <w:rFonts w:ascii="Times New Roman" w:hAnsi="Times New Roman"/>
          <w:sz w:val="24"/>
          <w:szCs w:val="24"/>
        </w:rPr>
        <w:t>5001 009 0176 002 un 5001 009 0176 003, kas atrodas pēc adreses Ausekļa iela 9</w:t>
      </w:r>
      <w:r w:rsidR="00DC59D8" w:rsidRPr="00B90FDE">
        <w:rPr>
          <w:rFonts w:ascii="Times New Roman" w:hAnsi="Times New Roman"/>
          <w:sz w:val="24"/>
          <w:szCs w:val="24"/>
        </w:rPr>
        <w:t>, Gulben</w:t>
      </w:r>
      <w:r w:rsidR="00B90FDE" w:rsidRPr="00B90FDE">
        <w:rPr>
          <w:rFonts w:ascii="Times New Roman" w:hAnsi="Times New Roman"/>
          <w:sz w:val="24"/>
          <w:szCs w:val="24"/>
        </w:rPr>
        <w:t>e</w:t>
      </w:r>
      <w:r w:rsidR="00DC59D8" w:rsidRPr="00B90FDE">
        <w:rPr>
          <w:rFonts w:ascii="Times New Roman" w:hAnsi="Times New Roman"/>
          <w:sz w:val="24"/>
          <w:szCs w:val="24"/>
        </w:rPr>
        <w:t>, Gulbenes novad</w:t>
      </w:r>
      <w:r w:rsidR="00B90FDE" w:rsidRPr="00B90FDE">
        <w:rPr>
          <w:rFonts w:ascii="Times New Roman" w:hAnsi="Times New Roman"/>
          <w:sz w:val="24"/>
          <w:szCs w:val="24"/>
        </w:rPr>
        <w:t>s</w:t>
      </w:r>
      <w:r w:rsidRPr="00B90FDE">
        <w:rPr>
          <w:rFonts w:ascii="Times New Roman" w:hAnsi="Times New Roman"/>
          <w:sz w:val="24"/>
          <w:szCs w:val="24"/>
        </w:rPr>
        <w:t xml:space="preserve">, sakārtošanu vai nojaukšanu atbilstoši normatīvo aktu prasībām </w:t>
      </w:r>
      <w:r w:rsidR="00B90FDE" w:rsidRPr="00B90FDE">
        <w:rPr>
          <w:rFonts w:ascii="Times New Roman" w:hAnsi="Times New Roman"/>
          <w:sz w:val="24"/>
          <w:szCs w:val="24"/>
        </w:rPr>
        <w:t>līdz 2025.gada 31.</w:t>
      </w:r>
      <w:r w:rsidR="008E3511">
        <w:rPr>
          <w:rFonts w:ascii="Times New Roman" w:hAnsi="Times New Roman"/>
          <w:sz w:val="24"/>
          <w:szCs w:val="24"/>
        </w:rPr>
        <w:t>augusta</w:t>
      </w:r>
      <w:r w:rsidR="00B90FDE" w:rsidRPr="00B90FDE">
        <w:rPr>
          <w:rFonts w:ascii="Times New Roman" w:hAnsi="Times New Roman"/>
          <w:sz w:val="24"/>
          <w:szCs w:val="24"/>
        </w:rPr>
        <w:t>m</w:t>
      </w:r>
      <w:r w:rsidRPr="00B90FDE">
        <w:rPr>
          <w:rFonts w:ascii="Times New Roman" w:hAnsi="Times New Roman"/>
          <w:sz w:val="24"/>
          <w:szCs w:val="24"/>
        </w:rPr>
        <w:t>.</w:t>
      </w:r>
    </w:p>
    <w:p w14:paraId="202A50F1" w14:textId="7272C358" w:rsidR="00A157C9" w:rsidRDefault="00A157C9" w:rsidP="000D70C3">
      <w:pPr>
        <w:pStyle w:val="Sarakstarindkopa"/>
        <w:numPr>
          <w:ilvl w:val="0"/>
          <w:numId w:val="4"/>
        </w:numPr>
        <w:tabs>
          <w:tab w:val="left" w:pos="567"/>
          <w:tab w:val="left" w:pos="993"/>
        </w:tabs>
        <w:spacing w:line="276" w:lineRule="auto"/>
        <w:ind w:left="0" w:firstLine="709"/>
        <w:jc w:val="both"/>
        <w:rPr>
          <w:rFonts w:ascii="Times New Roman" w:hAnsi="Times New Roman"/>
          <w:sz w:val="24"/>
          <w:szCs w:val="24"/>
        </w:rPr>
      </w:pPr>
      <w:r w:rsidRPr="00B90FDE">
        <w:rPr>
          <w:rFonts w:ascii="Times New Roman" w:hAnsi="Times New Roman"/>
          <w:sz w:val="24"/>
          <w:szCs w:val="24"/>
        </w:rPr>
        <w:t xml:space="preserve">UZDOT </w:t>
      </w:r>
      <w:r w:rsidR="00EC5D43" w:rsidRPr="00EC5D43">
        <w:rPr>
          <w:rFonts w:ascii="Times New Roman" w:hAnsi="Times New Roman"/>
          <w:b/>
          <w:sz w:val="24"/>
          <w:szCs w:val="24"/>
        </w:rPr>
        <w:t>[…]</w:t>
      </w:r>
      <w:r w:rsidRPr="00B90FDE">
        <w:rPr>
          <w:rFonts w:ascii="Times New Roman" w:hAnsi="Times New Roman"/>
          <w:sz w:val="24"/>
          <w:szCs w:val="24"/>
        </w:rPr>
        <w:t>šī lēmuma 1.punktā paredzētās darbības saskaņot ar Gulbenes novada būvvaldi, kā arī paziņot Gulbenes novada būvvaldei par paredzēto darbu izpildes termiņiem, iesniedzot darbu izpildes grafiku.</w:t>
      </w:r>
    </w:p>
    <w:p w14:paraId="126FE620" w14:textId="4BB7793A" w:rsidR="00A157C9" w:rsidRDefault="00A157C9" w:rsidP="000D70C3">
      <w:pPr>
        <w:pStyle w:val="Sarakstarindkopa"/>
        <w:numPr>
          <w:ilvl w:val="0"/>
          <w:numId w:val="4"/>
        </w:numPr>
        <w:tabs>
          <w:tab w:val="left" w:pos="567"/>
          <w:tab w:val="left" w:pos="993"/>
        </w:tabs>
        <w:spacing w:line="276" w:lineRule="auto"/>
        <w:ind w:left="0" w:firstLine="709"/>
        <w:jc w:val="both"/>
        <w:rPr>
          <w:rFonts w:ascii="Times New Roman" w:hAnsi="Times New Roman"/>
          <w:sz w:val="24"/>
          <w:szCs w:val="24"/>
        </w:rPr>
      </w:pPr>
      <w:r w:rsidRPr="000D70C3">
        <w:rPr>
          <w:rFonts w:ascii="Times New Roman" w:hAnsi="Times New Roman"/>
          <w:sz w:val="24"/>
          <w:szCs w:val="24"/>
        </w:rPr>
        <w:t>ATZĪT ēk</w:t>
      </w:r>
      <w:r w:rsidR="00B90FDE" w:rsidRPr="000D70C3">
        <w:rPr>
          <w:rFonts w:ascii="Times New Roman" w:hAnsi="Times New Roman"/>
          <w:sz w:val="24"/>
          <w:szCs w:val="24"/>
        </w:rPr>
        <w:t xml:space="preserve">as ar </w:t>
      </w:r>
      <w:r w:rsidR="00DC59D8" w:rsidRPr="000D70C3">
        <w:rPr>
          <w:rFonts w:ascii="Times New Roman" w:hAnsi="Times New Roman"/>
          <w:sz w:val="24"/>
          <w:szCs w:val="24"/>
        </w:rPr>
        <w:t>kadastra apzīmējum</w:t>
      </w:r>
      <w:r w:rsidR="00B90FDE" w:rsidRPr="000D70C3">
        <w:rPr>
          <w:rFonts w:ascii="Times New Roman" w:hAnsi="Times New Roman"/>
          <w:sz w:val="24"/>
          <w:szCs w:val="24"/>
        </w:rPr>
        <w:t>iem</w:t>
      </w:r>
      <w:r w:rsidR="00DC59D8" w:rsidRPr="000D70C3">
        <w:rPr>
          <w:rFonts w:ascii="Times New Roman" w:hAnsi="Times New Roman"/>
          <w:sz w:val="24"/>
          <w:szCs w:val="24"/>
        </w:rPr>
        <w:t xml:space="preserve"> </w:t>
      </w:r>
      <w:r w:rsidR="00B90FDE" w:rsidRPr="000D70C3">
        <w:rPr>
          <w:rFonts w:ascii="Times New Roman" w:hAnsi="Times New Roman"/>
          <w:sz w:val="24"/>
          <w:szCs w:val="24"/>
        </w:rPr>
        <w:t>5001 009 0176 002 un 5001 009 0176 003</w:t>
      </w:r>
      <w:r w:rsidRPr="000D70C3">
        <w:rPr>
          <w:rFonts w:ascii="Times New Roman" w:hAnsi="Times New Roman"/>
          <w:sz w:val="24"/>
          <w:szCs w:val="24"/>
        </w:rPr>
        <w:t xml:space="preserve"> </w:t>
      </w:r>
      <w:r w:rsidR="00B90FDE" w:rsidRPr="000D70C3">
        <w:rPr>
          <w:rFonts w:ascii="Times New Roman" w:hAnsi="Times New Roman"/>
          <w:sz w:val="24"/>
          <w:szCs w:val="24"/>
        </w:rPr>
        <w:t>par</w:t>
      </w:r>
      <w:r w:rsidRPr="000D70C3">
        <w:rPr>
          <w:rFonts w:ascii="Times New Roman" w:hAnsi="Times New Roman"/>
          <w:sz w:val="24"/>
          <w:szCs w:val="24"/>
        </w:rPr>
        <w:t xml:space="preserve"> vidi degradējoš</w:t>
      </w:r>
      <w:r w:rsidR="00B90FDE" w:rsidRPr="000D70C3">
        <w:rPr>
          <w:rFonts w:ascii="Times New Roman" w:hAnsi="Times New Roman"/>
          <w:sz w:val="24"/>
          <w:szCs w:val="24"/>
        </w:rPr>
        <w:t>ām</w:t>
      </w:r>
      <w:r w:rsidRPr="000D70C3">
        <w:rPr>
          <w:rFonts w:ascii="Times New Roman" w:hAnsi="Times New Roman"/>
          <w:sz w:val="24"/>
          <w:szCs w:val="24"/>
        </w:rPr>
        <w:t xml:space="preserve"> būv</w:t>
      </w:r>
      <w:r w:rsidR="00B90FDE" w:rsidRPr="000D70C3">
        <w:rPr>
          <w:rFonts w:ascii="Times New Roman" w:hAnsi="Times New Roman"/>
          <w:sz w:val="24"/>
          <w:szCs w:val="24"/>
        </w:rPr>
        <w:t>ēm</w:t>
      </w:r>
      <w:r w:rsidRPr="000D70C3">
        <w:rPr>
          <w:rFonts w:ascii="Times New Roman" w:hAnsi="Times New Roman"/>
          <w:sz w:val="24"/>
          <w:szCs w:val="24"/>
        </w:rPr>
        <w:t>.</w:t>
      </w:r>
    </w:p>
    <w:p w14:paraId="2D4E78A1" w14:textId="67591BAA" w:rsidR="00B90FDE" w:rsidRDefault="000D70C3" w:rsidP="000D70C3">
      <w:pPr>
        <w:pStyle w:val="Sarakstarindkopa"/>
        <w:numPr>
          <w:ilvl w:val="0"/>
          <w:numId w:val="4"/>
        </w:numPr>
        <w:tabs>
          <w:tab w:val="left" w:pos="567"/>
          <w:tab w:val="left" w:pos="993"/>
        </w:tabs>
        <w:spacing w:line="276" w:lineRule="auto"/>
        <w:ind w:left="0" w:firstLine="709"/>
        <w:jc w:val="both"/>
        <w:rPr>
          <w:rFonts w:ascii="Times New Roman" w:hAnsi="Times New Roman"/>
          <w:sz w:val="24"/>
          <w:szCs w:val="24"/>
        </w:rPr>
      </w:pPr>
      <w:r w:rsidRPr="000D70C3">
        <w:rPr>
          <w:rFonts w:ascii="Times New Roman" w:hAnsi="Times New Roman"/>
          <w:sz w:val="24"/>
          <w:szCs w:val="24"/>
        </w:rPr>
        <w:t xml:space="preserve">PIEMĒROT </w:t>
      </w:r>
      <w:r>
        <w:rPr>
          <w:rFonts w:ascii="Times New Roman" w:hAnsi="Times New Roman"/>
          <w:sz w:val="24"/>
          <w:szCs w:val="24"/>
        </w:rPr>
        <w:t xml:space="preserve">lēmuma 3.punktā norādītajām ēkām </w:t>
      </w:r>
      <w:r w:rsidRPr="000D70C3">
        <w:rPr>
          <w:rFonts w:ascii="Times New Roman" w:hAnsi="Times New Roman"/>
          <w:sz w:val="24"/>
          <w:szCs w:val="24"/>
        </w:rPr>
        <w:t xml:space="preserve">nekustamā nodokļa likmi 3 % apmērā </w:t>
      </w:r>
      <w:r>
        <w:rPr>
          <w:rFonts w:ascii="Times New Roman" w:hAnsi="Times New Roman"/>
          <w:sz w:val="24"/>
          <w:szCs w:val="24"/>
        </w:rPr>
        <w:t xml:space="preserve">no </w:t>
      </w:r>
      <w:r w:rsidRPr="000D70C3">
        <w:rPr>
          <w:rFonts w:ascii="Times New Roman" w:hAnsi="Times New Roman"/>
          <w:sz w:val="24"/>
          <w:szCs w:val="24"/>
        </w:rPr>
        <w:t>lielākās kadastrālās vērtības (vidi degradējošās būves kadastrālās vērtības vai tai piekritīgās zemes kadastrālās vērtības</w:t>
      </w:r>
      <w:r>
        <w:rPr>
          <w:rFonts w:ascii="Times New Roman" w:hAnsi="Times New Roman"/>
          <w:sz w:val="24"/>
          <w:szCs w:val="24"/>
        </w:rPr>
        <w:t>).</w:t>
      </w:r>
    </w:p>
    <w:p w14:paraId="47346686" w14:textId="79732843" w:rsidR="00A157C9" w:rsidRPr="00C46864" w:rsidRDefault="00A157C9" w:rsidP="000D70C3">
      <w:pPr>
        <w:pStyle w:val="Sarakstarindkopa"/>
        <w:numPr>
          <w:ilvl w:val="0"/>
          <w:numId w:val="4"/>
        </w:numPr>
        <w:tabs>
          <w:tab w:val="left" w:pos="567"/>
          <w:tab w:val="left" w:pos="993"/>
        </w:tabs>
        <w:spacing w:line="276" w:lineRule="auto"/>
        <w:ind w:left="0" w:firstLine="709"/>
        <w:jc w:val="both"/>
        <w:rPr>
          <w:rFonts w:ascii="Times New Roman" w:hAnsi="Times New Roman"/>
          <w:sz w:val="24"/>
          <w:szCs w:val="24"/>
        </w:rPr>
      </w:pPr>
      <w:r w:rsidRPr="000D70C3">
        <w:rPr>
          <w:rFonts w:ascii="Times New Roman" w:hAnsi="Times New Roman"/>
          <w:sz w:val="24"/>
          <w:szCs w:val="24"/>
        </w:rPr>
        <w:t xml:space="preserve">Ja </w:t>
      </w:r>
      <w:r w:rsidR="00EC5D43" w:rsidRPr="00EC5D43">
        <w:rPr>
          <w:rFonts w:ascii="Times New Roman" w:hAnsi="Times New Roman"/>
          <w:b/>
          <w:sz w:val="24"/>
          <w:szCs w:val="24"/>
        </w:rPr>
        <w:t>[…]</w:t>
      </w:r>
      <w:r w:rsidRPr="000D70C3">
        <w:rPr>
          <w:rFonts w:ascii="Times New Roman" w:hAnsi="Times New Roman"/>
          <w:sz w:val="24"/>
          <w:szCs w:val="24"/>
        </w:rPr>
        <w:t>neizpilda šī lēmuma 1.punktā paredzēto uzdevumu noteiktajā termiņā, Gulbenes novada pašvaldība</w:t>
      </w:r>
      <w:r w:rsidR="00494858">
        <w:rPr>
          <w:rFonts w:ascii="Times New Roman" w:hAnsi="Times New Roman"/>
          <w:sz w:val="24"/>
          <w:szCs w:val="24"/>
        </w:rPr>
        <w:t>i</w:t>
      </w:r>
      <w:r w:rsidR="000D70C3" w:rsidRPr="000D70C3">
        <w:rPr>
          <w:rFonts w:ascii="Times New Roman" w:hAnsi="Times New Roman"/>
          <w:sz w:val="24"/>
          <w:szCs w:val="24"/>
        </w:rPr>
        <w:t xml:space="preserve"> </w:t>
      </w:r>
      <w:r w:rsidRPr="000D70C3">
        <w:rPr>
          <w:rFonts w:ascii="Times New Roman" w:hAnsi="Times New Roman"/>
          <w:sz w:val="24"/>
          <w:szCs w:val="24"/>
        </w:rPr>
        <w:t xml:space="preserve">organizēt šī lēmuma piespiedu izpildi ar </w:t>
      </w:r>
      <w:r w:rsidR="00494858">
        <w:rPr>
          <w:rFonts w:ascii="Times New Roman" w:hAnsi="Times New Roman"/>
          <w:sz w:val="24"/>
          <w:szCs w:val="24"/>
        </w:rPr>
        <w:t xml:space="preserve">piespiedu naudas vai </w:t>
      </w:r>
      <w:proofErr w:type="spellStart"/>
      <w:r w:rsidRPr="000D70C3">
        <w:rPr>
          <w:rFonts w:ascii="Times New Roman" w:hAnsi="Times New Roman"/>
          <w:sz w:val="24"/>
          <w:szCs w:val="24"/>
        </w:rPr>
        <w:t>aizvietotājizpildes</w:t>
      </w:r>
      <w:proofErr w:type="spellEnd"/>
      <w:r w:rsidRPr="000D70C3">
        <w:rPr>
          <w:rFonts w:ascii="Times New Roman" w:hAnsi="Times New Roman"/>
          <w:sz w:val="24"/>
          <w:szCs w:val="24"/>
        </w:rPr>
        <w:t xml:space="preserve"> </w:t>
      </w:r>
      <w:r w:rsidRPr="00C46864">
        <w:rPr>
          <w:rFonts w:ascii="Times New Roman" w:hAnsi="Times New Roman"/>
          <w:sz w:val="24"/>
          <w:szCs w:val="24"/>
        </w:rPr>
        <w:t>palīdzību</w:t>
      </w:r>
      <w:r w:rsidR="00494858">
        <w:rPr>
          <w:rFonts w:ascii="Times New Roman" w:hAnsi="Times New Roman"/>
          <w:sz w:val="24"/>
          <w:szCs w:val="24"/>
        </w:rPr>
        <w:t xml:space="preserve"> (</w:t>
      </w:r>
      <w:r w:rsidRPr="00C46864">
        <w:rPr>
          <w:rFonts w:ascii="Times New Roman" w:hAnsi="Times New Roman"/>
          <w:sz w:val="24"/>
          <w:szCs w:val="24"/>
        </w:rPr>
        <w:t xml:space="preserve">uzliekot tās izpildes izmaksas </w:t>
      </w:r>
      <w:r w:rsidR="00EC5D43" w:rsidRPr="00EC5D43">
        <w:rPr>
          <w:rFonts w:ascii="Times New Roman" w:hAnsi="Times New Roman"/>
          <w:b/>
          <w:sz w:val="24"/>
          <w:szCs w:val="24"/>
        </w:rPr>
        <w:t>[…]</w:t>
      </w:r>
      <w:r w:rsidR="00494858">
        <w:rPr>
          <w:rFonts w:ascii="Times New Roman" w:hAnsi="Times New Roman"/>
          <w:sz w:val="24"/>
          <w:szCs w:val="24"/>
        </w:rPr>
        <w:t>)</w:t>
      </w:r>
      <w:r w:rsidRPr="00C46864">
        <w:rPr>
          <w:rFonts w:ascii="Times New Roman" w:hAnsi="Times New Roman"/>
          <w:sz w:val="24"/>
          <w:szCs w:val="24"/>
        </w:rPr>
        <w:t>.</w:t>
      </w:r>
    </w:p>
    <w:p w14:paraId="404E0B81" w14:textId="27A4B4B2" w:rsidR="00A157C9" w:rsidRDefault="00A157C9" w:rsidP="000D70C3">
      <w:pPr>
        <w:pStyle w:val="Sarakstarindkopa"/>
        <w:numPr>
          <w:ilvl w:val="0"/>
          <w:numId w:val="4"/>
        </w:numPr>
        <w:tabs>
          <w:tab w:val="left" w:pos="567"/>
          <w:tab w:val="left" w:pos="993"/>
        </w:tabs>
        <w:spacing w:line="276" w:lineRule="auto"/>
        <w:ind w:left="0" w:firstLine="709"/>
        <w:jc w:val="both"/>
        <w:rPr>
          <w:rFonts w:ascii="Times New Roman" w:hAnsi="Times New Roman"/>
          <w:sz w:val="24"/>
          <w:szCs w:val="24"/>
        </w:rPr>
      </w:pPr>
      <w:r w:rsidRPr="00C46864">
        <w:rPr>
          <w:rFonts w:ascii="Times New Roman" w:hAnsi="Times New Roman"/>
          <w:sz w:val="24"/>
          <w:szCs w:val="24"/>
        </w:rPr>
        <w:t xml:space="preserve">Šī lēmuma piespiedu izpildes uzsākšanas gadījumā uzdot Gulbenes novada pašvaldībai par šo faktu paziņot </w:t>
      </w:r>
      <w:r w:rsidR="00EC5D43" w:rsidRPr="00EC5D43">
        <w:rPr>
          <w:rFonts w:ascii="Times New Roman" w:hAnsi="Times New Roman"/>
          <w:b/>
          <w:sz w:val="24"/>
          <w:szCs w:val="24"/>
        </w:rPr>
        <w:t>[…]</w:t>
      </w:r>
      <w:r w:rsidR="00494858">
        <w:rPr>
          <w:rFonts w:ascii="Times New Roman" w:hAnsi="Times New Roman"/>
          <w:sz w:val="24"/>
          <w:szCs w:val="24"/>
        </w:rPr>
        <w:t>normatīvajos aktos paredzētajā kārtībā</w:t>
      </w:r>
      <w:r w:rsidRPr="00C46864">
        <w:rPr>
          <w:rFonts w:ascii="Times New Roman" w:hAnsi="Times New Roman"/>
          <w:sz w:val="24"/>
          <w:szCs w:val="24"/>
        </w:rPr>
        <w:t>.</w:t>
      </w:r>
    </w:p>
    <w:p w14:paraId="31D01B55" w14:textId="065273D1" w:rsidR="00C26F36" w:rsidRPr="00C26F36" w:rsidRDefault="00C26F36" w:rsidP="00C26F36">
      <w:pPr>
        <w:pStyle w:val="Sarakstarindkopa"/>
        <w:numPr>
          <w:ilvl w:val="0"/>
          <w:numId w:val="4"/>
        </w:numPr>
        <w:tabs>
          <w:tab w:val="left" w:pos="567"/>
          <w:tab w:val="left" w:pos="993"/>
        </w:tabs>
        <w:spacing w:line="276" w:lineRule="auto"/>
        <w:ind w:left="0" w:firstLine="709"/>
        <w:jc w:val="both"/>
        <w:rPr>
          <w:rFonts w:ascii="Times New Roman" w:hAnsi="Times New Roman"/>
          <w:sz w:val="24"/>
          <w:szCs w:val="24"/>
        </w:rPr>
      </w:pPr>
      <w:r w:rsidRPr="00C26F36">
        <w:rPr>
          <w:rFonts w:ascii="Times New Roman" w:hAnsi="Times New Roman"/>
          <w:sz w:val="24"/>
          <w:szCs w:val="24"/>
        </w:rPr>
        <w:t>UZDOT Gulbenes novada pašvaldības izpilddirektoram kontrolēt lēmuma izpildi.</w:t>
      </w:r>
    </w:p>
    <w:p w14:paraId="6D19E7CE" w14:textId="77777777" w:rsidR="000D70C3" w:rsidRPr="00C46864" w:rsidRDefault="00A157C9" w:rsidP="000D70C3">
      <w:pPr>
        <w:pStyle w:val="Sarakstarindkopa"/>
        <w:numPr>
          <w:ilvl w:val="0"/>
          <w:numId w:val="4"/>
        </w:numPr>
        <w:tabs>
          <w:tab w:val="left" w:pos="567"/>
          <w:tab w:val="left" w:pos="993"/>
        </w:tabs>
        <w:spacing w:line="276" w:lineRule="auto"/>
        <w:ind w:left="0" w:firstLine="709"/>
        <w:jc w:val="both"/>
        <w:rPr>
          <w:rFonts w:ascii="Times New Roman" w:hAnsi="Times New Roman"/>
          <w:sz w:val="24"/>
          <w:szCs w:val="24"/>
        </w:rPr>
      </w:pPr>
      <w:r w:rsidRPr="00C46864">
        <w:rPr>
          <w:rFonts w:ascii="Times New Roman" w:hAnsi="Times New Roman"/>
          <w:sz w:val="24"/>
          <w:szCs w:val="24"/>
        </w:rPr>
        <w:t>Lēmuma izrakstu nosūtīt:</w:t>
      </w:r>
    </w:p>
    <w:p w14:paraId="0DBBBC70" w14:textId="348D1FCE" w:rsidR="00A157C9" w:rsidRPr="00C46864" w:rsidRDefault="00C46864" w:rsidP="00C46864">
      <w:pPr>
        <w:pStyle w:val="Sarakstarindkopa"/>
        <w:numPr>
          <w:ilvl w:val="1"/>
          <w:numId w:val="4"/>
        </w:numPr>
        <w:tabs>
          <w:tab w:val="left" w:pos="567"/>
          <w:tab w:val="left" w:pos="851"/>
        </w:tabs>
        <w:spacing w:line="276" w:lineRule="auto"/>
        <w:ind w:left="709"/>
        <w:jc w:val="both"/>
        <w:rPr>
          <w:rFonts w:ascii="Times New Roman" w:hAnsi="Times New Roman"/>
          <w:sz w:val="24"/>
          <w:szCs w:val="24"/>
        </w:rPr>
      </w:pPr>
      <w:r>
        <w:rPr>
          <w:rFonts w:ascii="Times New Roman" w:hAnsi="Times New Roman"/>
          <w:sz w:val="24"/>
          <w:szCs w:val="24"/>
        </w:rPr>
        <w:t xml:space="preserve"> </w:t>
      </w:r>
      <w:r w:rsidR="00EC5D43" w:rsidRPr="00EC5D43">
        <w:rPr>
          <w:rFonts w:ascii="Times New Roman" w:hAnsi="Times New Roman"/>
          <w:b/>
          <w:sz w:val="24"/>
          <w:szCs w:val="24"/>
        </w:rPr>
        <w:t>[…]</w:t>
      </w:r>
      <w:r w:rsidR="00A157C9" w:rsidRPr="00C46864">
        <w:rPr>
          <w:rFonts w:ascii="Times New Roman" w:hAnsi="Times New Roman"/>
          <w:sz w:val="24"/>
          <w:szCs w:val="24"/>
        </w:rPr>
        <w:t>;</w:t>
      </w:r>
    </w:p>
    <w:p w14:paraId="7638BAC0" w14:textId="2C34ACAF" w:rsidR="00A157C9" w:rsidRPr="00C46864" w:rsidRDefault="00C46864" w:rsidP="00C46864">
      <w:pPr>
        <w:pStyle w:val="Sarakstarindkopa"/>
        <w:numPr>
          <w:ilvl w:val="1"/>
          <w:numId w:val="4"/>
        </w:numPr>
        <w:tabs>
          <w:tab w:val="left" w:pos="567"/>
          <w:tab w:val="left" w:pos="851"/>
        </w:tabs>
        <w:spacing w:line="276" w:lineRule="auto"/>
        <w:ind w:left="709"/>
        <w:jc w:val="both"/>
        <w:rPr>
          <w:rFonts w:ascii="Times New Roman" w:hAnsi="Times New Roman"/>
          <w:sz w:val="24"/>
          <w:szCs w:val="24"/>
        </w:rPr>
      </w:pPr>
      <w:r>
        <w:rPr>
          <w:rFonts w:ascii="Times New Roman" w:hAnsi="Times New Roman"/>
          <w:sz w:val="24"/>
          <w:szCs w:val="24"/>
        </w:rPr>
        <w:t xml:space="preserve"> </w:t>
      </w:r>
      <w:r w:rsidR="00A157C9" w:rsidRPr="00C46864">
        <w:rPr>
          <w:rFonts w:ascii="Times New Roman" w:hAnsi="Times New Roman"/>
          <w:sz w:val="24"/>
          <w:szCs w:val="24"/>
        </w:rPr>
        <w:t>Gulbenes novada būvvaldei.</w:t>
      </w:r>
    </w:p>
    <w:p w14:paraId="3BD2FB68" w14:textId="77777777" w:rsidR="000D70C3" w:rsidRPr="000D70C3" w:rsidRDefault="000D70C3" w:rsidP="000D70C3">
      <w:pPr>
        <w:pStyle w:val="Sarakstarindkopa"/>
        <w:tabs>
          <w:tab w:val="left" w:pos="567"/>
          <w:tab w:val="left" w:pos="993"/>
        </w:tabs>
        <w:spacing w:line="276" w:lineRule="auto"/>
        <w:ind w:left="1069"/>
        <w:jc w:val="both"/>
        <w:rPr>
          <w:rFonts w:ascii="Times New Roman" w:hAnsi="Times New Roman"/>
          <w:sz w:val="24"/>
          <w:szCs w:val="24"/>
        </w:rPr>
      </w:pPr>
    </w:p>
    <w:p w14:paraId="422C6E43" w14:textId="79613C13" w:rsidR="007B40E5" w:rsidRPr="00C46864" w:rsidRDefault="00A157C9" w:rsidP="00A157C9">
      <w:pPr>
        <w:pStyle w:val="Sarakstarindkopa"/>
        <w:tabs>
          <w:tab w:val="left" w:pos="993"/>
        </w:tabs>
        <w:spacing w:line="276" w:lineRule="auto"/>
        <w:ind w:left="0" w:firstLine="709"/>
        <w:jc w:val="both"/>
        <w:rPr>
          <w:rFonts w:ascii="Times New Roman" w:hAnsi="Times New Roman"/>
          <w:sz w:val="24"/>
          <w:szCs w:val="24"/>
        </w:rPr>
      </w:pPr>
      <w:r w:rsidRPr="00C46864">
        <w:rPr>
          <w:rFonts w:ascii="Times New Roman" w:hAnsi="Times New Roman"/>
          <w:sz w:val="24"/>
          <w:szCs w:val="24"/>
        </w:rPr>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 Ņemot vērā Būvniecības likuma 21.panta desmitajā daļā paredzēto regulējumu, šī lēmuma pārsūdzēšana neaptur tā darbību.</w:t>
      </w:r>
    </w:p>
    <w:p w14:paraId="603C27A0" w14:textId="77777777" w:rsidR="004F0728" w:rsidRPr="00C46864" w:rsidRDefault="004F0728" w:rsidP="00CC2725">
      <w:pPr>
        <w:pStyle w:val="Sarakstarindkopa"/>
        <w:tabs>
          <w:tab w:val="left" w:pos="993"/>
        </w:tabs>
        <w:spacing w:after="0" w:line="276" w:lineRule="auto"/>
        <w:ind w:left="709"/>
        <w:jc w:val="both"/>
        <w:rPr>
          <w:rFonts w:ascii="Times New Roman" w:hAnsi="Times New Roman"/>
          <w:sz w:val="24"/>
          <w:szCs w:val="24"/>
        </w:rPr>
      </w:pPr>
    </w:p>
    <w:p w14:paraId="24A0736D" w14:textId="77777777" w:rsidR="00A03F49" w:rsidRPr="00C46864" w:rsidRDefault="00A03F49" w:rsidP="00E234DE">
      <w:pPr>
        <w:pStyle w:val="Default"/>
        <w:spacing w:line="257" w:lineRule="auto"/>
        <w:rPr>
          <w:color w:val="auto"/>
        </w:rPr>
      </w:pPr>
    </w:p>
    <w:p w14:paraId="394A59C8" w14:textId="06AB9AE9" w:rsidR="007C68B6" w:rsidRPr="00C46864" w:rsidRDefault="007C68B6" w:rsidP="00E234DE">
      <w:pPr>
        <w:spacing w:line="257" w:lineRule="auto"/>
      </w:pPr>
      <w:r w:rsidRPr="00C46864">
        <w:t xml:space="preserve">Gulbenes novada </w:t>
      </w:r>
      <w:r w:rsidR="006E2140" w:rsidRPr="00C46864">
        <w:t xml:space="preserve">pašvaldības </w:t>
      </w:r>
      <w:r w:rsidRPr="00C46864">
        <w:t>domes priekšsēdētājs</w:t>
      </w:r>
      <w:r w:rsidRPr="00C46864">
        <w:tab/>
      </w:r>
      <w:r w:rsidRPr="00C46864">
        <w:tab/>
      </w:r>
      <w:r w:rsidRPr="00C46864">
        <w:tab/>
      </w:r>
      <w:r w:rsidRPr="00C46864">
        <w:tab/>
      </w:r>
      <w:proofErr w:type="spellStart"/>
      <w:r w:rsidR="0081509F" w:rsidRPr="00C46864">
        <w:t>A.Caunītis</w:t>
      </w:r>
      <w:proofErr w:type="spellEnd"/>
    </w:p>
    <w:p w14:paraId="394A59C9" w14:textId="5AA61E5F" w:rsidR="00555909" w:rsidRPr="003E780F" w:rsidRDefault="00555909" w:rsidP="00E234DE">
      <w:pPr>
        <w:spacing w:line="257" w:lineRule="auto"/>
        <w:rPr>
          <w:color w:val="FF0000"/>
        </w:rPr>
      </w:pPr>
    </w:p>
    <w:p w14:paraId="31E7FA54" w14:textId="77777777" w:rsidR="003C3FB1" w:rsidRPr="003E780F" w:rsidRDefault="003C3FB1" w:rsidP="00E234DE">
      <w:pPr>
        <w:spacing w:line="257" w:lineRule="auto"/>
        <w:rPr>
          <w:color w:val="FF0000"/>
        </w:rPr>
      </w:pPr>
    </w:p>
    <w:p w14:paraId="394A59CB" w14:textId="77777777" w:rsidR="00555909" w:rsidRPr="003E780F" w:rsidRDefault="00555909" w:rsidP="00E234DE">
      <w:pPr>
        <w:spacing w:line="257" w:lineRule="auto"/>
        <w:rPr>
          <w:color w:val="FF0000"/>
        </w:rPr>
      </w:pPr>
    </w:p>
    <w:p w14:paraId="394A59D0" w14:textId="65BBC0E2" w:rsidR="006E0E55" w:rsidRPr="003E780F" w:rsidRDefault="006E0E55" w:rsidP="00E234DE">
      <w:pPr>
        <w:spacing w:line="257" w:lineRule="auto"/>
        <w:rPr>
          <w:color w:val="FF0000"/>
        </w:rPr>
      </w:pPr>
    </w:p>
    <w:sectPr w:rsidR="006E0E55" w:rsidRPr="003E780F" w:rsidSect="00DF75B8">
      <w:footerReference w:type="default" r:id="rId9"/>
      <w:pgSz w:w="11906" w:h="16838"/>
      <w:pgMar w:top="851" w:right="849"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F8D1A5" w14:textId="77777777" w:rsidR="00B12509" w:rsidRDefault="00B12509" w:rsidP="00FC2A8A">
      <w:r>
        <w:separator/>
      </w:r>
    </w:p>
  </w:endnote>
  <w:endnote w:type="continuationSeparator" w:id="0">
    <w:p w14:paraId="08EA6338" w14:textId="77777777" w:rsidR="00B12509" w:rsidRDefault="00B12509" w:rsidP="00FC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6514915"/>
      <w:docPartObj>
        <w:docPartGallery w:val="Page Numbers (Bottom of Page)"/>
        <w:docPartUnique/>
      </w:docPartObj>
    </w:sdtPr>
    <w:sdtEndPr>
      <w:rPr>
        <w:sz w:val="20"/>
        <w:szCs w:val="20"/>
      </w:rPr>
    </w:sdtEndPr>
    <w:sdtContent>
      <w:p w14:paraId="03D5A59B" w14:textId="24B099CC" w:rsidR="00FC2A8A" w:rsidRPr="00FC2A8A" w:rsidRDefault="00FC2A8A">
        <w:pPr>
          <w:pStyle w:val="Kjene"/>
          <w:jc w:val="center"/>
          <w:rPr>
            <w:sz w:val="20"/>
            <w:szCs w:val="20"/>
          </w:rPr>
        </w:pPr>
        <w:r w:rsidRPr="00FC2A8A">
          <w:rPr>
            <w:sz w:val="20"/>
            <w:szCs w:val="20"/>
          </w:rPr>
          <w:fldChar w:fldCharType="begin"/>
        </w:r>
        <w:r w:rsidRPr="00FC2A8A">
          <w:rPr>
            <w:sz w:val="20"/>
            <w:szCs w:val="20"/>
          </w:rPr>
          <w:instrText>PAGE   \* MERGEFORMAT</w:instrText>
        </w:r>
        <w:r w:rsidRPr="00FC2A8A">
          <w:rPr>
            <w:sz w:val="20"/>
            <w:szCs w:val="20"/>
          </w:rPr>
          <w:fldChar w:fldCharType="separate"/>
        </w:r>
        <w:r w:rsidRPr="00FC2A8A">
          <w:rPr>
            <w:sz w:val="20"/>
            <w:szCs w:val="20"/>
          </w:rPr>
          <w:t>2</w:t>
        </w:r>
        <w:r w:rsidRPr="00FC2A8A">
          <w:rPr>
            <w:sz w:val="20"/>
            <w:szCs w:val="20"/>
          </w:rPr>
          <w:fldChar w:fldCharType="end"/>
        </w:r>
      </w:p>
    </w:sdtContent>
  </w:sdt>
  <w:p w14:paraId="340A40C6" w14:textId="77777777" w:rsidR="00FC2A8A" w:rsidRDefault="00FC2A8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113F71" w14:textId="77777777" w:rsidR="00B12509" w:rsidRDefault="00B12509" w:rsidP="00FC2A8A">
      <w:r>
        <w:separator/>
      </w:r>
    </w:p>
  </w:footnote>
  <w:footnote w:type="continuationSeparator" w:id="0">
    <w:p w14:paraId="0C36281B" w14:textId="77777777" w:rsidR="00B12509" w:rsidRDefault="00B12509" w:rsidP="00FC2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694086C"/>
    <w:multiLevelType w:val="multilevel"/>
    <w:tmpl w:val="E29E436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 w15:restartNumberingAfterBreak="0">
    <w:nsid w:val="6CD85666"/>
    <w:multiLevelType w:val="multilevel"/>
    <w:tmpl w:val="E11ECAF6"/>
    <w:lvl w:ilvl="0">
      <w:start w:val="1"/>
      <w:numFmt w:val="decimal"/>
      <w:lvlText w:val="%1."/>
      <w:lvlJc w:val="left"/>
      <w:pPr>
        <w:ind w:left="987" w:hanging="420"/>
      </w:pPr>
      <w:rPr>
        <w:rFonts w:hint="default"/>
      </w:rPr>
    </w:lvl>
    <w:lvl w:ilvl="1">
      <w:start w:val="1"/>
      <w:numFmt w:val="decimal"/>
      <w:isLgl/>
      <w:lvlText w:val="%1.%2."/>
      <w:lvlJc w:val="left"/>
      <w:pPr>
        <w:ind w:left="1069" w:hanging="360"/>
      </w:pPr>
      <w:rPr>
        <w:rFonts w:ascii="Times New Roman" w:hAnsi="Times New Roman" w:cs="Times New Roman" w:hint="default"/>
        <w:color w:val="auto"/>
        <w:sz w:val="24"/>
        <w:szCs w:val="24"/>
      </w:rPr>
    </w:lvl>
    <w:lvl w:ilvl="2">
      <w:start w:val="1"/>
      <w:numFmt w:val="decimal"/>
      <w:isLgl/>
      <w:lvlText w:val="%1.%2.%3."/>
      <w:lvlJc w:val="left"/>
      <w:pPr>
        <w:ind w:left="1571" w:hanging="720"/>
      </w:pPr>
      <w:rPr>
        <w:rFonts w:ascii="Calibri" w:hAnsi="Calibri" w:hint="default"/>
        <w:color w:val="FF0000"/>
        <w:sz w:val="22"/>
      </w:rPr>
    </w:lvl>
    <w:lvl w:ilvl="3">
      <w:start w:val="1"/>
      <w:numFmt w:val="decimal"/>
      <w:isLgl/>
      <w:lvlText w:val="%1.%2.%3.%4."/>
      <w:lvlJc w:val="left"/>
      <w:pPr>
        <w:ind w:left="1713" w:hanging="720"/>
      </w:pPr>
      <w:rPr>
        <w:rFonts w:ascii="Calibri" w:hAnsi="Calibri" w:hint="default"/>
        <w:color w:val="FF0000"/>
        <w:sz w:val="22"/>
      </w:rPr>
    </w:lvl>
    <w:lvl w:ilvl="4">
      <w:start w:val="1"/>
      <w:numFmt w:val="decimal"/>
      <w:isLgl/>
      <w:lvlText w:val="%1.%2.%3.%4.%5."/>
      <w:lvlJc w:val="left"/>
      <w:pPr>
        <w:ind w:left="2215" w:hanging="1080"/>
      </w:pPr>
      <w:rPr>
        <w:rFonts w:ascii="Calibri" w:hAnsi="Calibri" w:hint="default"/>
        <w:color w:val="FF0000"/>
        <w:sz w:val="22"/>
      </w:rPr>
    </w:lvl>
    <w:lvl w:ilvl="5">
      <w:start w:val="1"/>
      <w:numFmt w:val="decimal"/>
      <w:isLgl/>
      <w:lvlText w:val="%1.%2.%3.%4.%5.%6."/>
      <w:lvlJc w:val="left"/>
      <w:pPr>
        <w:ind w:left="2357" w:hanging="1080"/>
      </w:pPr>
      <w:rPr>
        <w:rFonts w:ascii="Calibri" w:hAnsi="Calibri" w:hint="default"/>
        <w:color w:val="FF0000"/>
        <w:sz w:val="22"/>
      </w:rPr>
    </w:lvl>
    <w:lvl w:ilvl="6">
      <w:start w:val="1"/>
      <w:numFmt w:val="decimal"/>
      <w:isLgl/>
      <w:lvlText w:val="%1.%2.%3.%4.%5.%6.%7."/>
      <w:lvlJc w:val="left"/>
      <w:pPr>
        <w:ind w:left="2859" w:hanging="1440"/>
      </w:pPr>
      <w:rPr>
        <w:rFonts w:ascii="Calibri" w:hAnsi="Calibri" w:hint="default"/>
        <w:color w:val="FF0000"/>
        <w:sz w:val="22"/>
      </w:rPr>
    </w:lvl>
    <w:lvl w:ilvl="7">
      <w:start w:val="1"/>
      <w:numFmt w:val="decimal"/>
      <w:isLgl/>
      <w:lvlText w:val="%1.%2.%3.%4.%5.%6.%7.%8."/>
      <w:lvlJc w:val="left"/>
      <w:pPr>
        <w:ind w:left="3001" w:hanging="1440"/>
      </w:pPr>
      <w:rPr>
        <w:rFonts w:ascii="Calibri" w:hAnsi="Calibri" w:hint="default"/>
        <w:color w:val="FF0000"/>
        <w:sz w:val="22"/>
      </w:rPr>
    </w:lvl>
    <w:lvl w:ilvl="8">
      <w:start w:val="1"/>
      <w:numFmt w:val="decimal"/>
      <w:isLgl/>
      <w:lvlText w:val="%1.%2.%3.%4.%5.%6.%7.%8.%9."/>
      <w:lvlJc w:val="left"/>
      <w:pPr>
        <w:ind w:left="3503" w:hanging="1800"/>
      </w:pPr>
      <w:rPr>
        <w:rFonts w:ascii="Calibri" w:hAnsi="Calibri" w:hint="default"/>
        <w:color w:val="FF0000"/>
        <w:sz w:val="22"/>
      </w:rPr>
    </w:lvl>
  </w:abstractNum>
  <w:abstractNum w:abstractNumId="3" w15:restartNumberingAfterBreak="0">
    <w:nsid w:val="73BB1738"/>
    <w:multiLevelType w:val="hybridMultilevel"/>
    <w:tmpl w:val="93BE778C"/>
    <w:lvl w:ilvl="0" w:tplc="E9B6AC32">
      <w:start w:val="1"/>
      <w:numFmt w:val="decimal"/>
      <w:lvlText w:val="%1)"/>
      <w:lvlJc w:val="left"/>
      <w:pPr>
        <w:ind w:left="1069" w:hanging="360"/>
      </w:pPr>
      <w:rPr>
        <w:rFonts w:hint="default"/>
        <w:color w:val="auto"/>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251820599">
    <w:abstractNumId w:val="0"/>
  </w:num>
  <w:num w:numId="2" w16cid:durableId="1856337681">
    <w:abstractNumId w:val="1"/>
  </w:num>
  <w:num w:numId="3" w16cid:durableId="1449858962">
    <w:abstractNumId w:val="3"/>
  </w:num>
  <w:num w:numId="4" w16cid:durableId="1235313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349A"/>
    <w:rsid w:val="00012B49"/>
    <w:rsid w:val="000256BA"/>
    <w:rsid w:val="000264FE"/>
    <w:rsid w:val="000359A6"/>
    <w:rsid w:val="000645DB"/>
    <w:rsid w:val="00072D3A"/>
    <w:rsid w:val="0007655B"/>
    <w:rsid w:val="00084D44"/>
    <w:rsid w:val="00094C02"/>
    <w:rsid w:val="000A11A0"/>
    <w:rsid w:val="000A4B8D"/>
    <w:rsid w:val="000A4FC2"/>
    <w:rsid w:val="000C472F"/>
    <w:rsid w:val="000C57EE"/>
    <w:rsid w:val="000D0F7F"/>
    <w:rsid w:val="000D70C3"/>
    <w:rsid w:val="000E6FB4"/>
    <w:rsid w:val="000F2B61"/>
    <w:rsid w:val="001076E0"/>
    <w:rsid w:val="00107826"/>
    <w:rsid w:val="00113052"/>
    <w:rsid w:val="00114A69"/>
    <w:rsid w:val="00127C42"/>
    <w:rsid w:val="00131AC4"/>
    <w:rsid w:val="00134D60"/>
    <w:rsid w:val="001429A3"/>
    <w:rsid w:val="00162DEC"/>
    <w:rsid w:val="00167B2A"/>
    <w:rsid w:val="00186D72"/>
    <w:rsid w:val="00191DBB"/>
    <w:rsid w:val="001B1177"/>
    <w:rsid w:val="001C487E"/>
    <w:rsid w:val="001F1D52"/>
    <w:rsid w:val="00202949"/>
    <w:rsid w:val="00207871"/>
    <w:rsid w:val="00236C2E"/>
    <w:rsid w:val="00243CA8"/>
    <w:rsid w:val="00247C16"/>
    <w:rsid w:val="002542CE"/>
    <w:rsid w:val="00262D06"/>
    <w:rsid w:val="0026325F"/>
    <w:rsid w:val="00276FB6"/>
    <w:rsid w:val="00295E49"/>
    <w:rsid w:val="00296802"/>
    <w:rsid w:val="002A1B47"/>
    <w:rsid w:val="002B0191"/>
    <w:rsid w:val="002C3705"/>
    <w:rsid w:val="002D028A"/>
    <w:rsid w:val="002E5806"/>
    <w:rsid w:val="002F6615"/>
    <w:rsid w:val="00301D43"/>
    <w:rsid w:val="003033D8"/>
    <w:rsid w:val="00325071"/>
    <w:rsid w:val="00325305"/>
    <w:rsid w:val="00325E77"/>
    <w:rsid w:val="00332EB7"/>
    <w:rsid w:val="003367D6"/>
    <w:rsid w:val="00354E4E"/>
    <w:rsid w:val="003A33D0"/>
    <w:rsid w:val="003B3DB8"/>
    <w:rsid w:val="003C3FB1"/>
    <w:rsid w:val="003C52F2"/>
    <w:rsid w:val="003D40D6"/>
    <w:rsid w:val="003E2F46"/>
    <w:rsid w:val="003E780F"/>
    <w:rsid w:val="003F61ED"/>
    <w:rsid w:val="003F69B4"/>
    <w:rsid w:val="003F6C9A"/>
    <w:rsid w:val="00426AEA"/>
    <w:rsid w:val="00461591"/>
    <w:rsid w:val="004910D5"/>
    <w:rsid w:val="00494858"/>
    <w:rsid w:val="004A057C"/>
    <w:rsid w:val="004A2021"/>
    <w:rsid w:val="004A7D3E"/>
    <w:rsid w:val="004D15B1"/>
    <w:rsid w:val="004F0728"/>
    <w:rsid w:val="004F4918"/>
    <w:rsid w:val="004F790D"/>
    <w:rsid w:val="00504C2B"/>
    <w:rsid w:val="00524064"/>
    <w:rsid w:val="00527696"/>
    <w:rsid w:val="005310A4"/>
    <w:rsid w:val="00533D35"/>
    <w:rsid w:val="00534C36"/>
    <w:rsid w:val="00537195"/>
    <w:rsid w:val="00537696"/>
    <w:rsid w:val="00537849"/>
    <w:rsid w:val="00540BEC"/>
    <w:rsid w:val="00555909"/>
    <w:rsid w:val="0055767A"/>
    <w:rsid w:val="00573BDA"/>
    <w:rsid w:val="00577B42"/>
    <w:rsid w:val="0058120B"/>
    <w:rsid w:val="005D7CB0"/>
    <w:rsid w:val="005E49B8"/>
    <w:rsid w:val="005E561B"/>
    <w:rsid w:val="005E64C0"/>
    <w:rsid w:val="006054E5"/>
    <w:rsid w:val="00626437"/>
    <w:rsid w:val="006A2988"/>
    <w:rsid w:val="006B2780"/>
    <w:rsid w:val="006C0D1C"/>
    <w:rsid w:val="006C397A"/>
    <w:rsid w:val="006D16A0"/>
    <w:rsid w:val="006E0E55"/>
    <w:rsid w:val="006E2140"/>
    <w:rsid w:val="006E7A1F"/>
    <w:rsid w:val="006F793B"/>
    <w:rsid w:val="007021B5"/>
    <w:rsid w:val="007163DB"/>
    <w:rsid w:val="00726D12"/>
    <w:rsid w:val="007323A7"/>
    <w:rsid w:val="00737A07"/>
    <w:rsid w:val="007404EF"/>
    <w:rsid w:val="00741F48"/>
    <w:rsid w:val="0074644F"/>
    <w:rsid w:val="00754C78"/>
    <w:rsid w:val="00763238"/>
    <w:rsid w:val="00793C23"/>
    <w:rsid w:val="007B40E5"/>
    <w:rsid w:val="007B4695"/>
    <w:rsid w:val="007C41AA"/>
    <w:rsid w:val="007C6232"/>
    <w:rsid w:val="007C68B6"/>
    <w:rsid w:val="007C6F18"/>
    <w:rsid w:val="007E0983"/>
    <w:rsid w:val="007E18F2"/>
    <w:rsid w:val="007E6648"/>
    <w:rsid w:val="007F34EF"/>
    <w:rsid w:val="00801DF7"/>
    <w:rsid w:val="008059C2"/>
    <w:rsid w:val="0081509F"/>
    <w:rsid w:val="0083094C"/>
    <w:rsid w:val="00875DFD"/>
    <w:rsid w:val="00877C37"/>
    <w:rsid w:val="00877FB9"/>
    <w:rsid w:val="008C5A29"/>
    <w:rsid w:val="008E3511"/>
    <w:rsid w:val="008E5E13"/>
    <w:rsid w:val="008F0E9A"/>
    <w:rsid w:val="009012DD"/>
    <w:rsid w:val="00925626"/>
    <w:rsid w:val="00931544"/>
    <w:rsid w:val="0093289E"/>
    <w:rsid w:val="00935C30"/>
    <w:rsid w:val="009557E0"/>
    <w:rsid w:val="00960BC9"/>
    <w:rsid w:val="00962D87"/>
    <w:rsid w:val="0096796E"/>
    <w:rsid w:val="00980DE2"/>
    <w:rsid w:val="00982A00"/>
    <w:rsid w:val="00993912"/>
    <w:rsid w:val="0099483F"/>
    <w:rsid w:val="009974EC"/>
    <w:rsid w:val="009A260F"/>
    <w:rsid w:val="009A68B1"/>
    <w:rsid w:val="009B1155"/>
    <w:rsid w:val="009B11B0"/>
    <w:rsid w:val="009B5C5D"/>
    <w:rsid w:val="009B5F66"/>
    <w:rsid w:val="009C18EA"/>
    <w:rsid w:val="009C5459"/>
    <w:rsid w:val="009D067C"/>
    <w:rsid w:val="009D4D21"/>
    <w:rsid w:val="009E48AF"/>
    <w:rsid w:val="00A0066C"/>
    <w:rsid w:val="00A027B4"/>
    <w:rsid w:val="00A03F49"/>
    <w:rsid w:val="00A07ADE"/>
    <w:rsid w:val="00A157C9"/>
    <w:rsid w:val="00A17A9E"/>
    <w:rsid w:val="00A23AC2"/>
    <w:rsid w:val="00A34A97"/>
    <w:rsid w:val="00A7565B"/>
    <w:rsid w:val="00AB080A"/>
    <w:rsid w:val="00AB4225"/>
    <w:rsid w:val="00AC1FCF"/>
    <w:rsid w:val="00B04D50"/>
    <w:rsid w:val="00B072A8"/>
    <w:rsid w:val="00B07F24"/>
    <w:rsid w:val="00B12509"/>
    <w:rsid w:val="00B41E6D"/>
    <w:rsid w:val="00B43475"/>
    <w:rsid w:val="00B5561E"/>
    <w:rsid w:val="00B5613D"/>
    <w:rsid w:val="00B63995"/>
    <w:rsid w:val="00B707FD"/>
    <w:rsid w:val="00B77751"/>
    <w:rsid w:val="00B80E79"/>
    <w:rsid w:val="00B90FDE"/>
    <w:rsid w:val="00B93870"/>
    <w:rsid w:val="00BA06CD"/>
    <w:rsid w:val="00BC0076"/>
    <w:rsid w:val="00BE0B9C"/>
    <w:rsid w:val="00BE6DE1"/>
    <w:rsid w:val="00BF6676"/>
    <w:rsid w:val="00C2274C"/>
    <w:rsid w:val="00C26F36"/>
    <w:rsid w:val="00C40D40"/>
    <w:rsid w:val="00C46864"/>
    <w:rsid w:val="00C7161C"/>
    <w:rsid w:val="00C71816"/>
    <w:rsid w:val="00C749AB"/>
    <w:rsid w:val="00C97AB3"/>
    <w:rsid w:val="00CA0A38"/>
    <w:rsid w:val="00CA331B"/>
    <w:rsid w:val="00CB14E8"/>
    <w:rsid w:val="00CB2AEC"/>
    <w:rsid w:val="00CC23AC"/>
    <w:rsid w:val="00CC2725"/>
    <w:rsid w:val="00CC29AF"/>
    <w:rsid w:val="00CC350E"/>
    <w:rsid w:val="00CC37FC"/>
    <w:rsid w:val="00CE10A7"/>
    <w:rsid w:val="00CE1859"/>
    <w:rsid w:val="00D05B8D"/>
    <w:rsid w:val="00D07E8A"/>
    <w:rsid w:val="00D1413C"/>
    <w:rsid w:val="00D20FFA"/>
    <w:rsid w:val="00D372B6"/>
    <w:rsid w:val="00D57D76"/>
    <w:rsid w:val="00D72090"/>
    <w:rsid w:val="00D73146"/>
    <w:rsid w:val="00D90980"/>
    <w:rsid w:val="00DC59D8"/>
    <w:rsid w:val="00DD5A24"/>
    <w:rsid w:val="00DE163E"/>
    <w:rsid w:val="00DE2490"/>
    <w:rsid w:val="00DE5D7E"/>
    <w:rsid w:val="00DF75B8"/>
    <w:rsid w:val="00E17F59"/>
    <w:rsid w:val="00E22D29"/>
    <w:rsid w:val="00E234DE"/>
    <w:rsid w:val="00E32CB6"/>
    <w:rsid w:val="00E6078A"/>
    <w:rsid w:val="00E710DF"/>
    <w:rsid w:val="00EA08C2"/>
    <w:rsid w:val="00EA3D9D"/>
    <w:rsid w:val="00EB65B6"/>
    <w:rsid w:val="00EC08FE"/>
    <w:rsid w:val="00EC5D43"/>
    <w:rsid w:val="00EC7CB8"/>
    <w:rsid w:val="00EE27C9"/>
    <w:rsid w:val="00EE4CD5"/>
    <w:rsid w:val="00F000C0"/>
    <w:rsid w:val="00F0205E"/>
    <w:rsid w:val="00F026C8"/>
    <w:rsid w:val="00F21EED"/>
    <w:rsid w:val="00F22980"/>
    <w:rsid w:val="00F57CA0"/>
    <w:rsid w:val="00F6341A"/>
    <w:rsid w:val="00F852CB"/>
    <w:rsid w:val="00F859E0"/>
    <w:rsid w:val="00FA5E23"/>
    <w:rsid w:val="00FB0A31"/>
    <w:rsid w:val="00FB78A3"/>
    <w:rsid w:val="00FC2A8A"/>
    <w:rsid w:val="00FD28DC"/>
    <w:rsid w:val="00FE2679"/>
    <w:rsid w:val="00FF1E11"/>
    <w:rsid w:val="00FF3EE4"/>
    <w:rsid w:val="00FF6B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A59A1"/>
  <w15:docId w15:val="{A2A85511-7623-4BA6-A6B6-959EAD12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B4225"/>
    <w:pPr>
      <w:spacing w:after="0"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FC2A8A"/>
    <w:pPr>
      <w:tabs>
        <w:tab w:val="center" w:pos="4153"/>
        <w:tab w:val="right" w:pos="8306"/>
      </w:tabs>
    </w:pPr>
  </w:style>
  <w:style w:type="character" w:customStyle="1" w:styleId="GalveneRakstz">
    <w:name w:val="Galvene Rakstz."/>
    <w:basedOn w:val="Noklusjumarindkopasfonts"/>
    <w:link w:val="Galvene"/>
    <w:uiPriority w:val="99"/>
    <w:rsid w:val="00FC2A8A"/>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FC2A8A"/>
    <w:pPr>
      <w:tabs>
        <w:tab w:val="center" w:pos="4153"/>
        <w:tab w:val="right" w:pos="8306"/>
      </w:tabs>
    </w:pPr>
  </w:style>
  <w:style w:type="character" w:customStyle="1" w:styleId="KjeneRakstz">
    <w:name w:val="Kājene Rakstz."/>
    <w:basedOn w:val="Noklusjumarindkopasfonts"/>
    <w:link w:val="Kjene"/>
    <w:uiPriority w:val="99"/>
    <w:rsid w:val="00FC2A8A"/>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C18EA"/>
    <w:rPr>
      <w:sz w:val="16"/>
      <w:szCs w:val="16"/>
    </w:rPr>
  </w:style>
  <w:style w:type="paragraph" w:styleId="Komentrateksts">
    <w:name w:val="annotation text"/>
    <w:basedOn w:val="Parasts"/>
    <w:link w:val="KomentratekstsRakstz"/>
    <w:uiPriority w:val="99"/>
    <w:semiHidden/>
    <w:unhideWhenUsed/>
    <w:rsid w:val="009C18EA"/>
    <w:rPr>
      <w:sz w:val="20"/>
      <w:szCs w:val="20"/>
    </w:rPr>
  </w:style>
  <w:style w:type="character" w:customStyle="1" w:styleId="KomentratekstsRakstz">
    <w:name w:val="Komentāra teksts Rakstz."/>
    <w:basedOn w:val="Noklusjumarindkopasfonts"/>
    <w:link w:val="Komentrateksts"/>
    <w:uiPriority w:val="99"/>
    <w:semiHidden/>
    <w:rsid w:val="009C18E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9C18EA"/>
    <w:rPr>
      <w:b/>
      <w:bCs/>
    </w:rPr>
  </w:style>
  <w:style w:type="character" w:customStyle="1" w:styleId="KomentratmaRakstz">
    <w:name w:val="Komentāra tēma Rakstz."/>
    <w:basedOn w:val="KomentratekstsRakstz"/>
    <w:link w:val="Komentratma"/>
    <w:uiPriority w:val="99"/>
    <w:semiHidden/>
    <w:rsid w:val="009C18EA"/>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71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4E1F3-C67B-4FE3-9984-256B547CD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8066</Words>
  <Characters>4599</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2024-12-02T14:39:00Z</cp:lastPrinted>
  <dcterms:created xsi:type="dcterms:W3CDTF">2024-12-16T12:09:00Z</dcterms:created>
  <dcterms:modified xsi:type="dcterms:W3CDTF">2024-12-17T08:57:00Z</dcterms:modified>
</cp:coreProperties>
</file>