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0814ECA0" w14:textId="77777777" w:rsidTr="00A57F1D">
        <w:tc>
          <w:tcPr>
            <w:tcW w:w="9354" w:type="dxa"/>
          </w:tcPr>
          <w:p w14:paraId="7D6E35DA" w14:textId="77777777" w:rsidR="00B97398" w:rsidRDefault="00B97398" w:rsidP="00B97398">
            <w:pPr>
              <w:jc w:val="center"/>
            </w:pPr>
            <w:bookmarkStart w:id="0" w:name="_Hlk111184042"/>
            <w:r w:rsidRPr="000B1C5E">
              <w:rPr>
                <w:rFonts w:ascii="Times New Roman" w:hAnsi="Times New Roman" w:cs="Times New Roman"/>
                <w:noProof/>
              </w:rPr>
              <w:drawing>
                <wp:inline distT="0" distB="0" distL="0" distR="0" wp14:anchorId="49EB8B79" wp14:editId="6C527373">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49BC745F" w14:textId="77777777" w:rsidTr="00A57F1D">
        <w:tc>
          <w:tcPr>
            <w:tcW w:w="9354" w:type="dxa"/>
          </w:tcPr>
          <w:p w14:paraId="25C6767E"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0EC17E7D" w14:textId="77777777" w:rsidTr="00A57F1D">
        <w:tc>
          <w:tcPr>
            <w:tcW w:w="9354" w:type="dxa"/>
          </w:tcPr>
          <w:p w14:paraId="5DC94DFB"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10F9C47C" w14:textId="77777777" w:rsidTr="00A57F1D">
        <w:tc>
          <w:tcPr>
            <w:tcW w:w="9354" w:type="dxa"/>
          </w:tcPr>
          <w:p w14:paraId="301E2EE5"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13558BD1" w14:textId="77777777" w:rsidTr="00A57F1D">
        <w:tc>
          <w:tcPr>
            <w:tcW w:w="9354" w:type="dxa"/>
          </w:tcPr>
          <w:p w14:paraId="58F392DA"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25F04CAB" w14:textId="77777777" w:rsidR="00A57F1D" w:rsidRPr="0027130E" w:rsidRDefault="00A57F1D" w:rsidP="00A57F1D">
      <w:pPr>
        <w:pStyle w:val="Bezatstarpm"/>
        <w:jc w:val="center"/>
        <w:rPr>
          <w:rFonts w:ascii="Times New Roman" w:hAnsi="Times New Roman"/>
          <w:b/>
          <w:bCs/>
          <w:sz w:val="24"/>
          <w:szCs w:val="24"/>
        </w:rPr>
      </w:pPr>
      <w:r w:rsidRPr="0027130E">
        <w:rPr>
          <w:rFonts w:ascii="Times New Roman" w:hAnsi="Times New Roman"/>
          <w:b/>
          <w:bCs/>
          <w:sz w:val="24"/>
          <w:szCs w:val="24"/>
        </w:rPr>
        <w:t>GULBENES NOVADA PAŠVALDĪBAS DOMES LĒMUMS</w:t>
      </w:r>
    </w:p>
    <w:p w14:paraId="5131960E" w14:textId="77777777" w:rsidR="00B97398" w:rsidRPr="0027130E" w:rsidRDefault="00B97398" w:rsidP="00B97398">
      <w:pPr>
        <w:pStyle w:val="Bezatstarpm"/>
        <w:jc w:val="center"/>
        <w:rPr>
          <w:rFonts w:ascii="Times New Roman" w:hAnsi="Times New Roman" w:cs="Times New Roman"/>
          <w:sz w:val="24"/>
          <w:szCs w:val="24"/>
        </w:rPr>
      </w:pPr>
      <w:r w:rsidRPr="0027130E">
        <w:rPr>
          <w:rFonts w:ascii="Times New Roman" w:hAnsi="Times New Roman" w:cs="Times New Roman"/>
          <w:sz w:val="24"/>
          <w:szCs w:val="24"/>
        </w:rPr>
        <w:t>Gulbenē</w:t>
      </w:r>
    </w:p>
    <w:p w14:paraId="7656872D" w14:textId="77777777" w:rsidR="00B97398" w:rsidRPr="0027130E"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27130E" w:rsidRPr="0027130E" w14:paraId="30F98466" w14:textId="77777777" w:rsidTr="00380695">
        <w:tc>
          <w:tcPr>
            <w:tcW w:w="4729" w:type="dxa"/>
          </w:tcPr>
          <w:p w14:paraId="708CBF5B" w14:textId="37206AFF" w:rsidR="00B97398" w:rsidRPr="0027130E" w:rsidRDefault="00B97398" w:rsidP="00B97398">
            <w:pPr>
              <w:rPr>
                <w:rFonts w:ascii="Times New Roman" w:hAnsi="Times New Roman" w:cs="Times New Roman"/>
                <w:b/>
                <w:bCs/>
                <w:sz w:val="24"/>
                <w:szCs w:val="24"/>
              </w:rPr>
            </w:pPr>
            <w:r w:rsidRPr="0027130E">
              <w:rPr>
                <w:rFonts w:ascii="Times New Roman" w:hAnsi="Times New Roman" w:cs="Times New Roman"/>
                <w:b/>
                <w:bCs/>
                <w:sz w:val="24"/>
                <w:szCs w:val="24"/>
              </w:rPr>
              <w:t>202</w:t>
            </w:r>
            <w:r w:rsidR="00A57F1D" w:rsidRPr="0027130E">
              <w:rPr>
                <w:rFonts w:ascii="Times New Roman" w:hAnsi="Times New Roman" w:cs="Times New Roman"/>
                <w:b/>
                <w:bCs/>
                <w:sz w:val="24"/>
                <w:szCs w:val="24"/>
              </w:rPr>
              <w:t>4</w:t>
            </w:r>
            <w:r w:rsidRPr="0027130E">
              <w:rPr>
                <w:rFonts w:ascii="Times New Roman" w:hAnsi="Times New Roman" w:cs="Times New Roman"/>
                <w:b/>
                <w:bCs/>
                <w:sz w:val="24"/>
                <w:szCs w:val="24"/>
              </w:rPr>
              <w:t>.gada</w:t>
            </w:r>
            <w:r w:rsidR="00A12202" w:rsidRPr="0027130E">
              <w:rPr>
                <w:rFonts w:ascii="Times New Roman" w:hAnsi="Times New Roman" w:cs="Times New Roman"/>
                <w:b/>
                <w:bCs/>
                <w:sz w:val="24"/>
                <w:szCs w:val="24"/>
              </w:rPr>
              <w:t xml:space="preserve"> </w:t>
            </w:r>
            <w:r w:rsidR="008964C7">
              <w:rPr>
                <w:rFonts w:ascii="Times New Roman" w:hAnsi="Times New Roman" w:cs="Times New Roman"/>
                <w:b/>
                <w:bCs/>
                <w:sz w:val="24"/>
                <w:szCs w:val="24"/>
              </w:rPr>
              <w:t>2</w:t>
            </w:r>
            <w:r w:rsidR="00492236">
              <w:rPr>
                <w:rFonts w:ascii="Times New Roman" w:hAnsi="Times New Roman" w:cs="Times New Roman"/>
                <w:b/>
                <w:bCs/>
                <w:sz w:val="24"/>
                <w:szCs w:val="24"/>
              </w:rPr>
              <w:t>7</w:t>
            </w:r>
            <w:r w:rsidR="00356275" w:rsidRPr="0027130E">
              <w:rPr>
                <w:rFonts w:ascii="Times New Roman" w:hAnsi="Times New Roman" w:cs="Times New Roman"/>
                <w:b/>
                <w:bCs/>
                <w:sz w:val="24"/>
                <w:szCs w:val="24"/>
              </w:rPr>
              <w:t xml:space="preserve">. </w:t>
            </w:r>
            <w:r w:rsidR="00492236">
              <w:rPr>
                <w:rFonts w:ascii="Times New Roman" w:hAnsi="Times New Roman" w:cs="Times New Roman"/>
                <w:b/>
                <w:bCs/>
                <w:sz w:val="24"/>
                <w:szCs w:val="24"/>
              </w:rPr>
              <w:t>decembrī</w:t>
            </w:r>
          </w:p>
        </w:tc>
        <w:tc>
          <w:tcPr>
            <w:tcW w:w="4729" w:type="dxa"/>
          </w:tcPr>
          <w:p w14:paraId="6296098E" w14:textId="657B57FD" w:rsidR="00B97398" w:rsidRPr="0027130E" w:rsidRDefault="00597A4C" w:rsidP="00B97398">
            <w:pPr>
              <w:rPr>
                <w:rFonts w:ascii="Times New Roman" w:hAnsi="Times New Roman" w:cs="Times New Roman"/>
                <w:b/>
                <w:bCs/>
                <w:sz w:val="24"/>
                <w:szCs w:val="24"/>
              </w:rPr>
            </w:pPr>
            <w:r w:rsidRPr="0027130E">
              <w:rPr>
                <w:rFonts w:ascii="Times New Roman" w:hAnsi="Times New Roman" w:cs="Times New Roman"/>
                <w:b/>
                <w:bCs/>
                <w:sz w:val="24"/>
                <w:szCs w:val="24"/>
              </w:rPr>
              <w:t xml:space="preserve">                         </w:t>
            </w:r>
            <w:r w:rsidR="00B97398" w:rsidRPr="0027130E">
              <w:rPr>
                <w:rFonts w:ascii="Times New Roman" w:hAnsi="Times New Roman" w:cs="Times New Roman"/>
                <w:b/>
                <w:bCs/>
                <w:sz w:val="24"/>
                <w:szCs w:val="24"/>
              </w:rPr>
              <w:t>Nr.</w:t>
            </w:r>
            <w:r w:rsidR="00B10B54" w:rsidRPr="0027130E">
              <w:rPr>
                <w:rFonts w:ascii="Times New Roman" w:hAnsi="Times New Roman" w:cs="Times New Roman"/>
                <w:b/>
                <w:bCs/>
                <w:sz w:val="24"/>
                <w:szCs w:val="24"/>
              </w:rPr>
              <w:t xml:space="preserve"> </w:t>
            </w:r>
            <w:r w:rsidR="00B97398" w:rsidRPr="0027130E">
              <w:rPr>
                <w:rFonts w:ascii="Times New Roman" w:hAnsi="Times New Roman" w:cs="Times New Roman"/>
                <w:b/>
                <w:bCs/>
                <w:sz w:val="24"/>
                <w:szCs w:val="24"/>
              </w:rPr>
              <w:t>GND/202</w:t>
            </w:r>
            <w:r w:rsidR="00A57F1D" w:rsidRPr="0027130E">
              <w:rPr>
                <w:rFonts w:ascii="Times New Roman" w:hAnsi="Times New Roman" w:cs="Times New Roman"/>
                <w:b/>
                <w:bCs/>
                <w:sz w:val="24"/>
                <w:szCs w:val="24"/>
              </w:rPr>
              <w:t>4</w:t>
            </w:r>
            <w:r w:rsidR="00B97398" w:rsidRPr="0027130E">
              <w:rPr>
                <w:rFonts w:ascii="Times New Roman" w:hAnsi="Times New Roman" w:cs="Times New Roman"/>
                <w:b/>
                <w:bCs/>
                <w:sz w:val="24"/>
                <w:szCs w:val="24"/>
              </w:rPr>
              <w:t>/</w:t>
            </w:r>
            <w:r w:rsidR="00ED0FAF">
              <w:rPr>
                <w:rFonts w:ascii="Times New Roman" w:hAnsi="Times New Roman" w:cs="Times New Roman"/>
                <w:b/>
                <w:bCs/>
                <w:sz w:val="24"/>
                <w:szCs w:val="24"/>
              </w:rPr>
              <w:t>799</w:t>
            </w:r>
          </w:p>
        </w:tc>
      </w:tr>
      <w:tr w:rsidR="005B3357" w:rsidRPr="0027130E" w14:paraId="5225B4E9" w14:textId="77777777" w:rsidTr="00380695">
        <w:tc>
          <w:tcPr>
            <w:tcW w:w="4729" w:type="dxa"/>
          </w:tcPr>
          <w:p w14:paraId="6F590189" w14:textId="77777777" w:rsidR="00B97398" w:rsidRPr="0027130E" w:rsidRDefault="00B97398" w:rsidP="00B97398">
            <w:pPr>
              <w:rPr>
                <w:rFonts w:ascii="Times New Roman" w:hAnsi="Times New Roman" w:cs="Times New Roman"/>
                <w:sz w:val="24"/>
                <w:szCs w:val="24"/>
              </w:rPr>
            </w:pPr>
          </w:p>
        </w:tc>
        <w:tc>
          <w:tcPr>
            <w:tcW w:w="4729" w:type="dxa"/>
          </w:tcPr>
          <w:p w14:paraId="449CE5B9" w14:textId="1A8A2593" w:rsidR="00B97398" w:rsidRPr="0027130E" w:rsidRDefault="00597A4C" w:rsidP="00B97398">
            <w:pPr>
              <w:rPr>
                <w:rFonts w:ascii="Times New Roman" w:hAnsi="Times New Roman" w:cs="Times New Roman"/>
                <w:b/>
                <w:bCs/>
                <w:sz w:val="24"/>
                <w:szCs w:val="24"/>
              </w:rPr>
            </w:pPr>
            <w:r w:rsidRPr="0027130E">
              <w:rPr>
                <w:rFonts w:ascii="Times New Roman" w:hAnsi="Times New Roman" w:cs="Times New Roman"/>
                <w:b/>
                <w:bCs/>
                <w:sz w:val="24"/>
                <w:szCs w:val="24"/>
              </w:rPr>
              <w:t xml:space="preserve">                        </w:t>
            </w:r>
            <w:r w:rsidR="00B97398" w:rsidRPr="0027130E">
              <w:rPr>
                <w:rFonts w:ascii="Times New Roman" w:hAnsi="Times New Roman" w:cs="Times New Roman"/>
                <w:b/>
                <w:bCs/>
                <w:sz w:val="24"/>
                <w:szCs w:val="24"/>
              </w:rPr>
              <w:t>(protokols Nr.</w:t>
            </w:r>
            <w:r w:rsidR="00ED0FAF">
              <w:rPr>
                <w:rFonts w:ascii="Times New Roman" w:hAnsi="Times New Roman" w:cs="Times New Roman"/>
                <w:b/>
                <w:bCs/>
                <w:sz w:val="24"/>
                <w:szCs w:val="24"/>
              </w:rPr>
              <w:t>22</w:t>
            </w:r>
            <w:r w:rsidR="00B97398" w:rsidRPr="0027130E">
              <w:rPr>
                <w:rFonts w:ascii="Times New Roman" w:hAnsi="Times New Roman" w:cs="Times New Roman"/>
                <w:b/>
                <w:bCs/>
                <w:sz w:val="24"/>
                <w:szCs w:val="24"/>
              </w:rPr>
              <w:t xml:space="preserve">; </w:t>
            </w:r>
            <w:r w:rsidR="00ED0FAF">
              <w:rPr>
                <w:rFonts w:ascii="Times New Roman" w:hAnsi="Times New Roman" w:cs="Times New Roman"/>
                <w:b/>
                <w:bCs/>
                <w:sz w:val="24"/>
                <w:szCs w:val="24"/>
              </w:rPr>
              <w:t>49.</w:t>
            </w:r>
            <w:r w:rsidR="00B97398" w:rsidRPr="0027130E">
              <w:rPr>
                <w:rFonts w:ascii="Times New Roman" w:hAnsi="Times New Roman" w:cs="Times New Roman"/>
                <w:b/>
                <w:bCs/>
                <w:sz w:val="24"/>
                <w:szCs w:val="24"/>
              </w:rPr>
              <w:t>p)</w:t>
            </w:r>
          </w:p>
        </w:tc>
      </w:tr>
    </w:tbl>
    <w:p w14:paraId="7E70880F" w14:textId="77777777" w:rsidR="0032141B" w:rsidRPr="0027130E" w:rsidRDefault="0032141B" w:rsidP="00B26D6D">
      <w:pPr>
        <w:spacing w:after="0" w:line="360" w:lineRule="auto"/>
        <w:ind w:right="-96" w:firstLine="567"/>
        <w:jc w:val="both"/>
        <w:rPr>
          <w:rFonts w:ascii="Times New Roman" w:eastAsia="Calibri" w:hAnsi="Times New Roman" w:cs="Times New Roman"/>
          <w:b/>
          <w:sz w:val="24"/>
          <w:szCs w:val="24"/>
        </w:rPr>
      </w:pPr>
    </w:p>
    <w:p w14:paraId="7030C509" w14:textId="58BDD248" w:rsidR="003F599D" w:rsidRPr="0027130E" w:rsidRDefault="00E92E5B" w:rsidP="003F599D">
      <w:pPr>
        <w:jc w:val="center"/>
        <w:rPr>
          <w:rFonts w:ascii="Times New Roman" w:hAnsi="Times New Roman" w:cs="Times New Roman"/>
          <w:b/>
          <w:bCs/>
          <w:sz w:val="24"/>
          <w:szCs w:val="24"/>
        </w:rPr>
      </w:pPr>
      <w:r w:rsidRPr="0027130E">
        <w:rPr>
          <w:rFonts w:ascii="Times New Roman" w:hAnsi="Times New Roman"/>
          <w:b/>
          <w:bCs/>
          <w:sz w:val="24"/>
          <w:szCs w:val="24"/>
        </w:rPr>
        <w:t xml:space="preserve">Par Gulbenes novada pašvaldības 2024.gada </w:t>
      </w:r>
      <w:r w:rsidR="008964C7">
        <w:rPr>
          <w:rFonts w:ascii="Times New Roman" w:hAnsi="Times New Roman"/>
          <w:b/>
          <w:bCs/>
          <w:sz w:val="24"/>
          <w:szCs w:val="24"/>
        </w:rPr>
        <w:t>2</w:t>
      </w:r>
      <w:r w:rsidR="00781826">
        <w:rPr>
          <w:rFonts w:ascii="Times New Roman" w:hAnsi="Times New Roman"/>
          <w:b/>
          <w:bCs/>
          <w:sz w:val="24"/>
          <w:szCs w:val="24"/>
        </w:rPr>
        <w:t>7</w:t>
      </w:r>
      <w:r w:rsidR="008964C7">
        <w:rPr>
          <w:rFonts w:ascii="Times New Roman" w:hAnsi="Times New Roman"/>
          <w:b/>
          <w:bCs/>
          <w:sz w:val="24"/>
          <w:szCs w:val="24"/>
        </w:rPr>
        <w:t>.</w:t>
      </w:r>
      <w:r w:rsidR="00781826">
        <w:rPr>
          <w:rFonts w:ascii="Times New Roman" w:hAnsi="Times New Roman"/>
          <w:b/>
          <w:bCs/>
          <w:sz w:val="24"/>
          <w:szCs w:val="24"/>
        </w:rPr>
        <w:t>decembra</w:t>
      </w:r>
      <w:r w:rsidRPr="0027130E">
        <w:rPr>
          <w:rFonts w:ascii="Times New Roman" w:hAnsi="Times New Roman"/>
          <w:b/>
          <w:bCs/>
          <w:sz w:val="24"/>
          <w:szCs w:val="24"/>
        </w:rPr>
        <w:t xml:space="preserve"> noteikumu “</w:t>
      </w:r>
      <w:r w:rsidR="003F599D" w:rsidRPr="0027130E">
        <w:rPr>
          <w:rFonts w:ascii="Times New Roman" w:hAnsi="Times New Roman"/>
          <w:b/>
          <w:bCs/>
          <w:sz w:val="24"/>
          <w:szCs w:val="24"/>
        </w:rPr>
        <w:t>Gulbenes novada pašvaldības aģentūras “Gulbenes tūrisma un kultūrvēsturiskā mantojuma centrs” un tās struktūrvienīb</w:t>
      </w:r>
      <w:r w:rsidR="004D6032">
        <w:rPr>
          <w:rFonts w:ascii="Times New Roman" w:hAnsi="Times New Roman"/>
          <w:b/>
          <w:bCs/>
          <w:sz w:val="24"/>
          <w:szCs w:val="24"/>
        </w:rPr>
        <w:t>as</w:t>
      </w:r>
      <w:r w:rsidR="003F599D" w:rsidRPr="0027130E">
        <w:rPr>
          <w:rFonts w:ascii="Times New Roman" w:hAnsi="Times New Roman"/>
          <w:b/>
          <w:bCs/>
          <w:sz w:val="24"/>
          <w:szCs w:val="24"/>
        </w:rPr>
        <w:t xml:space="preserve"> sniegto maksas pakalpojumu izcenojumu noteikšanas metodika un apstiprināšanas kārtība</w:t>
      </w:r>
      <w:r w:rsidRPr="0027130E">
        <w:rPr>
          <w:rFonts w:ascii="Times New Roman" w:hAnsi="Times New Roman"/>
          <w:b/>
          <w:bCs/>
          <w:sz w:val="24"/>
          <w:szCs w:val="24"/>
        </w:rPr>
        <w:t>” izdošanu</w:t>
      </w:r>
    </w:p>
    <w:p w14:paraId="54D5AE42" w14:textId="30CE32AC" w:rsidR="0089482D" w:rsidRPr="0027130E" w:rsidRDefault="00B23EF4" w:rsidP="00E1024F">
      <w:pPr>
        <w:spacing w:after="0" w:line="360" w:lineRule="auto"/>
        <w:ind w:right="-96" w:firstLine="567"/>
        <w:jc w:val="both"/>
        <w:rPr>
          <w:rFonts w:ascii="Times New Roman" w:hAnsi="Times New Roman"/>
          <w:sz w:val="24"/>
          <w:szCs w:val="24"/>
        </w:rPr>
      </w:pPr>
      <w:r w:rsidRPr="0027130E">
        <w:rPr>
          <w:rFonts w:ascii="Times New Roman" w:eastAsia="Calibri" w:hAnsi="Times New Roman" w:cs="Times New Roman"/>
          <w:sz w:val="24"/>
          <w:szCs w:val="24"/>
        </w:rPr>
        <w:t xml:space="preserve">2024.gada februārī </w:t>
      </w:r>
      <w:r w:rsidR="00EE46C1">
        <w:rPr>
          <w:rFonts w:ascii="Times New Roman" w:eastAsia="Calibri" w:hAnsi="Times New Roman" w:cs="Times New Roman"/>
          <w:sz w:val="24"/>
          <w:szCs w:val="24"/>
        </w:rPr>
        <w:t>Viedās administrācijas</w:t>
      </w:r>
      <w:r w:rsidRPr="0027130E">
        <w:rPr>
          <w:rFonts w:ascii="Times New Roman" w:eastAsia="Calibri" w:hAnsi="Times New Roman" w:cs="Times New Roman"/>
          <w:sz w:val="24"/>
          <w:szCs w:val="24"/>
        </w:rPr>
        <w:t xml:space="preserve"> un reģionālās attīstības ministrija</w:t>
      </w:r>
      <w:r w:rsidR="00E1024F" w:rsidRPr="0027130E">
        <w:rPr>
          <w:rFonts w:ascii="Times New Roman" w:eastAsia="Calibri" w:hAnsi="Times New Roman" w:cs="Times New Roman"/>
          <w:sz w:val="24"/>
          <w:szCs w:val="24"/>
        </w:rPr>
        <w:t>,</w:t>
      </w:r>
      <w:r w:rsidRPr="0027130E">
        <w:rPr>
          <w:rFonts w:ascii="Times New Roman" w:eastAsia="Calibri" w:hAnsi="Times New Roman" w:cs="Times New Roman"/>
          <w:sz w:val="24"/>
          <w:szCs w:val="24"/>
        </w:rPr>
        <w:t xml:space="preserve"> veicot aģentūru darbību un pakalpojumu sniegšanas efektivitātes </w:t>
      </w:r>
      <w:proofErr w:type="spellStart"/>
      <w:r w:rsidRPr="0027130E">
        <w:rPr>
          <w:rFonts w:ascii="Times New Roman" w:eastAsia="Calibri" w:hAnsi="Times New Roman" w:cs="Times New Roman"/>
          <w:sz w:val="24"/>
          <w:szCs w:val="24"/>
        </w:rPr>
        <w:t>izvē</w:t>
      </w:r>
      <w:r w:rsidR="00E1024F" w:rsidRPr="0027130E">
        <w:rPr>
          <w:rFonts w:ascii="Times New Roman" w:eastAsia="Calibri" w:hAnsi="Times New Roman" w:cs="Times New Roman"/>
          <w:sz w:val="24"/>
          <w:szCs w:val="24"/>
        </w:rPr>
        <w:t>r</w:t>
      </w:r>
      <w:r w:rsidRPr="0027130E">
        <w:rPr>
          <w:rFonts w:ascii="Times New Roman" w:eastAsia="Calibri" w:hAnsi="Times New Roman" w:cs="Times New Roman"/>
          <w:sz w:val="24"/>
          <w:szCs w:val="24"/>
        </w:rPr>
        <w:t>tējum</w:t>
      </w:r>
      <w:r w:rsidR="00E1024F" w:rsidRPr="0027130E">
        <w:rPr>
          <w:rFonts w:ascii="Times New Roman" w:eastAsia="Calibri" w:hAnsi="Times New Roman" w:cs="Times New Roman"/>
          <w:sz w:val="24"/>
          <w:szCs w:val="24"/>
        </w:rPr>
        <w:t>u</w:t>
      </w:r>
      <w:proofErr w:type="spellEnd"/>
      <w:r w:rsidR="00E1024F" w:rsidRPr="0027130E">
        <w:rPr>
          <w:rFonts w:ascii="Times New Roman" w:eastAsia="Calibri" w:hAnsi="Times New Roman" w:cs="Times New Roman"/>
          <w:sz w:val="24"/>
          <w:szCs w:val="24"/>
        </w:rPr>
        <w:t xml:space="preserve">, </w:t>
      </w:r>
      <w:r w:rsidR="003F4DD3">
        <w:rPr>
          <w:rFonts w:ascii="Times New Roman" w:eastAsia="Calibri" w:hAnsi="Times New Roman" w:cs="Times New Roman"/>
          <w:sz w:val="24"/>
          <w:szCs w:val="24"/>
        </w:rPr>
        <w:t>aicināja</w:t>
      </w:r>
      <w:r w:rsidR="00E1024F" w:rsidRPr="0027130E">
        <w:rPr>
          <w:rFonts w:ascii="Times New Roman" w:eastAsia="Calibri" w:hAnsi="Times New Roman" w:cs="Times New Roman"/>
          <w:sz w:val="24"/>
          <w:szCs w:val="24"/>
        </w:rPr>
        <w:t xml:space="preserve"> Gulbenes novada pašvaldību pilnveidot aģentūras “</w:t>
      </w:r>
      <w:r w:rsidR="00E1024F" w:rsidRPr="0027130E">
        <w:rPr>
          <w:rFonts w:ascii="Times New Roman" w:hAnsi="Times New Roman"/>
          <w:sz w:val="24"/>
          <w:szCs w:val="24"/>
        </w:rPr>
        <w:t xml:space="preserve">Gulbenes tūrisma un kultūrvēsturiskā mantojuma centrs” maksas pakalpojumu izcenojumu aprēķināšanas </w:t>
      </w:r>
      <w:r w:rsidR="00F0363E" w:rsidRPr="0027130E">
        <w:rPr>
          <w:rFonts w:ascii="Times New Roman" w:hAnsi="Times New Roman"/>
          <w:sz w:val="24"/>
          <w:szCs w:val="24"/>
        </w:rPr>
        <w:t xml:space="preserve">metodiku, sagatavojot maksas pakalpojumu aprēķinu, nosakot sniegto maksas pakalpojumu izmaksu struktūru un norādot </w:t>
      </w:r>
      <w:r w:rsidR="00FE5C0F" w:rsidRPr="0027130E">
        <w:rPr>
          <w:rFonts w:ascii="Times New Roman" w:hAnsi="Times New Roman"/>
          <w:sz w:val="24"/>
          <w:szCs w:val="24"/>
        </w:rPr>
        <w:t>aprēķinos izmantotos informācijas avotus.</w:t>
      </w:r>
    </w:p>
    <w:p w14:paraId="02A14020" w14:textId="099A7F7B" w:rsidR="0089482D" w:rsidRPr="0027130E" w:rsidRDefault="00540C2E" w:rsidP="0027130E">
      <w:pPr>
        <w:spacing w:after="0" w:line="360" w:lineRule="auto"/>
        <w:ind w:right="-96" w:firstLine="567"/>
        <w:jc w:val="both"/>
        <w:rPr>
          <w:rFonts w:ascii="Times New Roman" w:eastAsia="Calibri" w:hAnsi="Times New Roman" w:cs="Times New Roman"/>
          <w:sz w:val="24"/>
          <w:szCs w:val="24"/>
        </w:rPr>
      </w:pPr>
      <w:r w:rsidRPr="0027130E">
        <w:rPr>
          <w:rFonts w:ascii="Times New Roman" w:eastAsia="Calibri" w:hAnsi="Times New Roman" w:cs="Times New Roman"/>
          <w:sz w:val="24"/>
          <w:szCs w:val="24"/>
        </w:rPr>
        <w:t>Ņemot vērā, ka Gulbenes novada pašvaldības aģentūras “</w:t>
      </w:r>
      <w:r w:rsidRPr="0027130E">
        <w:rPr>
          <w:rFonts w:ascii="Times New Roman" w:hAnsi="Times New Roman"/>
          <w:sz w:val="24"/>
          <w:szCs w:val="24"/>
        </w:rPr>
        <w:t>Gulbenes tūrisma un kultūrvēsturiskā mantojuma centrs” maksas pakalpojumi līdz šim ir aprēķināti balstoties uz 2018.gada 29.marta Noteikumiem Nr. 8 “Gulbenes novada domes, tās iestāžu un struktūrvienību sniegto maksas pakalpojumu izcenojumu aprēķināšanas metodika un apstiprināšanas kārtība”</w:t>
      </w:r>
      <w:r w:rsidR="004D6032">
        <w:rPr>
          <w:rFonts w:ascii="Times New Roman" w:hAnsi="Times New Roman"/>
          <w:sz w:val="24"/>
          <w:szCs w:val="24"/>
        </w:rPr>
        <w:t xml:space="preserve"> (protokols Nr.4, 46.p.)</w:t>
      </w:r>
      <w:r w:rsidRPr="0027130E">
        <w:rPr>
          <w:rFonts w:ascii="Times New Roman" w:hAnsi="Times New Roman"/>
          <w:sz w:val="24"/>
          <w:szCs w:val="24"/>
        </w:rPr>
        <w:t>, Gulbenes novada pašvaldības Centrālās pārvaldes Finanšu nodaļa iesaka aģentūrai izveidot atsevišķus noteikumus “Gulbenes novada pašvaldības aģentūras “Gulbenes tūrisma un kultūrvēsturiskā mantojuma centrs” un tās struktūrvienīb</w:t>
      </w:r>
      <w:r w:rsidR="00C849B1">
        <w:rPr>
          <w:rFonts w:ascii="Times New Roman" w:hAnsi="Times New Roman"/>
          <w:sz w:val="24"/>
          <w:szCs w:val="24"/>
        </w:rPr>
        <w:t>as</w:t>
      </w:r>
      <w:r w:rsidRPr="0027130E">
        <w:rPr>
          <w:rFonts w:ascii="Times New Roman" w:hAnsi="Times New Roman"/>
          <w:sz w:val="24"/>
          <w:szCs w:val="24"/>
        </w:rPr>
        <w:t xml:space="preserve"> sniegto maksas pakalpojumu izcenojumu noteikšanas metodika un apstiprināšanas kārtība”, k</w:t>
      </w:r>
      <w:r w:rsidR="0027130E" w:rsidRPr="0027130E">
        <w:rPr>
          <w:rFonts w:ascii="Times New Roman" w:hAnsi="Times New Roman"/>
          <w:sz w:val="24"/>
          <w:szCs w:val="24"/>
        </w:rPr>
        <w:t xml:space="preserve">as izveidoti balstoties uz </w:t>
      </w:r>
      <w:r w:rsidR="0027130E" w:rsidRPr="0027130E">
        <w:rPr>
          <w:rFonts w:ascii="Times New Roman" w:eastAsia="Calibri" w:hAnsi="Times New Roman" w:cs="Times New Roman"/>
          <w:sz w:val="24"/>
          <w:szCs w:val="24"/>
        </w:rPr>
        <w:t>Vides aizsardzības un reģionālās attīstības ministrijas ieteikumiem</w:t>
      </w:r>
      <w:r w:rsidR="003D431B">
        <w:rPr>
          <w:rFonts w:ascii="Times New Roman" w:eastAsia="Calibri" w:hAnsi="Times New Roman" w:cs="Times New Roman"/>
          <w:sz w:val="24"/>
          <w:szCs w:val="24"/>
        </w:rPr>
        <w:t xml:space="preserve"> un </w:t>
      </w:r>
      <w:r w:rsidR="004D6032">
        <w:rPr>
          <w:rFonts w:ascii="Times New Roman" w:eastAsia="Calibri" w:hAnsi="Times New Roman" w:cs="Times New Roman"/>
          <w:sz w:val="24"/>
          <w:szCs w:val="24"/>
        </w:rPr>
        <w:t>ministrijas izstrādātajām vadlīnijām maksas pakalpojumu izcenojumu noteikšanai un izcenojumu apstiprināšanas kārtībai pašvaldībās</w:t>
      </w:r>
      <w:r w:rsidR="0027130E" w:rsidRPr="0027130E">
        <w:rPr>
          <w:rFonts w:ascii="Times New Roman" w:eastAsia="Calibri" w:hAnsi="Times New Roman" w:cs="Times New Roman"/>
          <w:sz w:val="24"/>
          <w:szCs w:val="24"/>
        </w:rPr>
        <w:t>.</w:t>
      </w:r>
    </w:p>
    <w:p w14:paraId="741975A7" w14:textId="7600C02B" w:rsidR="002D7040" w:rsidRPr="0027130E" w:rsidRDefault="007C104C" w:rsidP="0089482D">
      <w:pPr>
        <w:spacing w:after="0" w:line="360" w:lineRule="auto"/>
        <w:ind w:right="-96" w:firstLine="567"/>
        <w:jc w:val="both"/>
        <w:rPr>
          <w:rFonts w:ascii="Times New Roman" w:eastAsia="Calibri" w:hAnsi="Times New Roman" w:cs="Times New Roman"/>
          <w:sz w:val="24"/>
          <w:szCs w:val="24"/>
        </w:rPr>
      </w:pPr>
      <w:r w:rsidRPr="0027130E">
        <w:rPr>
          <w:rFonts w:ascii="Times New Roman" w:eastAsia="Calibri" w:hAnsi="Times New Roman" w:cs="Times New Roman"/>
          <w:sz w:val="24"/>
          <w:szCs w:val="24"/>
        </w:rPr>
        <w:t>Pamatojoties uz</w:t>
      </w:r>
      <w:r w:rsidR="00FB3F5F" w:rsidRPr="0027130E">
        <w:rPr>
          <w:rFonts w:ascii="Times New Roman" w:eastAsia="Calibri" w:hAnsi="Times New Roman" w:cs="Times New Roman"/>
          <w:sz w:val="24"/>
          <w:szCs w:val="24"/>
        </w:rPr>
        <w:t xml:space="preserve"> </w:t>
      </w:r>
      <w:r w:rsidR="0089482D" w:rsidRPr="0027130E">
        <w:rPr>
          <w:rFonts w:ascii="Times New Roman" w:eastAsia="Calibri" w:hAnsi="Times New Roman" w:cs="Times New Roman"/>
          <w:sz w:val="24"/>
          <w:szCs w:val="24"/>
        </w:rPr>
        <w:t xml:space="preserve"> Valsts pārvaldes iekārtas likuma 73.panta pirmās daļas 4.punktu un </w:t>
      </w:r>
      <w:r w:rsidR="00FB3F5F" w:rsidRPr="0027130E">
        <w:rPr>
          <w:rFonts w:ascii="Times New Roman" w:eastAsia="Calibri" w:hAnsi="Times New Roman" w:cs="Times New Roman"/>
          <w:sz w:val="24"/>
          <w:szCs w:val="24"/>
        </w:rPr>
        <w:t xml:space="preserve">Pašvaldību likuma </w:t>
      </w:r>
      <w:r w:rsidR="0089482D" w:rsidRPr="0027130E">
        <w:rPr>
          <w:rFonts w:ascii="Times New Roman" w:eastAsia="Calibri" w:hAnsi="Times New Roman" w:cs="Times New Roman"/>
          <w:sz w:val="24"/>
          <w:szCs w:val="24"/>
        </w:rPr>
        <w:t>50.panta pirmo daļu, k</w:t>
      </w:r>
      <w:r w:rsidR="0089482D" w:rsidRPr="0027130E">
        <w:rPr>
          <w:rFonts w:ascii="Times New Roman" w:eastAsia="Calibri" w:hAnsi="Times New Roman" w:cs="Times New Roman"/>
          <w:bCs/>
          <w:sz w:val="24"/>
          <w:szCs w:val="24"/>
          <w:lang w:eastAsia="lv-LV"/>
        </w:rPr>
        <w:t>ā arī</w:t>
      </w:r>
      <w:r w:rsidR="004A4241" w:rsidRPr="0027130E">
        <w:rPr>
          <w:rFonts w:ascii="Times New Roman" w:eastAsia="Calibri" w:hAnsi="Times New Roman" w:cs="Times New Roman"/>
          <w:bCs/>
          <w:sz w:val="24"/>
          <w:szCs w:val="24"/>
          <w:lang w:eastAsia="lv-LV"/>
        </w:rPr>
        <w:t xml:space="preserve"> Finanšu komitejas ieteikumu, </w:t>
      </w:r>
      <w:r w:rsidR="00B26D6D" w:rsidRPr="0027130E">
        <w:rPr>
          <w:rFonts w:ascii="Times New Roman" w:eastAsia="Calibri" w:hAnsi="Times New Roman" w:cs="Times New Roman"/>
          <w:bCs/>
          <w:sz w:val="24"/>
          <w:szCs w:val="24"/>
          <w:lang w:eastAsia="lv-LV"/>
        </w:rPr>
        <w:t xml:space="preserve">atklāti balsojot: </w:t>
      </w:r>
      <w:r w:rsidR="00ED0FAF" w:rsidRPr="00ED0FAF">
        <w:rPr>
          <w:rFonts w:ascii="Times New Roman" w:hAnsi="Times New Roman" w:cs="Times New Roman"/>
          <w:noProof/>
          <w:sz w:val="24"/>
          <w:szCs w:val="24"/>
        </w:rPr>
        <w:t xml:space="preserve">ar 14 balsīm "Par" (Ainārs Brezinskis, Aivars Circens, Anatolijs Savickis, Andis Caunītis, Atis Jencītis, Guna Pūcīte, Guna Švika, Gunārs Babris, Gunārs Ciglis, Intars Liepiņš, Ivars Kupčs, Lāsma Gabdulļina, Mudīte Motivāne, Normunds Mazūrs), "Pret" – nav, "Atturas" – nav, "Nepiedalās" – nav, </w:t>
      </w:r>
      <w:r w:rsidR="00B26D6D" w:rsidRPr="0027130E">
        <w:rPr>
          <w:rFonts w:ascii="Times New Roman" w:eastAsia="Calibri" w:hAnsi="Times New Roman" w:cs="Times New Roman"/>
          <w:sz w:val="24"/>
          <w:szCs w:val="24"/>
        </w:rPr>
        <w:t xml:space="preserve">Gulbenes novada </w:t>
      </w:r>
      <w:r w:rsidR="00F04BCA" w:rsidRPr="0027130E">
        <w:rPr>
          <w:rFonts w:ascii="Times New Roman" w:eastAsia="Calibri" w:hAnsi="Times New Roman" w:cs="Times New Roman"/>
          <w:sz w:val="24"/>
          <w:szCs w:val="24"/>
        </w:rPr>
        <w:t xml:space="preserve">pašvaldības </w:t>
      </w:r>
      <w:r w:rsidR="00B26D6D" w:rsidRPr="0027130E">
        <w:rPr>
          <w:rFonts w:ascii="Times New Roman" w:eastAsia="Calibri" w:hAnsi="Times New Roman" w:cs="Times New Roman"/>
          <w:sz w:val="24"/>
          <w:szCs w:val="24"/>
        </w:rPr>
        <w:t>dome NOLEMJ:</w:t>
      </w:r>
    </w:p>
    <w:p w14:paraId="42929C11" w14:textId="1FDC234B" w:rsidR="007A4E83" w:rsidRPr="0027130E" w:rsidRDefault="007A4E83" w:rsidP="007A4E83">
      <w:pPr>
        <w:numPr>
          <w:ilvl w:val="0"/>
          <w:numId w:val="15"/>
        </w:numPr>
        <w:tabs>
          <w:tab w:val="left" w:pos="993"/>
        </w:tabs>
        <w:spacing w:after="0" w:line="360" w:lineRule="auto"/>
        <w:ind w:left="0" w:firstLine="360"/>
        <w:jc w:val="both"/>
        <w:rPr>
          <w:rFonts w:ascii="Times New Roman" w:hAnsi="Times New Roman"/>
          <w:sz w:val="24"/>
          <w:szCs w:val="24"/>
        </w:rPr>
      </w:pPr>
      <w:r w:rsidRPr="0027130E">
        <w:rPr>
          <w:rFonts w:ascii="Times New Roman" w:hAnsi="Times New Roman"/>
          <w:sz w:val="24"/>
          <w:szCs w:val="24"/>
        </w:rPr>
        <w:lastRenderedPageBreak/>
        <w:t xml:space="preserve">IZDOT Gulbenes novada pašvaldības 2024.gada </w:t>
      </w:r>
      <w:r w:rsidR="00781826">
        <w:rPr>
          <w:rFonts w:ascii="Times New Roman" w:hAnsi="Times New Roman"/>
          <w:sz w:val="24"/>
          <w:szCs w:val="24"/>
        </w:rPr>
        <w:t>27</w:t>
      </w:r>
      <w:r w:rsidRPr="0027130E">
        <w:rPr>
          <w:rFonts w:ascii="Times New Roman" w:hAnsi="Times New Roman"/>
          <w:sz w:val="24"/>
          <w:szCs w:val="24"/>
        </w:rPr>
        <w:t>.</w:t>
      </w:r>
      <w:r w:rsidR="00781826">
        <w:rPr>
          <w:rFonts w:ascii="Times New Roman" w:hAnsi="Times New Roman"/>
          <w:sz w:val="24"/>
          <w:szCs w:val="24"/>
        </w:rPr>
        <w:t>decembra</w:t>
      </w:r>
      <w:r w:rsidRPr="0027130E">
        <w:rPr>
          <w:rFonts w:ascii="Times New Roman" w:hAnsi="Times New Roman"/>
          <w:sz w:val="24"/>
          <w:szCs w:val="24"/>
        </w:rPr>
        <w:t xml:space="preserve"> noteikumus </w:t>
      </w:r>
      <w:proofErr w:type="spellStart"/>
      <w:r w:rsidRPr="0027130E">
        <w:rPr>
          <w:rFonts w:ascii="Times New Roman" w:hAnsi="Times New Roman"/>
          <w:sz w:val="24"/>
          <w:szCs w:val="24"/>
        </w:rPr>
        <w:t>Nr.</w:t>
      </w:r>
      <w:r w:rsidR="00ED0FAF">
        <w:rPr>
          <w:rFonts w:ascii="Times New Roman" w:hAnsi="Times New Roman"/>
          <w:sz w:val="24"/>
          <w:szCs w:val="24"/>
        </w:rPr>
        <w:t>GND</w:t>
      </w:r>
      <w:proofErr w:type="spellEnd"/>
      <w:r w:rsidR="00ED0FAF">
        <w:rPr>
          <w:rFonts w:ascii="Times New Roman" w:hAnsi="Times New Roman"/>
          <w:sz w:val="24"/>
          <w:szCs w:val="24"/>
        </w:rPr>
        <w:t>/IEK/2024/38</w:t>
      </w:r>
      <w:r w:rsidRPr="0027130E">
        <w:rPr>
          <w:rFonts w:ascii="Times New Roman" w:hAnsi="Times New Roman"/>
          <w:sz w:val="24"/>
          <w:szCs w:val="24"/>
        </w:rPr>
        <w:t xml:space="preserve"> “Gulbenes novada pašvaldības aģentūras “Gulbenes tūrisma un kultūrvēsturiskā mantojuma centrs” un tās struktūrvienīb</w:t>
      </w:r>
      <w:r w:rsidR="004D6032">
        <w:rPr>
          <w:rFonts w:ascii="Times New Roman" w:hAnsi="Times New Roman"/>
          <w:sz w:val="24"/>
          <w:szCs w:val="24"/>
        </w:rPr>
        <w:t>as</w:t>
      </w:r>
      <w:r w:rsidRPr="0027130E">
        <w:rPr>
          <w:rFonts w:ascii="Times New Roman" w:hAnsi="Times New Roman"/>
          <w:sz w:val="24"/>
          <w:szCs w:val="24"/>
        </w:rPr>
        <w:t xml:space="preserve"> sniegto maksas pakalpojumu izcenojumu noteikšanas metodika un apstiprināšanas kārtība”.</w:t>
      </w:r>
    </w:p>
    <w:p w14:paraId="3C3785B5" w14:textId="18C40E33" w:rsidR="007A4E83" w:rsidRPr="0027130E" w:rsidRDefault="007A4E83" w:rsidP="007A4E83">
      <w:pPr>
        <w:numPr>
          <w:ilvl w:val="0"/>
          <w:numId w:val="15"/>
        </w:numPr>
        <w:tabs>
          <w:tab w:val="left" w:pos="993"/>
        </w:tabs>
        <w:spacing w:after="0" w:line="360" w:lineRule="auto"/>
        <w:ind w:left="0" w:firstLine="360"/>
        <w:jc w:val="both"/>
        <w:rPr>
          <w:rFonts w:ascii="Times New Roman" w:hAnsi="Times New Roman"/>
          <w:sz w:val="24"/>
          <w:szCs w:val="24"/>
        </w:rPr>
      </w:pPr>
      <w:r w:rsidRPr="0027130E">
        <w:rPr>
          <w:rFonts w:ascii="Times New Roman" w:hAnsi="Times New Roman"/>
          <w:sz w:val="24"/>
          <w:szCs w:val="24"/>
        </w:rPr>
        <w:t>UZDOT Gulbenes novada pašvaldības</w:t>
      </w:r>
      <w:r w:rsidR="00CC0A62">
        <w:rPr>
          <w:rFonts w:ascii="Times New Roman" w:hAnsi="Times New Roman"/>
          <w:sz w:val="24"/>
          <w:szCs w:val="24"/>
        </w:rPr>
        <w:t xml:space="preserve"> Centrālās pārvaldes </w:t>
      </w:r>
      <w:r w:rsidRPr="0027130E">
        <w:rPr>
          <w:rFonts w:ascii="Times New Roman" w:hAnsi="Times New Roman"/>
          <w:sz w:val="24"/>
          <w:szCs w:val="24"/>
        </w:rPr>
        <w:t xml:space="preserve">Mārketinga un komunikācijas vadītājai Lanai Upītei lēmuma 1.punktā minēto iekšējo normatīvo aktu triju darbdienu laikā pēc tā stāšanās spēkā publicēt Gulbenes novada pašvaldības tīmekļa vietnē </w:t>
      </w:r>
      <w:hyperlink r:id="rId7" w:history="1">
        <w:r w:rsidRPr="0027130E">
          <w:rPr>
            <w:rStyle w:val="Hipersaite"/>
            <w:rFonts w:ascii="Times New Roman" w:hAnsi="Times New Roman"/>
            <w:i/>
            <w:iCs/>
            <w:color w:val="auto"/>
            <w:sz w:val="24"/>
            <w:szCs w:val="24"/>
          </w:rPr>
          <w:t>www.gulbene.lv</w:t>
        </w:r>
      </w:hyperlink>
      <w:r w:rsidRPr="0027130E">
        <w:rPr>
          <w:rFonts w:ascii="Times New Roman" w:hAnsi="Times New Roman"/>
          <w:sz w:val="24"/>
          <w:szCs w:val="24"/>
        </w:rPr>
        <w:t>.</w:t>
      </w:r>
    </w:p>
    <w:p w14:paraId="2490ECC4" w14:textId="3803AC9C" w:rsidR="00FF745E" w:rsidRPr="0027130E" w:rsidRDefault="00FF745E" w:rsidP="007A4E83">
      <w:pPr>
        <w:pStyle w:val="Sarakstarindkopa"/>
        <w:rPr>
          <w:rFonts w:ascii="Times New Roman" w:hAnsi="Times New Roman" w:cs="Times New Roman"/>
          <w:sz w:val="24"/>
          <w:szCs w:val="24"/>
        </w:rPr>
      </w:pPr>
    </w:p>
    <w:p w14:paraId="250162F5" w14:textId="51E94C9B" w:rsidR="00A57F1D" w:rsidRPr="0027130E" w:rsidRDefault="00A57F1D" w:rsidP="00A57F1D">
      <w:pPr>
        <w:rPr>
          <w:rFonts w:ascii="Times New Roman" w:hAnsi="Times New Roman" w:cs="Times New Roman"/>
          <w:sz w:val="24"/>
          <w:szCs w:val="24"/>
        </w:rPr>
      </w:pPr>
      <w:r w:rsidRPr="0027130E">
        <w:rPr>
          <w:rFonts w:ascii="Times New Roman" w:hAnsi="Times New Roman" w:cs="Times New Roman"/>
          <w:sz w:val="24"/>
          <w:szCs w:val="24"/>
        </w:rPr>
        <w:t>Gulbenes novada pašvaldības domes priekšsēdētājs</w:t>
      </w:r>
      <w:r w:rsidRPr="0027130E">
        <w:rPr>
          <w:rFonts w:ascii="Times New Roman" w:hAnsi="Times New Roman" w:cs="Times New Roman"/>
          <w:sz w:val="24"/>
          <w:szCs w:val="24"/>
        </w:rPr>
        <w:tab/>
        <w:t xml:space="preserve">            </w:t>
      </w:r>
      <w:r w:rsidRPr="0027130E">
        <w:rPr>
          <w:rFonts w:ascii="Times New Roman" w:hAnsi="Times New Roman" w:cs="Times New Roman"/>
          <w:sz w:val="24"/>
          <w:szCs w:val="24"/>
        </w:rPr>
        <w:tab/>
      </w:r>
      <w:r w:rsidR="00ED0FAF">
        <w:rPr>
          <w:rFonts w:ascii="Times New Roman" w:hAnsi="Times New Roman" w:cs="Times New Roman"/>
          <w:sz w:val="24"/>
          <w:szCs w:val="24"/>
        </w:rPr>
        <w:tab/>
      </w:r>
      <w:r w:rsidR="00ED0FAF">
        <w:rPr>
          <w:rFonts w:ascii="Times New Roman" w:hAnsi="Times New Roman" w:cs="Times New Roman"/>
          <w:sz w:val="24"/>
          <w:szCs w:val="24"/>
        </w:rPr>
        <w:tab/>
      </w:r>
      <w:proofErr w:type="spellStart"/>
      <w:r w:rsidRPr="0027130E">
        <w:rPr>
          <w:rFonts w:ascii="Times New Roman" w:hAnsi="Times New Roman" w:cs="Times New Roman"/>
          <w:sz w:val="24"/>
          <w:szCs w:val="24"/>
        </w:rPr>
        <w:t>A.Caunītis</w:t>
      </w:r>
      <w:proofErr w:type="spellEnd"/>
    </w:p>
    <w:bookmarkEnd w:id="0"/>
    <w:p w14:paraId="66E69456" w14:textId="2C30D536" w:rsidR="00251FF7" w:rsidRPr="005B3357" w:rsidRDefault="00251FF7">
      <w:pPr>
        <w:rPr>
          <w:rFonts w:ascii="Times New Roman" w:eastAsia="Calibri" w:hAnsi="Times New Roman" w:cs="Times New Roman"/>
          <w:sz w:val="24"/>
          <w:szCs w:val="24"/>
        </w:rPr>
      </w:pPr>
    </w:p>
    <w:sectPr w:rsidR="00251FF7" w:rsidRPr="005B3357" w:rsidSect="00ED0FA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1FE95994"/>
    <w:multiLevelType w:val="hybridMultilevel"/>
    <w:tmpl w:val="FC980730"/>
    <w:lvl w:ilvl="0" w:tplc="10E0C27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83871E5"/>
    <w:multiLevelType w:val="hybridMultilevel"/>
    <w:tmpl w:val="17264C46"/>
    <w:lvl w:ilvl="0" w:tplc="37FC20AE">
      <w:start w:val="202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9DD1AB8"/>
    <w:multiLevelType w:val="multilevel"/>
    <w:tmpl w:val="FA808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CED07E6"/>
    <w:multiLevelType w:val="hybridMultilevel"/>
    <w:tmpl w:val="D0DAE2B8"/>
    <w:lvl w:ilvl="0" w:tplc="064AC3C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DE4021E"/>
    <w:multiLevelType w:val="multilevel"/>
    <w:tmpl w:val="D3366D2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E906642"/>
    <w:multiLevelType w:val="multilevel"/>
    <w:tmpl w:val="FA808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B4D1E66"/>
    <w:multiLevelType w:val="hybridMultilevel"/>
    <w:tmpl w:val="2F06763E"/>
    <w:lvl w:ilvl="0" w:tplc="8EC6A3D8">
      <w:start w:val="1"/>
      <w:numFmt w:val="decimal"/>
      <w:lvlText w:val="%1."/>
      <w:lvlJc w:val="left"/>
      <w:pPr>
        <w:ind w:left="785" w:hanging="360"/>
      </w:pPr>
      <w:rPr>
        <w:rFonts w:hint="default"/>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9" w15:restartNumberingAfterBreak="0">
    <w:nsid w:val="50D24E76"/>
    <w:multiLevelType w:val="multilevel"/>
    <w:tmpl w:val="FA808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6915142"/>
    <w:multiLevelType w:val="multilevel"/>
    <w:tmpl w:val="55622118"/>
    <w:lvl w:ilvl="0">
      <w:start w:val="1"/>
      <w:numFmt w:val="decimal"/>
      <w:lvlText w:val="%1.2."/>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0685074"/>
    <w:multiLevelType w:val="multilevel"/>
    <w:tmpl w:val="FA8084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0E16D41"/>
    <w:multiLevelType w:val="hybridMultilevel"/>
    <w:tmpl w:val="D27C79C6"/>
    <w:lvl w:ilvl="0" w:tplc="658E8C90">
      <w:start w:val="2023"/>
      <w:numFmt w:val="bullet"/>
      <w:lvlText w:val=""/>
      <w:lvlJc w:val="left"/>
      <w:pPr>
        <w:ind w:left="927" w:hanging="360"/>
      </w:pPr>
      <w:rPr>
        <w:rFonts w:ascii="Symbol" w:eastAsiaTheme="minorHAnsi" w:hAnsi="Symbol"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3" w15:restartNumberingAfterBreak="0">
    <w:nsid w:val="71645EDA"/>
    <w:multiLevelType w:val="hybridMultilevel"/>
    <w:tmpl w:val="488C9F6C"/>
    <w:lvl w:ilvl="0" w:tplc="0426000F">
      <w:start w:val="1"/>
      <w:numFmt w:val="decimal"/>
      <w:lvlText w:val="%1."/>
      <w:lvlJc w:val="left"/>
      <w:pPr>
        <w:ind w:left="1505" w:hanging="360"/>
      </w:pPr>
    </w:lvl>
    <w:lvl w:ilvl="1" w:tplc="04260019" w:tentative="1">
      <w:start w:val="1"/>
      <w:numFmt w:val="lowerLetter"/>
      <w:lvlText w:val="%2."/>
      <w:lvlJc w:val="left"/>
      <w:pPr>
        <w:ind w:left="2225" w:hanging="360"/>
      </w:pPr>
    </w:lvl>
    <w:lvl w:ilvl="2" w:tplc="0426001B" w:tentative="1">
      <w:start w:val="1"/>
      <w:numFmt w:val="lowerRoman"/>
      <w:lvlText w:val="%3."/>
      <w:lvlJc w:val="right"/>
      <w:pPr>
        <w:ind w:left="2945" w:hanging="180"/>
      </w:pPr>
    </w:lvl>
    <w:lvl w:ilvl="3" w:tplc="0426000F" w:tentative="1">
      <w:start w:val="1"/>
      <w:numFmt w:val="decimal"/>
      <w:lvlText w:val="%4."/>
      <w:lvlJc w:val="left"/>
      <w:pPr>
        <w:ind w:left="3665" w:hanging="360"/>
      </w:pPr>
    </w:lvl>
    <w:lvl w:ilvl="4" w:tplc="04260019" w:tentative="1">
      <w:start w:val="1"/>
      <w:numFmt w:val="lowerLetter"/>
      <w:lvlText w:val="%5."/>
      <w:lvlJc w:val="left"/>
      <w:pPr>
        <w:ind w:left="4385" w:hanging="360"/>
      </w:pPr>
    </w:lvl>
    <w:lvl w:ilvl="5" w:tplc="0426001B" w:tentative="1">
      <w:start w:val="1"/>
      <w:numFmt w:val="lowerRoman"/>
      <w:lvlText w:val="%6."/>
      <w:lvlJc w:val="right"/>
      <w:pPr>
        <w:ind w:left="5105" w:hanging="180"/>
      </w:pPr>
    </w:lvl>
    <w:lvl w:ilvl="6" w:tplc="0426000F" w:tentative="1">
      <w:start w:val="1"/>
      <w:numFmt w:val="decimal"/>
      <w:lvlText w:val="%7."/>
      <w:lvlJc w:val="left"/>
      <w:pPr>
        <w:ind w:left="5825" w:hanging="360"/>
      </w:pPr>
    </w:lvl>
    <w:lvl w:ilvl="7" w:tplc="04260019" w:tentative="1">
      <w:start w:val="1"/>
      <w:numFmt w:val="lowerLetter"/>
      <w:lvlText w:val="%8."/>
      <w:lvlJc w:val="left"/>
      <w:pPr>
        <w:ind w:left="6545" w:hanging="360"/>
      </w:pPr>
    </w:lvl>
    <w:lvl w:ilvl="8" w:tplc="0426001B" w:tentative="1">
      <w:start w:val="1"/>
      <w:numFmt w:val="lowerRoman"/>
      <w:lvlText w:val="%9."/>
      <w:lvlJc w:val="right"/>
      <w:pPr>
        <w:ind w:left="7265" w:hanging="180"/>
      </w:pPr>
    </w:lvl>
  </w:abstractNum>
  <w:abstractNum w:abstractNumId="14" w15:restartNumberingAfterBreak="0">
    <w:nsid w:val="78F80A17"/>
    <w:multiLevelType w:val="hybridMultilevel"/>
    <w:tmpl w:val="AD8AFC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9B13F01"/>
    <w:multiLevelType w:val="hybridMultilevel"/>
    <w:tmpl w:val="F93E68D6"/>
    <w:lvl w:ilvl="0" w:tplc="0562ECFA">
      <w:start w:val="1"/>
      <w:numFmt w:val="decimal"/>
      <w:lvlText w:val="%1."/>
      <w:lvlJc w:val="left"/>
      <w:pPr>
        <w:ind w:left="840" w:hanging="48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82091728">
    <w:abstractNumId w:val="8"/>
  </w:num>
  <w:num w:numId="2" w16cid:durableId="1355307162">
    <w:abstractNumId w:val="4"/>
  </w:num>
  <w:num w:numId="3" w16cid:durableId="787968190">
    <w:abstractNumId w:val="13"/>
  </w:num>
  <w:num w:numId="4" w16cid:durableId="1458983702">
    <w:abstractNumId w:val="9"/>
  </w:num>
  <w:num w:numId="5" w16cid:durableId="1354108736">
    <w:abstractNumId w:val="7"/>
  </w:num>
  <w:num w:numId="6" w16cid:durableId="703167083">
    <w:abstractNumId w:val="11"/>
  </w:num>
  <w:num w:numId="7" w16cid:durableId="1075204707">
    <w:abstractNumId w:val="10"/>
  </w:num>
  <w:num w:numId="8" w16cid:durableId="1406299574">
    <w:abstractNumId w:val="6"/>
  </w:num>
  <w:num w:numId="9" w16cid:durableId="661813405">
    <w:abstractNumId w:val="5"/>
  </w:num>
  <w:num w:numId="10" w16cid:durableId="1696999481">
    <w:abstractNumId w:val="2"/>
  </w:num>
  <w:num w:numId="11" w16cid:durableId="1895894853">
    <w:abstractNumId w:val="15"/>
  </w:num>
  <w:num w:numId="12" w16cid:durableId="220288867">
    <w:abstractNumId w:val="12"/>
  </w:num>
  <w:num w:numId="13" w16cid:durableId="844902516">
    <w:abstractNumId w:val="3"/>
  </w:num>
  <w:num w:numId="14" w16cid:durableId="2061587133">
    <w:abstractNumId w:val="0"/>
  </w:num>
  <w:num w:numId="15" w16cid:durableId="162209652">
    <w:abstractNumId w:val="14"/>
  </w:num>
  <w:num w:numId="16" w16cid:durableId="652418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98"/>
    <w:rsid w:val="00004ED8"/>
    <w:rsid w:val="000075A6"/>
    <w:rsid w:val="00010050"/>
    <w:rsid w:val="0001748C"/>
    <w:rsid w:val="00026D24"/>
    <w:rsid w:val="00034C67"/>
    <w:rsid w:val="00034E03"/>
    <w:rsid w:val="00042E88"/>
    <w:rsid w:val="00056DEE"/>
    <w:rsid w:val="000740AA"/>
    <w:rsid w:val="000753E9"/>
    <w:rsid w:val="00083D8B"/>
    <w:rsid w:val="000B5591"/>
    <w:rsid w:val="000C3869"/>
    <w:rsid w:val="000C63BE"/>
    <w:rsid w:val="000D2D4A"/>
    <w:rsid w:val="000D5D38"/>
    <w:rsid w:val="000E2E78"/>
    <w:rsid w:val="000E5236"/>
    <w:rsid w:val="00104E32"/>
    <w:rsid w:val="00106A2B"/>
    <w:rsid w:val="00110EC1"/>
    <w:rsid w:val="0011174B"/>
    <w:rsid w:val="00111EFE"/>
    <w:rsid w:val="00115186"/>
    <w:rsid w:val="00125798"/>
    <w:rsid w:val="00132DE7"/>
    <w:rsid w:val="00177786"/>
    <w:rsid w:val="0018277F"/>
    <w:rsid w:val="00186ED0"/>
    <w:rsid w:val="0019612F"/>
    <w:rsid w:val="001B6E84"/>
    <w:rsid w:val="001C4B68"/>
    <w:rsid w:val="001D05E5"/>
    <w:rsid w:val="001D09C8"/>
    <w:rsid w:val="001D14DC"/>
    <w:rsid w:val="001E682C"/>
    <w:rsid w:val="001F4911"/>
    <w:rsid w:val="0020125E"/>
    <w:rsid w:val="00222C8C"/>
    <w:rsid w:val="00237926"/>
    <w:rsid w:val="00241146"/>
    <w:rsid w:val="00241563"/>
    <w:rsid w:val="00242B98"/>
    <w:rsid w:val="00251FF7"/>
    <w:rsid w:val="00256B27"/>
    <w:rsid w:val="00260CE7"/>
    <w:rsid w:val="0027130E"/>
    <w:rsid w:val="002715E3"/>
    <w:rsid w:val="00286E0D"/>
    <w:rsid w:val="002903EE"/>
    <w:rsid w:val="00291F6F"/>
    <w:rsid w:val="0029214A"/>
    <w:rsid w:val="00297EEC"/>
    <w:rsid w:val="002A0649"/>
    <w:rsid w:val="002A5BCC"/>
    <w:rsid w:val="002C0DA5"/>
    <w:rsid w:val="002D4567"/>
    <w:rsid w:val="002D7040"/>
    <w:rsid w:val="002E2A76"/>
    <w:rsid w:val="002E4082"/>
    <w:rsid w:val="002E797D"/>
    <w:rsid w:val="002F25C6"/>
    <w:rsid w:val="00301538"/>
    <w:rsid w:val="00304A1E"/>
    <w:rsid w:val="0032141B"/>
    <w:rsid w:val="00344980"/>
    <w:rsid w:val="00356275"/>
    <w:rsid w:val="003564A9"/>
    <w:rsid w:val="00360C39"/>
    <w:rsid w:val="0036294C"/>
    <w:rsid w:val="0036462F"/>
    <w:rsid w:val="00364B40"/>
    <w:rsid w:val="00374558"/>
    <w:rsid w:val="00380695"/>
    <w:rsid w:val="00387A5B"/>
    <w:rsid w:val="003978A1"/>
    <w:rsid w:val="003A2FFE"/>
    <w:rsid w:val="003A4DDC"/>
    <w:rsid w:val="003B5DEB"/>
    <w:rsid w:val="003C19C8"/>
    <w:rsid w:val="003C7D6C"/>
    <w:rsid w:val="003D431B"/>
    <w:rsid w:val="003D7148"/>
    <w:rsid w:val="003D7773"/>
    <w:rsid w:val="003E2FF3"/>
    <w:rsid w:val="003F4DD3"/>
    <w:rsid w:val="003F599D"/>
    <w:rsid w:val="00421E02"/>
    <w:rsid w:val="00430008"/>
    <w:rsid w:val="0043371A"/>
    <w:rsid w:val="00454850"/>
    <w:rsid w:val="004601E9"/>
    <w:rsid w:val="0046386A"/>
    <w:rsid w:val="004665BD"/>
    <w:rsid w:val="00470636"/>
    <w:rsid w:val="00473F13"/>
    <w:rsid w:val="004753FC"/>
    <w:rsid w:val="00483DF9"/>
    <w:rsid w:val="004911C3"/>
    <w:rsid w:val="00492236"/>
    <w:rsid w:val="00494878"/>
    <w:rsid w:val="004A4241"/>
    <w:rsid w:val="004A53D9"/>
    <w:rsid w:val="004C3AD1"/>
    <w:rsid w:val="004D6032"/>
    <w:rsid w:val="004E75C0"/>
    <w:rsid w:val="0051388C"/>
    <w:rsid w:val="00515DEE"/>
    <w:rsid w:val="00524131"/>
    <w:rsid w:val="005320E6"/>
    <w:rsid w:val="00540C2E"/>
    <w:rsid w:val="00541077"/>
    <w:rsid w:val="00541AD4"/>
    <w:rsid w:val="00551FEE"/>
    <w:rsid w:val="00554033"/>
    <w:rsid w:val="005629D2"/>
    <w:rsid w:val="005751DE"/>
    <w:rsid w:val="00576A30"/>
    <w:rsid w:val="00597A4C"/>
    <w:rsid w:val="005B164B"/>
    <w:rsid w:val="005B3357"/>
    <w:rsid w:val="005B79E2"/>
    <w:rsid w:val="005C5E53"/>
    <w:rsid w:val="005D23CD"/>
    <w:rsid w:val="005E08D9"/>
    <w:rsid w:val="005E495A"/>
    <w:rsid w:val="005F1279"/>
    <w:rsid w:val="005F17E8"/>
    <w:rsid w:val="005F7F32"/>
    <w:rsid w:val="00604D20"/>
    <w:rsid w:val="00607C28"/>
    <w:rsid w:val="006152B8"/>
    <w:rsid w:val="00615AC9"/>
    <w:rsid w:val="00615C0D"/>
    <w:rsid w:val="00623B4D"/>
    <w:rsid w:val="00641701"/>
    <w:rsid w:val="0064442C"/>
    <w:rsid w:val="00646505"/>
    <w:rsid w:val="00653244"/>
    <w:rsid w:val="00656F67"/>
    <w:rsid w:val="00671368"/>
    <w:rsid w:val="00674EA0"/>
    <w:rsid w:val="00681278"/>
    <w:rsid w:val="00687BD1"/>
    <w:rsid w:val="0069193D"/>
    <w:rsid w:val="006B110E"/>
    <w:rsid w:val="006C09AC"/>
    <w:rsid w:val="006C1D68"/>
    <w:rsid w:val="006C1F37"/>
    <w:rsid w:val="006C754F"/>
    <w:rsid w:val="006D2CC3"/>
    <w:rsid w:val="006D669C"/>
    <w:rsid w:val="006F1226"/>
    <w:rsid w:val="00700CDC"/>
    <w:rsid w:val="0070577B"/>
    <w:rsid w:val="00720F81"/>
    <w:rsid w:val="00730F9A"/>
    <w:rsid w:val="00735189"/>
    <w:rsid w:val="007400E0"/>
    <w:rsid w:val="00746A82"/>
    <w:rsid w:val="007655FA"/>
    <w:rsid w:val="00767B76"/>
    <w:rsid w:val="007753DB"/>
    <w:rsid w:val="007779C5"/>
    <w:rsid w:val="00781826"/>
    <w:rsid w:val="007959DA"/>
    <w:rsid w:val="007978A2"/>
    <w:rsid w:val="007A37FA"/>
    <w:rsid w:val="007A3B87"/>
    <w:rsid w:val="007A4E83"/>
    <w:rsid w:val="007C104C"/>
    <w:rsid w:val="007D0AF8"/>
    <w:rsid w:val="007D514D"/>
    <w:rsid w:val="007E4E47"/>
    <w:rsid w:val="008163A6"/>
    <w:rsid w:val="0083436F"/>
    <w:rsid w:val="00842E4B"/>
    <w:rsid w:val="00855DDC"/>
    <w:rsid w:val="00867A0C"/>
    <w:rsid w:val="00872493"/>
    <w:rsid w:val="00876F4D"/>
    <w:rsid w:val="00884386"/>
    <w:rsid w:val="008856F8"/>
    <w:rsid w:val="00886EE8"/>
    <w:rsid w:val="0088757A"/>
    <w:rsid w:val="008878D4"/>
    <w:rsid w:val="0089482D"/>
    <w:rsid w:val="008964C7"/>
    <w:rsid w:val="008B7551"/>
    <w:rsid w:val="008D08AF"/>
    <w:rsid w:val="008D36E3"/>
    <w:rsid w:val="008D5F04"/>
    <w:rsid w:val="008D689B"/>
    <w:rsid w:val="008E04F0"/>
    <w:rsid w:val="008E5238"/>
    <w:rsid w:val="0092108E"/>
    <w:rsid w:val="0092126F"/>
    <w:rsid w:val="00922348"/>
    <w:rsid w:val="00925D31"/>
    <w:rsid w:val="00935AB4"/>
    <w:rsid w:val="00937A1A"/>
    <w:rsid w:val="00971F2A"/>
    <w:rsid w:val="00974F24"/>
    <w:rsid w:val="0098769B"/>
    <w:rsid w:val="00990F7B"/>
    <w:rsid w:val="009A2346"/>
    <w:rsid w:val="009A5B36"/>
    <w:rsid w:val="009B1CFA"/>
    <w:rsid w:val="009D2529"/>
    <w:rsid w:val="009D6AD9"/>
    <w:rsid w:val="009E387F"/>
    <w:rsid w:val="00A00121"/>
    <w:rsid w:val="00A10780"/>
    <w:rsid w:val="00A11F75"/>
    <w:rsid w:val="00A12202"/>
    <w:rsid w:val="00A127DA"/>
    <w:rsid w:val="00A22C0B"/>
    <w:rsid w:val="00A25A53"/>
    <w:rsid w:val="00A42619"/>
    <w:rsid w:val="00A57F1D"/>
    <w:rsid w:val="00A66F2F"/>
    <w:rsid w:val="00A7611D"/>
    <w:rsid w:val="00A76215"/>
    <w:rsid w:val="00A9312F"/>
    <w:rsid w:val="00AA55FB"/>
    <w:rsid w:val="00AB0670"/>
    <w:rsid w:val="00AB20E7"/>
    <w:rsid w:val="00AC3CC8"/>
    <w:rsid w:val="00AC7824"/>
    <w:rsid w:val="00AE3350"/>
    <w:rsid w:val="00AF19BD"/>
    <w:rsid w:val="00AF347C"/>
    <w:rsid w:val="00B10B54"/>
    <w:rsid w:val="00B14930"/>
    <w:rsid w:val="00B17B3C"/>
    <w:rsid w:val="00B23EF4"/>
    <w:rsid w:val="00B26D6D"/>
    <w:rsid w:val="00B341ED"/>
    <w:rsid w:val="00B35C7A"/>
    <w:rsid w:val="00B36A1E"/>
    <w:rsid w:val="00B472C7"/>
    <w:rsid w:val="00B703D4"/>
    <w:rsid w:val="00B70484"/>
    <w:rsid w:val="00B71C39"/>
    <w:rsid w:val="00B747BE"/>
    <w:rsid w:val="00B77F53"/>
    <w:rsid w:val="00B86156"/>
    <w:rsid w:val="00B91BA8"/>
    <w:rsid w:val="00B93566"/>
    <w:rsid w:val="00B97237"/>
    <w:rsid w:val="00B97398"/>
    <w:rsid w:val="00BC3A0F"/>
    <w:rsid w:val="00BC6EFB"/>
    <w:rsid w:val="00BC745F"/>
    <w:rsid w:val="00BD02FC"/>
    <w:rsid w:val="00BD30A9"/>
    <w:rsid w:val="00BF0F5F"/>
    <w:rsid w:val="00C17A32"/>
    <w:rsid w:val="00C40D60"/>
    <w:rsid w:val="00C47B2A"/>
    <w:rsid w:val="00C50930"/>
    <w:rsid w:val="00C64B6C"/>
    <w:rsid w:val="00C74E3A"/>
    <w:rsid w:val="00C849B1"/>
    <w:rsid w:val="00C94FE5"/>
    <w:rsid w:val="00C9646A"/>
    <w:rsid w:val="00CA2A5C"/>
    <w:rsid w:val="00CB1EBE"/>
    <w:rsid w:val="00CB49A8"/>
    <w:rsid w:val="00CC0A62"/>
    <w:rsid w:val="00CD30A8"/>
    <w:rsid w:val="00CE08F1"/>
    <w:rsid w:val="00CE1258"/>
    <w:rsid w:val="00CE79E8"/>
    <w:rsid w:val="00CF38DC"/>
    <w:rsid w:val="00CF6F5D"/>
    <w:rsid w:val="00D00272"/>
    <w:rsid w:val="00D03C81"/>
    <w:rsid w:val="00D12CC0"/>
    <w:rsid w:val="00D12F8C"/>
    <w:rsid w:val="00D16CB0"/>
    <w:rsid w:val="00D26A4F"/>
    <w:rsid w:val="00D4539E"/>
    <w:rsid w:val="00D528B8"/>
    <w:rsid w:val="00D55100"/>
    <w:rsid w:val="00D60C82"/>
    <w:rsid w:val="00D61DC9"/>
    <w:rsid w:val="00D657CC"/>
    <w:rsid w:val="00D65C05"/>
    <w:rsid w:val="00D72753"/>
    <w:rsid w:val="00D747E3"/>
    <w:rsid w:val="00D86965"/>
    <w:rsid w:val="00D87F09"/>
    <w:rsid w:val="00D93619"/>
    <w:rsid w:val="00D93997"/>
    <w:rsid w:val="00D97BF0"/>
    <w:rsid w:val="00DB0DEC"/>
    <w:rsid w:val="00DC5B17"/>
    <w:rsid w:val="00DD5D7A"/>
    <w:rsid w:val="00DD6186"/>
    <w:rsid w:val="00DD69C7"/>
    <w:rsid w:val="00DE189A"/>
    <w:rsid w:val="00DF4E7C"/>
    <w:rsid w:val="00E00211"/>
    <w:rsid w:val="00E03E57"/>
    <w:rsid w:val="00E1024F"/>
    <w:rsid w:val="00E170F7"/>
    <w:rsid w:val="00E20C70"/>
    <w:rsid w:val="00E272DC"/>
    <w:rsid w:val="00E467FF"/>
    <w:rsid w:val="00E5158E"/>
    <w:rsid w:val="00E55AD1"/>
    <w:rsid w:val="00E63476"/>
    <w:rsid w:val="00E707D8"/>
    <w:rsid w:val="00E7401F"/>
    <w:rsid w:val="00E87E38"/>
    <w:rsid w:val="00E92E5B"/>
    <w:rsid w:val="00E9707D"/>
    <w:rsid w:val="00EA6BEB"/>
    <w:rsid w:val="00EB37D5"/>
    <w:rsid w:val="00EB5970"/>
    <w:rsid w:val="00EC72ED"/>
    <w:rsid w:val="00ED0FAF"/>
    <w:rsid w:val="00ED4A40"/>
    <w:rsid w:val="00EE46C1"/>
    <w:rsid w:val="00EE70CA"/>
    <w:rsid w:val="00F0363E"/>
    <w:rsid w:val="00F04BCA"/>
    <w:rsid w:val="00F11660"/>
    <w:rsid w:val="00F25918"/>
    <w:rsid w:val="00F35180"/>
    <w:rsid w:val="00F362FA"/>
    <w:rsid w:val="00F5077C"/>
    <w:rsid w:val="00F53EBA"/>
    <w:rsid w:val="00F53EDE"/>
    <w:rsid w:val="00F57352"/>
    <w:rsid w:val="00F63DFE"/>
    <w:rsid w:val="00F967E1"/>
    <w:rsid w:val="00F97222"/>
    <w:rsid w:val="00FA3EC9"/>
    <w:rsid w:val="00FA6C95"/>
    <w:rsid w:val="00FB3F5F"/>
    <w:rsid w:val="00FB40B9"/>
    <w:rsid w:val="00FC4D91"/>
    <w:rsid w:val="00FE1166"/>
    <w:rsid w:val="00FE5C0F"/>
    <w:rsid w:val="00FF3670"/>
    <w:rsid w:val="00FF66C7"/>
    <w:rsid w:val="00FF74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09C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B97398"/>
    <w:pPr>
      <w:spacing w:after="0" w:line="240" w:lineRule="auto"/>
    </w:p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6C754F"/>
    <w:pPr>
      <w:ind w:left="720"/>
      <w:contextualSpacing/>
    </w:pPr>
  </w:style>
  <w:style w:type="character" w:styleId="Izclums">
    <w:name w:val="Emphasis"/>
    <w:basedOn w:val="Noklusjumarindkopasfonts"/>
    <w:uiPriority w:val="20"/>
    <w:qFormat/>
    <w:rsid w:val="00291F6F"/>
    <w:rPr>
      <w:i/>
      <w:iCs/>
    </w:rPr>
  </w:style>
  <w:style w:type="paragraph" w:styleId="Prskatjums">
    <w:name w:val="Revision"/>
    <w:hidden/>
    <w:uiPriority w:val="99"/>
    <w:semiHidden/>
    <w:rsid w:val="004601E9"/>
    <w:pPr>
      <w:spacing w:after="0" w:line="240" w:lineRule="auto"/>
    </w:pPr>
  </w:style>
  <w:style w:type="character" w:styleId="Komentraatsauce">
    <w:name w:val="annotation reference"/>
    <w:basedOn w:val="Noklusjumarindkopasfonts"/>
    <w:uiPriority w:val="99"/>
    <w:semiHidden/>
    <w:unhideWhenUsed/>
    <w:rsid w:val="00E467FF"/>
    <w:rPr>
      <w:sz w:val="16"/>
      <w:szCs w:val="16"/>
    </w:rPr>
  </w:style>
  <w:style w:type="paragraph" w:styleId="Komentrateksts">
    <w:name w:val="annotation text"/>
    <w:basedOn w:val="Parasts"/>
    <w:link w:val="KomentratekstsRakstz"/>
    <w:uiPriority w:val="99"/>
    <w:semiHidden/>
    <w:unhideWhenUsed/>
    <w:rsid w:val="00E467FF"/>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E467FF"/>
    <w:rPr>
      <w:sz w:val="20"/>
      <w:szCs w:val="20"/>
    </w:rPr>
  </w:style>
  <w:style w:type="paragraph" w:styleId="Komentratma">
    <w:name w:val="annotation subject"/>
    <w:basedOn w:val="Komentrateksts"/>
    <w:next w:val="Komentrateksts"/>
    <w:link w:val="KomentratmaRakstz"/>
    <w:uiPriority w:val="99"/>
    <w:semiHidden/>
    <w:unhideWhenUsed/>
    <w:rsid w:val="00E467FF"/>
    <w:rPr>
      <w:b/>
      <w:bCs/>
    </w:rPr>
  </w:style>
  <w:style w:type="character" w:customStyle="1" w:styleId="KomentratmaRakstz">
    <w:name w:val="Komentāra tēma Rakstz."/>
    <w:basedOn w:val="KomentratekstsRakstz"/>
    <w:link w:val="Komentratma"/>
    <w:uiPriority w:val="99"/>
    <w:semiHidden/>
    <w:rsid w:val="00E467FF"/>
    <w:rPr>
      <w:b/>
      <w:bCs/>
      <w:sz w:val="20"/>
      <w:szCs w:val="20"/>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83436F"/>
  </w:style>
  <w:style w:type="character" w:customStyle="1" w:styleId="BezatstarpmRakstz">
    <w:name w:val="Bez atstarpēm Rakstz."/>
    <w:link w:val="Bezatstarpm"/>
    <w:uiPriority w:val="1"/>
    <w:locked/>
    <w:rsid w:val="00A57F1D"/>
  </w:style>
  <w:style w:type="character" w:styleId="Hipersaite">
    <w:name w:val="Hyperlink"/>
    <w:uiPriority w:val="99"/>
    <w:unhideWhenUsed/>
    <w:rsid w:val="007A4E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0947">
      <w:bodyDiv w:val="1"/>
      <w:marLeft w:val="0"/>
      <w:marRight w:val="0"/>
      <w:marTop w:val="0"/>
      <w:marBottom w:val="0"/>
      <w:divBdr>
        <w:top w:val="none" w:sz="0" w:space="0" w:color="auto"/>
        <w:left w:val="none" w:sz="0" w:space="0" w:color="auto"/>
        <w:bottom w:val="none" w:sz="0" w:space="0" w:color="auto"/>
        <w:right w:val="none" w:sz="0" w:space="0" w:color="auto"/>
      </w:divBdr>
    </w:div>
    <w:div w:id="204174452">
      <w:bodyDiv w:val="1"/>
      <w:marLeft w:val="0"/>
      <w:marRight w:val="0"/>
      <w:marTop w:val="0"/>
      <w:marBottom w:val="0"/>
      <w:divBdr>
        <w:top w:val="none" w:sz="0" w:space="0" w:color="auto"/>
        <w:left w:val="none" w:sz="0" w:space="0" w:color="auto"/>
        <w:bottom w:val="none" w:sz="0" w:space="0" w:color="auto"/>
        <w:right w:val="none" w:sz="0" w:space="0" w:color="auto"/>
      </w:divBdr>
    </w:div>
    <w:div w:id="311296001">
      <w:bodyDiv w:val="1"/>
      <w:marLeft w:val="0"/>
      <w:marRight w:val="0"/>
      <w:marTop w:val="0"/>
      <w:marBottom w:val="0"/>
      <w:divBdr>
        <w:top w:val="none" w:sz="0" w:space="0" w:color="auto"/>
        <w:left w:val="none" w:sz="0" w:space="0" w:color="auto"/>
        <w:bottom w:val="none" w:sz="0" w:space="0" w:color="auto"/>
        <w:right w:val="none" w:sz="0" w:space="0" w:color="auto"/>
      </w:divBdr>
    </w:div>
    <w:div w:id="640114458">
      <w:bodyDiv w:val="1"/>
      <w:marLeft w:val="0"/>
      <w:marRight w:val="0"/>
      <w:marTop w:val="0"/>
      <w:marBottom w:val="0"/>
      <w:divBdr>
        <w:top w:val="none" w:sz="0" w:space="0" w:color="auto"/>
        <w:left w:val="none" w:sz="0" w:space="0" w:color="auto"/>
        <w:bottom w:val="none" w:sz="0" w:space="0" w:color="auto"/>
        <w:right w:val="none" w:sz="0" w:space="0" w:color="auto"/>
      </w:divBdr>
    </w:div>
    <w:div w:id="959534439">
      <w:bodyDiv w:val="1"/>
      <w:marLeft w:val="0"/>
      <w:marRight w:val="0"/>
      <w:marTop w:val="0"/>
      <w:marBottom w:val="0"/>
      <w:divBdr>
        <w:top w:val="none" w:sz="0" w:space="0" w:color="auto"/>
        <w:left w:val="none" w:sz="0" w:space="0" w:color="auto"/>
        <w:bottom w:val="none" w:sz="0" w:space="0" w:color="auto"/>
        <w:right w:val="none" w:sz="0" w:space="0" w:color="auto"/>
      </w:divBdr>
    </w:div>
    <w:div w:id="1456560023">
      <w:bodyDiv w:val="1"/>
      <w:marLeft w:val="0"/>
      <w:marRight w:val="0"/>
      <w:marTop w:val="0"/>
      <w:marBottom w:val="0"/>
      <w:divBdr>
        <w:top w:val="none" w:sz="0" w:space="0" w:color="auto"/>
        <w:left w:val="none" w:sz="0" w:space="0" w:color="auto"/>
        <w:bottom w:val="none" w:sz="0" w:space="0" w:color="auto"/>
        <w:right w:val="none" w:sz="0" w:space="0" w:color="auto"/>
      </w:divBdr>
    </w:div>
    <w:div w:id="1527475615">
      <w:bodyDiv w:val="1"/>
      <w:marLeft w:val="0"/>
      <w:marRight w:val="0"/>
      <w:marTop w:val="0"/>
      <w:marBottom w:val="0"/>
      <w:divBdr>
        <w:top w:val="none" w:sz="0" w:space="0" w:color="auto"/>
        <w:left w:val="none" w:sz="0" w:space="0" w:color="auto"/>
        <w:bottom w:val="none" w:sz="0" w:space="0" w:color="auto"/>
        <w:right w:val="none" w:sz="0" w:space="0" w:color="auto"/>
      </w:divBdr>
    </w:div>
    <w:div w:id="2043895657">
      <w:bodyDiv w:val="1"/>
      <w:marLeft w:val="0"/>
      <w:marRight w:val="0"/>
      <w:marTop w:val="0"/>
      <w:marBottom w:val="0"/>
      <w:divBdr>
        <w:top w:val="none" w:sz="0" w:space="0" w:color="auto"/>
        <w:left w:val="none" w:sz="0" w:space="0" w:color="auto"/>
        <w:bottom w:val="none" w:sz="0" w:space="0" w:color="auto"/>
        <w:right w:val="none" w:sz="0" w:space="0" w:color="auto"/>
      </w:divBdr>
    </w:div>
    <w:div w:id="213629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27BBC-37E8-4F40-9FB9-2A9E68B55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754</TotalTime>
  <Pages>2</Pages>
  <Words>2031</Words>
  <Characters>1159</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Bašķere</cp:lastModifiedBy>
  <cp:revision>517</cp:revision>
  <cp:lastPrinted>2025-01-02T09:01:00Z</cp:lastPrinted>
  <dcterms:created xsi:type="dcterms:W3CDTF">2022-07-14T10:31:00Z</dcterms:created>
  <dcterms:modified xsi:type="dcterms:W3CDTF">2025-01-02T09:01:00Z</dcterms:modified>
</cp:coreProperties>
</file>