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F2AD44" w14:textId="77777777" w:rsidR="00E465CB" w:rsidRDefault="00E465CB">
      <w:pPr>
        <w:widowControl w:val="0"/>
        <w:pBdr>
          <w:top w:val="nil"/>
          <w:left w:val="nil"/>
          <w:bottom w:val="nil"/>
          <w:right w:val="nil"/>
          <w:between w:val="nil"/>
        </w:pBdr>
        <w:spacing w:line="276" w:lineRule="auto"/>
        <w:rPr>
          <w:rFonts w:eastAsia="Arial"/>
          <w:color w:val="000000"/>
        </w:rPr>
      </w:pPr>
    </w:p>
    <w:tbl>
      <w:tblPr>
        <w:tblStyle w:val="a"/>
        <w:tblW w:w="9354" w:type="dxa"/>
        <w:tblInd w:w="0"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9354"/>
      </w:tblGrid>
      <w:tr w:rsidR="00E465CB" w14:paraId="4FC2D4B0" w14:textId="77777777">
        <w:tc>
          <w:tcPr>
            <w:tcW w:w="9354" w:type="dxa"/>
          </w:tcPr>
          <w:p w14:paraId="07EDFB00" w14:textId="77777777" w:rsidR="00E465CB" w:rsidRDefault="009E3BCF">
            <w:pPr>
              <w:jc w:val="center"/>
            </w:pPr>
            <w:r>
              <w:rPr>
                <w:rFonts w:ascii="Times New Roman" w:hAnsi="Times New Roman" w:cs="Times New Roman"/>
                <w:noProof/>
              </w:rPr>
              <w:drawing>
                <wp:inline distT="0" distB="0" distL="0" distR="0" wp14:anchorId="4DB98654" wp14:editId="61632AF1">
                  <wp:extent cx="619125" cy="6858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619125" cy="685800"/>
                          </a:xfrm>
                          <a:prstGeom prst="rect">
                            <a:avLst/>
                          </a:prstGeom>
                          <a:ln/>
                        </pic:spPr>
                      </pic:pic>
                    </a:graphicData>
                  </a:graphic>
                </wp:inline>
              </w:drawing>
            </w:r>
          </w:p>
        </w:tc>
      </w:tr>
      <w:tr w:rsidR="00E465CB" w14:paraId="6F7654C7" w14:textId="77777777">
        <w:tc>
          <w:tcPr>
            <w:tcW w:w="9354" w:type="dxa"/>
          </w:tcPr>
          <w:p w14:paraId="00664BCB" w14:textId="77777777" w:rsidR="00E465CB" w:rsidRDefault="009E3BCF">
            <w:pPr>
              <w:jc w:val="center"/>
            </w:pPr>
            <w:r>
              <w:rPr>
                <w:rFonts w:ascii="Times New Roman" w:hAnsi="Times New Roman" w:cs="Times New Roman"/>
                <w:b/>
                <w:sz w:val="28"/>
                <w:szCs w:val="28"/>
              </w:rPr>
              <w:t>GULBENES NOVADA PAŠVALDĪBA</w:t>
            </w:r>
          </w:p>
        </w:tc>
      </w:tr>
      <w:tr w:rsidR="00E465CB" w14:paraId="60338CCA" w14:textId="77777777">
        <w:tc>
          <w:tcPr>
            <w:tcW w:w="9354" w:type="dxa"/>
          </w:tcPr>
          <w:p w14:paraId="299F52AD" w14:textId="77777777" w:rsidR="00E465CB" w:rsidRDefault="009E3BCF">
            <w:pPr>
              <w:jc w:val="center"/>
            </w:pPr>
            <w:r>
              <w:rPr>
                <w:rFonts w:ascii="Times New Roman" w:hAnsi="Times New Roman" w:cs="Times New Roman"/>
                <w:sz w:val="24"/>
                <w:szCs w:val="24"/>
              </w:rPr>
              <w:t>Reģ.Nr.90009116327</w:t>
            </w:r>
          </w:p>
        </w:tc>
      </w:tr>
      <w:tr w:rsidR="00E465CB" w14:paraId="6D2594BF" w14:textId="77777777">
        <w:tc>
          <w:tcPr>
            <w:tcW w:w="9354" w:type="dxa"/>
          </w:tcPr>
          <w:p w14:paraId="34AD0856" w14:textId="77777777" w:rsidR="00E465CB" w:rsidRDefault="009E3BCF">
            <w:pPr>
              <w:jc w:val="center"/>
            </w:pPr>
            <w:r>
              <w:rPr>
                <w:rFonts w:ascii="Times New Roman" w:hAnsi="Times New Roman" w:cs="Times New Roman"/>
                <w:sz w:val="24"/>
                <w:szCs w:val="24"/>
              </w:rPr>
              <w:t>Ābeļu iela 2, Gulbene, Gulbenes nov., LV-4401</w:t>
            </w:r>
          </w:p>
        </w:tc>
      </w:tr>
      <w:tr w:rsidR="00E465CB" w14:paraId="7EF87F32" w14:textId="77777777">
        <w:tc>
          <w:tcPr>
            <w:tcW w:w="9354" w:type="dxa"/>
          </w:tcPr>
          <w:p w14:paraId="55C8447E" w14:textId="77777777" w:rsidR="00E465CB" w:rsidRDefault="009E3BCF">
            <w:pPr>
              <w:jc w:val="center"/>
            </w:pPr>
            <w:r>
              <w:rPr>
                <w:rFonts w:ascii="Times New Roman" w:hAnsi="Times New Roman" w:cs="Times New Roman"/>
                <w:sz w:val="24"/>
                <w:szCs w:val="24"/>
              </w:rPr>
              <w:t>Tālrunis 64497710, mob.26595362, e-pasts: dome@gulbene.lv, www.gulbene.lv</w:t>
            </w:r>
          </w:p>
        </w:tc>
      </w:tr>
    </w:tbl>
    <w:p w14:paraId="1E3490CF" w14:textId="77777777" w:rsidR="00E465CB" w:rsidRPr="00717A3F" w:rsidRDefault="00E465CB">
      <w:pPr>
        <w:pBdr>
          <w:top w:val="nil"/>
          <w:left w:val="nil"/>
          <w:bottom w:val="nil"/>
          <w:right w:val="nil"/>
          <w:between w:val="nil"/>
        </w:pBdr>
        <w:jc w:val="center"/>
        <w:rPr>
          <w:rFonts w:ascii="Times New Roman" w:hAnsi="Times New Roman" w:cs="Times New Roman"/>
          <w:b/>
          <w:color w:val="000000"/>
          <w:sz w:val="4"/>
          <w:szCs w:val="4"/>
        </w:rPr>
      </w:pPr>
    </w:p>
    <w:p w14:paraId="61A4218D" w14:textId="77777777" w:rsidR="00E465CB" w:rsidRDefault="009E3BCF">
      <w:pPr>
        <w:pBdr>
          <w:top w:val="nil"/>
          <w:left w:val="nil"/>
          <w:bottom w:val="nil"/>
          <w:right w:val="nil"/>
          <w:between w:val="nil"/>
        </w:pBdr>
        <w:jc w:val="center"/>
        <w:rPr>
          <w:rFonts w:ascii="Times New Roman" w:hAnsi="Times New Roman" w:cs="Times New Roman"/>
          <w:b/>
          <w:color w:val="000000"/>
          <w:sz w:val="24"/>
          <w:szCs w:val="24"/>
        </w:rPr>
      </w:pPr>
      <w:r>
        <w:rPr>
          <w:rFonts w:ascii="Times New Roman" w:hAnsi="Times New Roman" w:cs="Times New Roman"/>
          <w:b/>
          <w:color w:val="000000"/>
          <w:sz w:val="24"/>
          <w:szCs w:val="24"/>
        </w:rPr>
        <w:t>GULBENES NOVADA PAŠVALDĪBAS DOMES LĒMUMS</w:t>
      </w:r>
    </w:p>
    <w:p w14:paraId="70A7FB95" w14:textId="77777777" w:rsidR="00E465CB" w:rsidRDefault="009E3BCF">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Gulbenē</w:t>
      </w:r>
    </w:p>
    <w:tbl>
      <w:tblPr>
        <w:tblStyle w:val="a0"/>
        <w:tblW w:w="9354"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676"/>
        <w:gridCol w:w="4678"/>
      </w:tblGrid>
      <w:tr w:rsidR="00E465CB" w14:paraId="13772D64" w14:textId="77777777">
        <w:trPr>
          <w:trHeight w:val="140"/>
        </w:trPr>
        <w:tc>
          <w:tcPr>
            <w:tcW w:w="4676" w:type="dxa"/>
          </w:tcPr>
          <w:p w14:paraId="776B6967" w14:textId="77777777" w:rsidR="00E465CB" w:rsidRDefault="009E3BCF">
            <w:pPr>
              <w:rPr>
                <w:rFonts w:ascii="Times New Roman" w:hAnsi="Times New Roman" w:cs="Times New Roman"/>
                <w:b/>
                <w:sz w:val="24"/>
                <w:szCs w:val="24"/>
              </w:rPr>
            </w:pPr>
            <w:r>
              <w:rPr>
                <w:rFonts w:ascii="Times New Roman" w:hAnsi="Times New Roman" w:cs="Times New Roman"/>
                <w:b/>
                <w:sz w:val="24"/>
                <w:szCs w:val="24"/>
              </w:rPr>
              <w:t>2024.gada 27.decembrī</w:t>
            </w:r>
          </w:p>
        </w:tc>
        <w:tc>
          <w:tcPr>
            <w:tcW w:w="4678" w:type="dxa"/>
          </w:tcPr>
          <w:p w14:paraId="6EB7925F" w14:textId="0FDCC73F" w:rsidR="00E465CB" w:rsidRDefault="009E3BCF">
            <w:pPr>
              <w:rPr>
                <w:rFonts w:ascii="Times New Roman" w:hAnsi="Times New Roman" w:cs="Times New Roman"/>
                <w:b/>
                <w:sz w:val="24"/>
                <w:szCs w:val="24"/>
              </w:rPr>
            </w:pPr>
            <w:r>
              <w:rPr>
                <w:rFonts w:ascii="Times New Roman" w:hAnsi="Times New Roman" w:cs="Times New Roman"/>
                <w:b/>
                <w:sz w:val="24"/>
                <w:szCs w:val="24"/>
              </w:rPr>
              <w:t xml:space="preserve">                                  Nr. GND/2024/</w:t>
            </w:r>
            <w:r w:rsidR="00350515">
              <w:rPr>
                <w:rFonts w:ascii="Times New Roman" w:hAnsi="Times New Roman" w:cs="Times New Roman"/>
                <w:b/>
                <w:sz w:val="24"/>
                <w:szCs w:val="24"/>
              </w:rPr>
              <w:t>764</w:t>
            </w:r>
          </w:p>
        </w:tc>
      </w:tr>
      <w:tr w:rsidR="00E465CB" w14:paraId="571A1A87" w14:textId="77777777">
        <w:tc>
          <w:tcPr>
            <w:tcW w:w="4676" w:type="dxa"/>
          </w:tcPr>
          <w:p w14:paraId="5E1517F0" w14:textId="77777777" w:rsidR="00E465CB" w:rsidRDefault="00E465CB">
            <w:pPr>
              <w:rPr>
                <w:rFonts w:ascii="Times New Roman" w:hAnsi="Times New Roman" w:cs="Times New Roman"/>
                <w:sz w:val="24"/>
                <w:szCs w:val="24"/>
              </w:rPr>
            </w:pPr>
          </w:p>
        </w:tc>
        <w:tc>
          <w:tcPr>
            <w:tcW w:w="4678" w:type="dxa"/>
          </w:tcPr>
          <w:p w14:paraId="6A443E62" w14:textId="023301D9" w:rsidR="00E465CB" w:rsidRDefault="009E3BCF">
            <w:pPr>
              <w:rPr>
                <w:rFonts w:ascii="Times New Roman" w:hAnsi="Times New Roman" w:cs="Times New Roman"/>
                <w:b/>
                <w:sz w:val="24"/>
                <w:szCs w:val="24"/>
              </w:rPr>
            </w:pPr>
            <w:r>
              <w:rPr>
                <w:rFonts w:ascii="Times New Roman" w:hAnsi="Times New Roman" w:cs="Times New Roman"/>
                <w:b/>
                <w:sz w:val="24"/>
                <w:szCs w:val="24"/>
              </w:rPr>
              <w:t xml:space="preserve">                                  (protokols Nr.</w:t>
            </w:r>
            <w:r w:rsidR="00350515">
              <w:rPr>
                <w:rFonts w:ascii="Times New Roman" w:hAnsi="Times New Roman" w:cs="Times New Roman"/>
                <w:b/>
                <w:sz w:val="24"/>
                <w:szCs w:val="24"/>
              </w:rPr>
              <w:t>22</w:t>
            </w:r>
            <w:r>
              <w:rPr>
                <w:rFonts w:ascii="Times New Roman" w:hAnsi="Times New Roman" w:cs="Times New Roman"/>
                <w:b/>
                <w:sz w:val="24"/>
                <w:szCs w:val="24"/>
              </w:rPr>
              <w:t xml:space="preserve">; </w:t>
            </w:r>
            <w:r w:rsidR="00350515">
              <w:rPr>
                <w:rFonts w:ascii="Times New Roman" w:hAnsi="Times New Roman" w:cs="Times New Roman"/>
                <w:b/>
                <w:sz w:val="24"/>
                <w:szCs w:val="24"/>
              </w:rPr>
              <w:t>14</w:t>
            </w:r>
            <w:r>
              <w:rPr>
                <w:rFonts w:ascii="Times New Roman" w:hAnsi="Times New Roman" w:cs="Times New Roman"/>
                <w:b/>
                <w:sz w:val="24"/>
                <w:szCs w:val="24"/>
              </w:rPr>
              <w:t>.p.)</w:t>
            </w:r>
          </w:p>
        </w:tc>
      </w:tr>
    </w:tbl>
    <w:p w14:paraId="1F78A096" w14:textId="77777777" w:rsidR="00E465CB" w:rsidRDefault="00E465CB">
      <w:pPr>
        <w:pBdr>
          <w:top w:val="nil"/>
          <w:left w:val="nil"/>
          <w:bottom w:val="nil"/>
          <w:right w:val="nil"/>
          <w:between w:val="nil"/>
        </w:pBdr>
        <w:jc w:val="center"/>
        <w:rPr>
          <w:rFonts w:ascii="Times New Roman" w:hAnsi="Times New Roman" w:cs="Times New Roman"/>
          <w:b/>
          <w:color w:val="000000"/>
          <w:sz w:val="24"/>
          <w:szCs w:val="24"/>
        </w:rPr>
      </w:pPr>
    </w:p>
    <w:p w14:paraId="71B55169" w14:textId="77777777" w:rsidR="00E465CB" w:rsidRDefault="009E3BCF">
      <w:pPr>
        <w:spacing w:after="240" w:line="276" w:lineRule="auto"/>
        <w:ind w:firstLine="561"/>
        <w:jc w:val="center"/>
        <w:rPr>
          <w:rFonts w:ascii="Times New Roman" w:hAnsi="Times New Roman" w:cs="Times New Roman"/>
          <w:b/>
          <w:sz w:val="24"/>
          <w:szCs w:val="24"/>
        </w:rPr>
      </w:pPr>
      <w:r>
        <w:rPr>
          <w:rFonts w:ascii="Times New Roman" w:hAnsi="Times New Roman" w:cs="Times New Roman"/>
          <w:b/>
          <w:sz w:val="24"/>
          <w:szCs w:val="24"/>
        </w:rPr>
        <w:t>Par grozījumiem Gulbenes novada pašvaldības domes 2011.gada 29.decembra (protokols Nr. 18, 45.§ 1.1.p.) lēmumā “Par pašvaldībai piekritīgajiem zemes gabaliem”</w:t>
      </w:r>
    </w:p>
    <w:p w14:paraId="54012ED1" w14:textId="77777777" w:rsidR="00E465CB" w:rsidRDefault="009E3BCF">
      <w:pPr>
        <w:spacing w:line="360" w:lineRule="auto"/>
        <w:ind w:firstLine="561"/>
        <w:jc w:val="both"/>
        <w:rPr>
          <w:rFonts w:ascii="Times New Roman" w:hAnsi="Times New Roman" w:cs="Times New Roman"/>
          <w:sz w:val="24"/>
          <w:szCs w:val="24"/>
        </w:rPr>
      </w:pPr>
      <w:r>
        <w:rPr>
          <w:rFonts w:ascii="Times New Roman" w:hAnsi="Times New Roman" w:cs="Times New Roman"/>
          <w:sz w:val="24"/>
          <w:szCs w:val="24"/>
        </w:rPr>
        <w:t>Saskaņā ar Gulbenes novada pašvaldības domes 2011.gada 29.decembra lēmumu “Par pašvaldībai piekritīgajiem zemes gabaliem” (protokols Nr.18; 45.§ 1.1.p.) (turpmāk – Lēmums) zemes vienība ar kadastra apzīmējumu 50600050062, 0,07 ha platībā, piekrīt pašvaldībai pamatojoties uz likuma „Par valsts un pašvaldību zemes īpašuma tiesībām un to nostiprināšanu zemesgrāmatās” 3.panta piektās daļas 1.punktu, kas nosaka, ka zemes reformas laikā pašvaldībām piekrīt un uz attiecīgās pašvaldības vārda zemesgrāmatā ierakstāma apbūvēta lauku apvidu zeme, par kuru atbilstoši Valsts un pašvaldību īpašuma privatizācijas un privatizācijas sertifikātu izmantošanas pabeigšanas likuma 25.panta ceturtajai daļai noslēdzami zemes nomas līgumi.</w:t>
      </w:r>
    </w:p>
    <w:p w14:paraId="4C6DE390" w14:textId="4DAFFCDB" w:rsidR="00E465CB" w:rsidRDefault="009E3BCF">
      <w:pPr>
        <w:spacing w:line="360" w:lineRule="auto"/>
        <w:ind w:firstLine="567"/>
        <w:jc w:val="both"/>
        <w:rPr>
          <w:rFonts w:ascii="Times New Roman" w:hAnsi="Times New Roman" w:cs="Times New Roman"/>
          <w:b/>
          <w:color w:val="000000"/>
          <w:sz w:val="24"/>
          <w:szCs w:val="24"/>
        </w:rPr>
      </w:pPr>
      <w:r>
        <w:rPr>
          <w:rFonts w:ascii="Times New Roman" w:hAnsi="Times New Roman" w:cs="Times New Roman"/>
          <w:color w:val="000000"/>
          <w:sz w:val="24"/>
          <w:szCs w:val="24"/>
        </w:rPr>
        <w:t xml:space="preserve">Ar Jaungulbenes pagasta zemes komisijas 1996.gada 7.oktobra lēmumu “Par zemes piešķiršanu lietošanā” (Nr. 38) </w:t>
      </w:r>
      <w:r w:rsidR="00B06901" w:rsidRPr="00B06901">
        <w:rPr>
          <w:rFonts w:ascii="Times New Roman" w:hAnsi="Times New Roman" w:cs="Times New Roman"/>
          <w:b/>
          <w:color w:val="000000"/>
          <w:sz w:val="24"/>
          <w:szCs w:val="24"/>
        </w:rPr>
        <w:t>[…]</w:t>
      </w:r>
      <w:r w:rsidR="00B06901">
        <w:rPr>
          <w:rFonts w:ascii="Times New Roman" w:hAnsi="Times New Roman" w:cs="Times New Roman"/>
          <w:b/>
          <w:color w:val="000000"/>
          <w:sz w:val="24"/>
          <w:szCs w:val="24"/>
        </w:rPr>
        <w:t xml:space="preserve"> </w:t>
      </w:r>
      <w:r>
        <w:rPr>
          <w:rFonts w:ascii="Times New Roman" w:hAnsi="Times New Roman" w:cs="Times New Roman"/>
          <w:color w:val="000000"/>
          <w:sz w:val="24"/>
          <w:szCs w:val="24"/>
        </w:rPr>
        <w:t>tika nodota lietošanā piemājas saimniecības “</w:t>
      </w:r>
      <w:proofErr w:type="spellStart"/>
      <w:r>
        <w:rPr>
          <w:rFonts w:ascii="Times New Roman" w:hAnsi="Times New Roman" w:cs="Times New Roman"/>
          <w:color w:val="000000"/>
          <w:sz w:val="24"/>
          <w:szCs w:val="24"/>
        </w:rPr>
        <w:t>Šumas</w:t>
      </w:r>
      <w:proofErr w:type="spellEnd"/>
      <w:r>
        <w:rPr>
          <w:rFonts w:ascii="Times New Roman" w:hAnsi="Times New Roman" w:cs="Times New Roman"/>
          <w:color w:val="000000"/>
          <w:sz w:val="24"/>
          <w:szCs w:val="24"/>
        </w:rPr>
        <w:t>” zeme</w:t>
      </w:r>
      <w:r w:rsidR="00F23A1E">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ar platību 4,3 ha. Savukārt, 2007.gada 28.jūnijā Jaungulbenes pagasta padome pieņēma lēmumu “Par zemes lietošanas tiesību pārtraukšanu </w:t>
      </w:r>
      <w:r w:rsidR="00B06901" w:rsidRPr="00B06901">
        <w:rPr>
          <w:rFonts w:ascii="Times New Roman" w:hAnsi="Times New Roman" w:cs="Times New Roman"/>
          <w:b/>
          <w:color w:val="000000"/>
          <w:sz w:val="24"/>
          <w:szCs w:val="24"/>
        </w:rPr>
        <w:t>[…]</w:t>
      </w:r>
      <w:r w:rsidR="00B06901">
        <w:rPr>
          <w:rFonts w:ascii="Times New Roman" w:hAnsi="Times New Roman" w:cs="Times New Roman"/>
          <w:b/>
          <w:color w:val="000000"/>
          <w:sz w:val="24"/>
          <w:szCs w:val="24"/>
        </w:rPr>
        <w:t xml:space="preserve"> </w:t>
      </w:r>
      <w:r>
        <w:rPr>
          <w:rFonts w:ascii="Times New Roman" w:hAnsi="Times New Roman" w:cs="Times New Roman"/>
          <w:color w:val="000000"/>
          <w:sz w:val="24"/>
          <w:szCs w:val="24"/>
        </w:rPr>
        <w:t>uz zemi Jaungulbenes pagast</w:t>
      </w:r>
      <w:r w:rsidR="00F23A1E">
        <w:rPr>
          <w:rFonts w:ascii="Times New Roman" w:hAnsi="Times New Roman" w:cs="Times New Roman"/>
          <w:color w:val="000000"/>
          <w:sz w:val="24"/>
          <w:szCs w:val="24"/>
        </w:rPr>
        <w:t>a</w:t>
      </w:r>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Šumas</w:t>
      </w:r>
      <w:proofErr w:type="spellEnd"/>
      <w:r>
        <w:rPr>
          <w:rFonts w:ascii="Times New Roman" w:hAnsi="Times New Roman" w:cs="Times New Roman"/>
          <w:color w:val="000000"/>
          <w:sz w:val="24"/>
          <w:szCs w:val="24"/>
        </w:rPr>
        <w:t xml:space="preserve">”” (protokols Nr. 6), ar ko tika nolemts pārtraukt </w:t>
      </w:r>
      <w:r w:rsidR="00B06901" w:rsidRPr="00B06901">
        <w:rPr>
          <w:rFonts w:ascii="Times New Roman" w:hAnsi="Times New Roman" w:cs="Times New Roman"/>
          <w:b/>
          <w:color w:val="000000"/>
          <w:sz w:val="24"/>
          <w:szCs w:val="24"/>
        </w:rPr>
        <w:t>[…]</w:t>
      </w:r>
      <w:r w:rsidR="00B06901">
        <w:rPr>
          <w:rFonts w:ascii="Times New Roman" w:hAnsi="Times New Roman" w:cs="Times New Roman"/>
          <w:b/>
          <w:color w:val="000000"/>
          <w:sz w:val="24"/>
          <w:szCs w:val="24"/>
        </w:rPr>
        <w:t xml:space="preserve"> </w:t>
      </w:r>
      <w:r>
        <w:rPr>
          <w:rFonts w:ascii="Times New Roman" w:hAnsi="Times New Roman" w:cs="Times New Roman"/>
          <w:color w:val="000000"/>
          <w:sz w:val="24"/>
          <w:szCs w:val="24"/>
        </w:rPr>
        <w:t>zemes lietošanas tiesības uz lietošanā piešķirto zemi Jaungulbenes pagasta “</w:t>
      </w:r>
      <w:proofErr w:type="spellStart"/>
      <w:r>
        <w:rPr>
          <w:rFonts w:ascii="Times New Roman" w:hAnsi="Times New Roman" w:cs="Times New Roman"/>
          <w:color w:val="000000"/>
          <w:sz w:val="24"/>
          <w:szCs w:val="24"/>
        </w:rPr>
        <w:t>Šumas</w:t>
      </w:r>
      <w:proofErr w:type="spellEnd"/>
      <w:r>
        <w:rPr>
          <w:rFonts w:ascii="Times New Roman" w:hAnsi="Times New Roman" w:cs="Times New Roman"/>
          <w:color w:val="000000"/>
          <w:sz w:val="24"/>
          <w:szCs w:val="24"/>
        </w:rPr>
        <w:t>”, kadastra apzīmējums 5060 005 0062 4,9 ha platībā, no 2007.gada 1.</w:t>
      </w:r>
      <w:r w:rsidR="00F23A1E">
        <w:rPr>
          <w:rFonts w:ascii="Times New Roman" w:hAnsi="Times New Roman" w:cs="Times New Roman"/>
          <w:color w:val="000000"/>
          <w:sz w:val="24"/>
          <w:szCs w:val="24"/>
        </w:rPr>
        <w:t>jūlija</w:t>
      </w:r>
      <w:r>
        <w:rPr>
          <w:rFonts w:ascii="Times New Roman" w:hAnsi="Times New Roman" w:cs="Times New Roman"/>
          <w:color w:val="000000"/>
          <w:sz w:val="24"/>
          <w:szCs w:val="24"/>
        </w:rPr>
        <w:t>.</w:t>
      </w:r>
    </w:p>
    <w:p w14:paraId="2EBFEAC6" w14:textId="3BC686AF" w:rsidR="00E465CB" w:rsidRDefault="009E3BCF">
      <w:pPr>
        <w:spacing w:line="360" w:lineRule="auto"/>
        <w:ind w:firstLine="561"/>
        <w:jc w:val="both"/>
        <w:rPr>
          <w:rFonts w:ascii="Times New Roman" w:hAnsi="Times New Roman" w:cs="Times New Roman"/>
          <w:sz w:val="24"/>
          <w:szCs w:val="24"/>
        </w:rPr>
      </w:pPr>
      <w:r>
        <w:rPr>
          <w:rFonts w:ascii="Times New Roman" w:hAnsi="Times New Roman" w:cs="Times New Roman"/>
          <w:sz w:val="24"/>
          <w:szCs w:val="24"/>
        </w:rPr>
        <w:t xml:space="preserve">Gulbenes novada pašvaldības dome 2011.gada 29.decembrī pieņēma lēmumu “Par zemes gabalu iznomāšanu” (protokols Nr.18, 10.§ 16.p.) noslēgt zemes nomas līgumu ar </w:t>
      </w:r>
      <w:r w:rsidR="00B06901" w:rsidRPr="00B06901">
        <w:rPr>
          <w:rFonts w:ascii="Times New Roman" w:hAnsi="Times New Roman" w:cs="Times New Roman"/>
          <w:b/>
          <w:sz w:val="24"/>
          <w:szCs w:val="24"/>
        </w:rPr>
        <w:t>[…]</w:t>
      </w:r>
      <w:r w:rsidR="00B06901">
        <w:rPr>
          <w:rFonts w:ascii="Times New Roman" w:hAnsi="Times New Roman" w:cs="Times New Roman"/>
          <w:b/>
          <w:sz w:val="24"/>
          <w:szCs w:val="24"/>
        </w:rPr>
        <w:t xml:space="preserve"> </w:t>
      </w:r>
      <w:r>
        <w:rPr>
          <w:rFonts w:ascii="Times New Roman" w:hAnsi="Times New Roman" w:cs="Times New Roman"/>
          <w:sz w:val="24"/>
          <w:szCs w:val="24"/>
        </w:rPr>
        <w:t>par zemes gabala Jaungulbenes pagastā ar nosaukumu “</w:t>
      </w:r>
      <w:proofErr w:type="spellStart"/>
      <w:r>
        <w:rPr>
          <w:rFonts w:ascii="Times New Roman" w:hAnsi="Times New Roman" w:cs="Times New Roman"/>
          <w:sz w:val="24"/>
          <w:szCs w:val="24"/>
        </w:rPr>
        <w:t>Šumas</w:t>
      </w:r>
      <w:proofErr w:type="spellEnd"/>
      <w:r>
        <w:rPr>
          <w:rFonts w:ascii="Times New Roman" w:hAnsi="Times New Roman" w:cs="Times New Roman"/>
          <w:sz w:val="24"/>
          <w:szCs w:val="24"/>
        </w:rPr>
        <w:t xml:space="preserve">”, kadastra apzīmējums 5060 005 0062, daļas, 2,0 ha platībā, nomu uz 5 gadiem, pamatojoties uz Ministru kabineta 2005.gada 30.augusta noteikumiem Nr.644 „Noteikumi par neizpirktās lauku apvidus zemes nomas līguma noslēgšanas un nomas maksas aprēķināšanas kārtību”.  </w:t>
      </w:r>
    </w:p>
    <w:p w14:paraId="139E7125" w14:textId="0A087886" w:rsidR="00E465CB" w:rsidRDefault="009E3BCF">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Ar Gulbenes novada pašvaldības domes 2017.gada 28.decembra lēmumu “Par zemes gabalu iznomāšanu” (protokols Nr.17, 18.§, 11.p.) </w:t>
      </w:r>
      <w:r w:rsidR="00B06901" w:rsidRPr="00B06901">
        <w:rPr>
          <w:rFonts w:ascii="Times New Roman" w:hAnsi="Times New Roman" w:cs="Times New Roman"/>
          <w:b/>
          <w:sz w:val="24"/>
          <w:szCs w:val="24"/>
        </w:rPr>
        <w:t>[…]</w:t>
      </w:r>
      <w:r w:rsidR="00B06901">
        <w:rPr>
          <w:rFonts w:ascii="Times New Roman" w:hAnsi="Times New Roman" w:cs="Times New Roman"/>
          <w:b/>
          <w:sz w:val="24"/>
          <w:szCs w:val="24"/>
        </w:rPr>
        <w:t xml:space="preserve"> </w:t>
      </w:r>
      <w:r>
        <w:rPr>
          <w:rFonts w:ascii="Times New Roman" w:hAnsi="Times New Roman" w:cs="Times New Roman"/>
          <w:sz w:val="24"/>
          <w:szCs w:val="24"/>
        </w:rPr>
        <w:t>piešķirta nomā Jaungulbenes pagasta nekustamajā īpašumā “</w:t>
      </w:r>
      <w:proofErr w:type="spellStart"/>
      <w:r>
        <w:rPr>
          <w:rFonts w:ascii="Times New Roman" w:hAnsi="Times New Roman" w:cs="Times New Roman"/>
          <w:sz w:val="24"/>
          <w:szCs w:val="24"/>
        </w:rPr>
        <w:t>Šumas</w:t>
      </w:r>
      <w:proofErr w:type="spellEnd"/>
      <w:r>
        <w:rPr>
          <w:rFonts w:ascii="Times New Roman" w:hAnsi="Times New Roman" w:cs="Times New Roman"/>
          <w:sz w:val="24"/>
          <w:szCs w:val="24"/>
        </w:rPr>
        <w:t xml:space="preserve">”, kadastra numurs 5060 005 0062, ietilpstošās zemes vienības ar kadastra </w:t>
      </w:r>
      <w:r>
        <w:rPr>
          <w:rFonts w:ascii="Times New Roman" w:hAnsi="Times New Roman" w:cs="Times New Roman"/>
          <w:sz w:val="24"/>
          <w:szCs w:val="24"/>
        </w:rPr>
        <w:lastRenderedPageBreak/>
        <w:t>apzīmējumu 5060 005 0062, daļa, 2,0 ha platībā, nosakot līguma termiņu no 2018.gada 1.janvāra līdz 2022.gada 31.decembrim, ēku (būvju) uzturēšanai un lauksaimniecības vajadzībām.</w:t>
      </w:r>
    </w:p>
    <w:p w14:paraId="4067494C" w14:textId="7D97807B" w:rsidR="00E465CB" w:rsidRDefault="009E3BCF">
      <w:pPr>
        <w:spacing w:line="360" w:lineRule="auto"/>
        <w:ind w:firstLine="561"/>
        <w:jc w:val="both"/>
        <w:rPr>
          <w:rFonts w:ascii="Times New Roman" w:hAnsi="Times New Roman" w:cs="Times New Roman"/>
          <w:sz w:val="24"/>
          <w:szCs w:val="24"/>
        </w:rPr>
      </w:pPr>
      <w:r>
        <w:rPr>
          <w:rFonts w:ascii="Times New Roman" w:hAnsi="Times New Roman" w:cs="Times New Roman"/>
          <w:sz w:val="24"/>
          <w:szCs w:val="24"/>
        </w:rPr>
        <w:t xml:space="preserve">Gulbenes novada pašvaldība 2022.gada 16.decembrī saņēma </w:t>
      </w:r>
      <w:r w:rsidR="00B06901" w:rsidRPr="00B06901">
        <w:rPr>
          <w:rFonts w:ascii="Times New Roman" w:hAnsi="Times New Roman" w:cs="Times New Roman"/>
          <w:b/>
          <w:sz w:val="24"/>
          <w:szCs w:val="24"/>
        </w:rPr>
        <w:t>[…]</w:t>
      </w:r>
      <w:r>
        <w:rPr>
          <w:rFonts w:ascii="Times New Roman" w:hAnsi="Times New Roman" w:cs="Times New Roman"/>
          <w:sz w:val="24"/>
          <w:szCs w:val="24"/>
        </w:rPr>
        <w:t xml:space="preserve">, 2022.gada 30.novembra iesniegumu (Gulbenes novada pašvaldībā reģistrēts ar Nr. GND/5.13.1/22/3082-T) ar lūgumu pagarināt 2018.gada 17.janvārī noslēgto zemes nomas līgumu Nr. JA/9p.3/18/41 par zemes vienības ar kadastra apzīmējumu 5060 005 0062 daļu 2,0 ha platībā, ēku (būvju) uzturēšanai. 2022.gada 21.decembrī Gulbenes novada pašvaldība saņēma </w:t>
      </w:r>
      <w:r w:rsidR="00B06901" w:rsidRPr="00B06901">
        <w:rPr>
          <w:rFonts w:ascii="Times New Roman" w:hAnsi="Times New Roman" w:cs="Times New Roman"/>
          <w:b/>
          <w:sz w:val="24"/>
          <w:szCs w:val="24"/>
        </w:rPr>
        <w:t>[…]</w:t>
      </w:r>
      <w:r w:rsidR="00B06901">
        <w:rPr>
          <w:rFonts w:ascii="Times New Roman" w:hAnsi="Times New Roman" w:cs="Times New Roman"/>
          <w:b/>
          <w:sz w:val="24"/>
          <w:szCs w:val="24"/>
        </w:rPr>
        <w:t xml:space="preserve"> </w:t>
      </w:r>
      <w:r>
        <w:rPr>
          <w:rFonts w:ascii="Times New Roman" w:hAnsi="Times New Roman" w:cs="Times New Roman"/>
          <w:sz w:val="24"/>
          <w:szCs w:val="24"/>
        </w:rPr>
        <w:t>2022.gada 20.decembra iesniegumu (Gulbenes novada pašvaldībā reģistrēts ar Nr. GND/5.13.1/22/3124-T) ar lūgumu precizēt 2022.gada 30.novembra iesniegumu, t.i.</w:t>
      </w:r>
      <w:r w:rsidR="00BE3717">
        <w:rPr>
          <w:rFonts w:ascii="Times New Roman" w:hAnsi="Times New Roman" w:cs="Times New Roman"/>
          <w:sz w:val="24"/>
          <w:szCs w:val="24"/>
        </w:rPr>
        <w:t>,</w:t>
      </w:r>
      <w:r>
        <w:rPr>
          <w:rFonts w:ascii="Times New Roman" w:hAnsi="Times New Roman" w:cs="Times New Roman"/>
          <w:sz w:val="24"/>
          <w:szCs w:val="24"/>
        </w:rPr>
        <w:t xml:space="preserve"> lūdzot samazināt iznomājamās zemes vienības ar kadastra apzīmējumu 5060 005 0062 daļu no 2,0 ha uz 0,7 ha ēku (būvju) uzturēšanai, pārējo zemes vienības daļu 4,2 ha platībā atsakoties izmantot.</w:t>
      </w:r>
    </w:p>
    <w:p w14:paraId="5573AC91" w14:textId="77777777" w:rsidR="00E465CB" w:rsidRDefault="009E3BCF">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Gulbenes novada pašvaldības dome 2023.gada 26.janvārī pieņēma lēmumu “Par Jaungulbenes pagasta nekustamā īpašuma “</w:t>
      </w:r>
      <w:proofErr w:type="spellStart"/>
      <w:r>
        <w:rPr>
          <w:rFonts w:ascii="Times New Roman" w:hAnsi="Times New Roman" w:cs="Times New Roman"/>
          <w:sz w:val="24"/>
          <w:szCs w:val="24"/>
        </w:rPr>
        <w:t>Šumas</w:t>
      </w:r>
      <w:proofErr w:type="spellEnd"/>
      <w:r>
        <w:rPr>
          <w:rFonts w:ascii="Times New Roman" w:hAnsi="Times New Roman" w:cs="Times New Roman"/>
          <w:sz w:val="24"/>
          <w:szCs w:val="24"/>
        </w:rPr>
        <w:t>” sastāva grozīšanu” (protokols Nr. 2; 45.p.), ar kuru nolēma grozīt nekustamā īpašuma “</w:t>
      </w:r>
      <w:proofErr w:type="spellStart"/>
      <w:r>
        <w:rPr>
          <w:rFonts w:ascii="Times New Roman" w:hAnsi="Times New Roman" w:cs="Times New Roman"/>
          <w:sz w:val="24"/>
          <w:szCs w:val="24"/>
        </w:rPr>
        <w:t>Šumas</w:t>
      </w:r>
      <w:proofErr w:type="spellEnd"/>
      <w:r>
        <w:rPr>
          <w:rFonts w:ascii="Times New Roman" w:hAnsi="Times New Roman" w:cs="Times New Roman"/>
          <w:sz w:val="24"/>
          <w:szCs w:val="24"/>
        </w:rPr>
        <w:t xml:space="preserve">”, Jaungulbenes pagasts, Gulbenes novads, kadastra numurs 5060 005 0062, sastāvu, atdalot no tajā ietilpstošās zemes vienības ar kadastra apzīmējumu 5060 005 0062, 4,9 ha platībā, zemesgabalu ar aptuveno platību 4,2 ha; nekustamajam īpašumam, kas sastāv no atdalītās </w:t>
      </w:r>
      <w:proofErr w:type="spellStart"/>
      <w:r>
        <w:rPr>
          <w:rFonts w:ascii="Times New Roman" w:hAnsi="Times New Roman" w:cs="Times New Roman"/>
          <w:sz w:val="24"/>
          <w:szCs w:val="24"/>
        </w:rPr>
        <w:t>jaunizveidotās</w:t>
      </w:r>
      <w:proofErr w:type="spellEnd"/>
      <w:r>
        <w:rPr>
          <w:rFonts w:ascii="Times New Roman" w:hAnsi="Times New Roman" w:cs="Times New Roman"/>
          <w:sz w:val="24"/>
          <w:szCs w:val="24"/>
        </w:rPr>
        <w:t xml:space="preserve"> zemes vienības ar aptuveno platību 4,2 ha, piešķirt nosaukumu “</w:t>
      </w:r>
      <w:proofErr w:type="spellStart"/>
      <w:r>
        <w:rPr>
          <w:rFonts w:ascii="Times New Roman" w:hAnsi="Times New Roman" w:cs="Times New Roman"/>
          <w:sz w:val="24"/>
          <w:szCs w:val="24"/>
        </w:rPr>
        <w:t>Šumu</w:t>
      </w:r>
      <w:proofErr w:type="spellEnd"/>
      <w:r>
        <w:rPr>
          <w:rFonts w:ascii="Times New Roman" w:hAnsi="Times New Roman" w:cs="Times New Roman"/>
          <w:sz w:val="24"/>
          <w:szCs w:val="24"/>
        </w:rPr>
        <w:t xml:space="preserve"> lauks”; savukārt paliekošajam nekustamajam īpašumam, kas sastāv no </w:t>
      </w:r>
      <w:proofErr w:type="spellStart"/>
      <w:r>
        <w:rPr>
          <w:rFonts w:ascii="Times New Roman" w:hAnsi="Times New Roman" w:cs="Times New Roman"/>
          <w:sz w:val="24"/>
          <w:szCs w:val="24"/>
        </w:rPr>
        <w:t>jaunizveidotās</w:t>
      </w:r>
      <w:proofErr w:type="spellEnd"/>
      <w:r>
        <w:rPr>
          <w:rFonts w:ascii="Times New Roman" w:hAnsi="Times New Roman" w:cs="Times New Roman"/>
          <w:sz w:val="24"/>
          <w:szCs w:val="24"/>
        </w:rPr>
        <w:t xml:space="preserve"> zemes vienības ar aptuveno platību 0,7 ha, saglabāt esošo nosaukumu “</w:t>
      </w:r>
      <w:proofErr w:type="spellStart"/>
      <w:r>
        <w:rPr>
          <w:rFonts w:ascii="Times New Roman" w:hAnsi="Times New Roman" w:cs="Times New Roman"/>
          <w:sz w:val="24"/>
          <w:szCs w:val="24"/>
        </w:rPr>
        <w:t>Šumas</w:t>
      </w:r>
      <w:proofErr w:type="spellEnd"/>
      <w:r>
        <w:rPr>
          <w:rFonts w:ascii="Times New Roman" w:hAnsi="Times New Roman" w:cs="Times New Roman"/>
          <w:sz w:val="24"/>
          <w:szCs w:val="24"/>
        </w:rPr>
        <w:t xml:space="preserve">” un </w:t>
      </w:r>
      <w:proofErr w:type="spellStart"/>
      <w:r>
        <w:rPr>
          <w:rFonts w:ascii="Times New Roman" w:hAnsi="Times New Roman" w:cs="Times New Roman"/>
          <w:sz w:val="24"/>
          <w:szCs w:val="24"/>
        </w:rPr>
        <w:t>jaunizveidotajai</w:t>
      </w:r>
      <w:proofErr w:type="spellEnd"/>
      <w:r>
        <w:rPr>
          <w:rFonts w:ascii="Times New Roman" w:hAnsi="Times New Roman" w:cs="Times New Roman"/>
          <w:sz w:val="24"/>
          <w:szCs w:val="24"/>
        </w:rPr>
        <w:t xml:space="preserve"> zemes vienībai ar aptuveno platību 0,7 ha uz tās esošajām ēkām (būvēm) ar kadastra apzīmējumiem 5060 005 0062 001, 5060 005 0062 002, 5060 005 0062 003, 5060 005 0062 004, 5060 005 0062 006, esošo adresi: “</w:t>
      </w:r>
      <w:proofErr w:type="spellStart"/>
      <w:r>
        <w:rPr>
          <w:rFonts w:ascii="Times New Roman" w:hAnsi="Times New Roman" w:cs="Times New Roman"/>
          <w:sz w:val="24"/>
          <w:szCs w:val="24"/>
        </w:rPr>
        <w:t>Šumas</w:t>
      </w:r>
      <w:proofErr w:type="spellEnd"/>
      <w:r>
        <w:rPr>
          <w:rFonts w:ascii="Times New Roman" w:hAnsi="Times New Roman" w:cs="Times New Roman"/>
          <w:sz w:val="24"/>
          <w:szCs w:val="24"/>
        </w:rPr>
        <w:t>”, Jaungulbenes pag., Gulbenes nov., LV-4420.</w:t>
      </w:r>
    </w:p>
    <w:p w14:paraId="51B02D36" w14:textId="77777777" w:rsidR="00E465CB" w:rsidRDefault="009E3BCF">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Nekustamā īpašuma “</w:t>
      </w:r>
      <w:proofErr w:type="spellStart"/>
      <w:r>
        <w:rPr>
          <w:rFonts w:ascii="Times New Roman" w:hAnsi="Times New Roman" w:cs="Times New Roman"/>
          <w:sz w:val="24"/>
          <w:szCs w:val="24"/>
        </w:rPr>
        <w:t>Šumas</w:t>
      </w:r>
      <w:proofErr w:type="spellEnd"/>
      <w:r>
        <w:rPr>
          <w:rFonts w:ascii="Times New Roman" w:hAnsi="Times New Roman" w:cs="Times New Roman"/>
          <w:sz w:val="24"/>
          <w:szCs w:val="24"/>
        </w:rPr>
        <w:t>”, Jaungulbenes pagasts, Gulbenes novads, kadastra numurs 5060 005 0062 sastāvā pirms tā sadalīšanas ietilpa tikai viena zemes vienība ar kadastra apzīmējumu 50600050062 ar platību 4,9 ha. Zemes vienības sadalīšanas procesā tika izveidotas divas zemes vienības, kuru kopējā platība pirms kadastrālās uzmērīšanas bija 4,9 ha. Pirms nekustamā īpašuma “</w:t>
      </w:r>
      <w:proofErr w:type="spellStart"/>
      <w:r>
        <w:rPr>
          <w:rFonts w:ascii="Times New Roman" w:hAnsi="Times New Roman" w:cs="Times New Roman"/>
          <w:sz w:val="24"/>
          <w:szCs w:val="24"/>
        </w:rPr>
        <w:t>Šumas</w:t>
      </w:r>
      <w:proofErr w:type="spellEnd"/>
      <w:r>
        <w:rPr>
          <w:rFonts w:ascii="Times New Roman" w:hAnsi="Times New Roman" w:cs="Times New Roman"/>
          <w:sz w:val="24"/>
          <w:szCs w:val="24"/>
        </w:rPr>
        <w:t xml:space="preserve">”, Jaungulbenes pagastā, Gulbenes novadā, kadastra numurs 5060 005 0062, sadalīšanas, zemes vienības kadastra apzīmējums bija tāds pats, kā kadastra numurs – 50600050062. </w:t>
      </w:r>
    </w:p>
    <w:p w14:paraId="6EC35817" w14:textId="77777777" w:rsidR="00E465CB" w:rsidRDefault="009E3BCF">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Iepazīstoties ar nekustamā īpašuma “</w:t>
      </w:r>
      <w:proofErr w:type="spellStart"/>
      <w:r>
        <w:rPr>
          <w:rFonts w:ascii="Times New Roman" w:hAnsi="Times New Roman" w:cs="Times New Roman"/>
          <w:sz w:val="24"/>
          <w:szCs w:val="24"/>
        </w:rPr>
        <w:t>Šumas</w:t>
      </w:r>
      <w:proofErr w:type="spellEnd"/>
      <w:r>
        <w:rPr>
          <w:rFonts w:ascii="Times New Roman" w:hAnsi="Times New Roman" w:cs="Times New Roman"/>
          <w:sz w:val="24"/>
          <w:szCs w:val="24"/>
        </w:rPr>
        <w:t>”, Jaungulbenes pagastā, Gulbenes novadā, kadastra numurs 5060 005 0062, pieejamiem dokumentiem un to saturu, secināms, ka Lēmuma lemjošās daļas 1.1.punktā ir pieļauta pārrakstīšanās kļūda un neprecīzi norādīta zemes vienības platība, proti, noteikts, ka Gulbenes novada pašvaldībai, pamatojoties uz likuma „Par valsts un pašvaldību zemes īpašuma tiesībām un to nostiprināšanu zemesgrāmatās” 3.panta piektās daļas 1.punktu piekrīt zemes vienība Jaungulbenes pagastā ar nosaukumu “</w:t>
      </w:r>
      <w:proofErr w:type="spellStart"/>
      <w:r>
        <w:rPr>
          <w:rFonts w:ascii="Times New Roman" w:hAnsi="Times New Roman" w:cs="Times New Roman"/>
          <w:sz w:val="24"/>
          <w:szCs w:val="24"/>
        </w:rPr>
        <w:t>Šumas</w:t>
      </w:r>
      <w:proofErr w:type="spellEnd"/>
      <w:r>
        <w:rPr>
          <w:rFonts w:ascii="Times New Roman" w:hAnsi="Times New Roman" w:cs="Times New Roman"/>
          <w:sz w:val="24"/>
          <w:szCs w:val="24"/>
        </w:rPr>
        <w:t>” un “</w:t>
      </w:r>
      <w:proofErr w:type="spellStart"/>
      <w:r>
        <w:rPr>
          <w:rFonts w:ascii="Times New Roman" w:hAnsi="Times New Roman" w:cs="Times New Roman"/>
          <w:sz w:val="24"/>
          <w:szCs w:val="24"/>
        </w:rPr>
        <w:t>Šumas</w:t>
      </w:r>
      <w:proofErr w:type="spellEnd"/>
      <w:r>
        <w:rPr>
          <w:rFonts w:ascii="Times New Roman" w:hAnsi="Times New Roman" w:cs="Times New Roman"/>
          <w:sz w:val="24"/>
          <w:szCs w:val="24"/>
        </w:rPr>
        <w:t xml:space="preserve">”, </w:t>
      </w:r>
      <w:r>
        <w:rPr>
          <w:rFonts w:ascii="Times New Roman" w:hAnsi="Times New Roman" w:cs="Times New Roman"/>
          <w:sz w:val="24"/>
          <w:szCs w:val="24"/>
        </w:rPr>
        <w:lastRenderedPageBreak/>
        <w:t>Jaungulbenes pagasts, Gulbenes novads, kadastra apzīmējums 50600050062, 0,07 ha platībā. Nepieciešams veikt grozījumus Lēmumā un precizēt zemes vienības ar kadastra apzīmējumu 50600050062 platību, 0,07 ha vietā norādot platību 4,9 ha.</w:t>
      </w:r>
    </w:p>
    <w:p w14:paraId="571764A3" w14:textId="77777777" w:rsidR="00E465CB" w:rsidRDefault="009E3BCF">
      <w:pPr>
        <w:spacing w:line="360" w:lineRule="auto"/>
        <w:ind w:firstLine="561"/>
        <w:jc w:val="both"/>
        <w:rPr>
          <w:rFonts w:ascii="Times New Roman" w:hAnsi="Times New Roman" w:cs="Times New Roman"/>
          <w:sz w:val="24"/>
          <w:szCs w:val="24"/>
        </w:rPr>
      </w:pPr>
      <w:r>
        <w:rPr>
          <w:rFonts w:ascii="Times New Roman" w:hAnsi="Times New Roman" w:cs="Times New Roman"/>
          <w:sz w:val="24"/>
          <w:szCs w:val="24"/>
        </w:rPr>
        <w:t xml:space="preserve">Pašvaldību likuma 10.panta pirmās daļas 16.punktā noteikts, ka dome ir tiesīga izlemt ikvienu pašvaldības kompetences jautājumu un tikai domes kompetencē ir lemt par pašvaldības nekustamā īpašuma atsavināšanu un apgrūtināšanu, kā arī par nekustamā īpašuma iegūšanu; savukārt šā likuma 10.panta pirmās daļas 21.punktā noteikts, ka dome ir tiesīga izlemt ikvienu pašvaldības kompetences jautājumu. </w:t>
      </w:r>
    </w:p>
    <w:p w14:paraId="377CABD7" w14:textId="77777777" w:rsidR="00E465CB" w:rsidRDefault="009E3BCF">
      <w:pPr>
        <w:spacing w:line="360" w:lineRule="auto"/>
        <w:ind w:firstLine="561"/>
        <w:jc w:val="both"/>
        <w:rPr>
          <w:rFonts w:ascii="Times New Roman" w:hAnsi="Times New Roman" w:cs="Times New Roman"/>
          <w:sz w:val="24"/>
          <w:szCs w:val="24"/>
        </w:rPr>
      </w:pPr>
      <w:r>
        <w:rPr>
          <w:rFonts w:ascii="Times New Roman" w:hAnsi="Times New Roman" w:cs="Times New Roman"/>
          <w:sz w:val="24"/>
          <w:szCs w:val="24"/>
        </w:rPr>
        <w:t xml:space="preserve">Saskaņā ar Administratīvā procesa likuma 72.panta pirmo daļu iestāde jebkurā laikā administratīvā akta tekstā var izlabot acīmredzamas pārrakstīšanās vai matemātiskā aprēķina kļūdas, kā arī citas kļūdas un trūkumus, ja tas nemaina lēmuma būtību. </w:t>
      </w:r>
    </w:p>
    <w:p w14:paraId="44D91CCA" w14:textId="77777777" w:rsidR="00E465CB" w:rsidRDefault="009E3BCF">
      <w:pPr>
        <w:spacing w:line="360" w:lineRule="auto"/>
        <w:ind w:firstLine="561"/>
        <w:jc w:val="both"/>
        <w:rPr>
          <w:rFonts w:ascii="Times New Roman" w:hAnsi="Times New Roman" w:cs="Times New Roman"/>
          <w:sz w:val="24"/>
          <w:szCs w:val="24"/>
        </w:rPr>
      </w:pPr>
      <w:r>
        <w:rPr>
          <w:rFonts w:ascii="Times New Roman" w:hAnsi="Times New Roman" w:cs="Times New Roman"/>
          <w:sz w:val="24"/>
          <w:szCs w:val="24"/>
        </w:rPr>
        <w:t>Pārrakstīšanās kļūdas labošana nemaina Lēmuma būtību, jo fakti un tiesiskie apsvērumi lēmumā ir konstatēti pareizi, kā arī izdarīti secinājumi, tāpēc, izlabojot pārrakstīšanās kļūdu, lēmuma būtība nemainās.</w:t>
      </w:r>
    </w:p>
    <w:p w14:paraId="58324860" w14:textId="5085160C" w:rsidR="00E465CB" w:rsidRDefault="009E3BCF">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Pamatojoties uz Pašvaldību likuma 10.panta pirmās daļas 16.punktu un 21.punktu, un Administratīvā procesa likuma 72.panta pirmo daļu</w:t>
      </w:r>
      <w:r>
        <w:rPr>
          <w:rFonts w:ascii="Times New Roman" w:hAnsi="Times New Roman" w:cs="Times New Roman"/>
          <w:color w:val="000000"/>
          <w:sz w:val="24"/>
          <w:szCs w:val="24"/>
        </w:rPr>
        <w:t>,</w:t>
      </w:r>
      <w:r>
        <w:t xml:space="preserve"> </w:t>
      </w:r>
      <w:r>
        <w:rPr>
          <w:rFonts w:ascii="Times New Roman" w:hAnsi="Times New Roman" w:cs="Times New Roman"/>
          <w:color w:val="000000"/>
          <w:sz w:val="24"/>
          <w:szCs w:val="24"/>
        </w:rPr>
        <w:t>un</w:t>
      </w:r>
      <w:r w:rsidR="00DE3BFF">
        <w:rPr>
          <w:rFonts w:ascii="Times New Roman" w:hAnsi="Times New Roman" w:cs="Times New Roman"/>
          <w:color w:val="000000"/>
          <w:sz w:val="24"/>
          <w:szCs w:val="24"/>
        </w:rPr>
        <w:t xml:space="preserve"> ņemot vērā</w:t>
      </w:r>
      <w:r>
        <w:rPr>
          <w:rFonts w:ascii="Times New Roman" w:hAnsi="Times New Roman" w:cs="Times New Roman"/>
          <w:color w:val="000000"/>
          <w:sz w:val="24"/>
          <w:szCs w:val="24"/>
        </w:rPr>
        <w:t xml:space="preserve"> </w:t>
      </w:r>
      <w:r w:rsidR="00DE3BFF" w:rsidRPr="002A13A8">
        <w:rPr>
          <w:rFonts w:ascii="Times New Roman" w:hAnsi="Times New Roman" w:cs="Times New Roman"/>
          <w:sz w:val="24"/>
          <w:szCs w:val="24"/>
        </w:rPr>
        <w:t>Gulbenes novada pašvaldības domes apvienoto</w:t>
      </w:r>
      <w:r w:rsidR="00DE3BFF">
        <w:rPr>
          <w:rFonts w:ascii="Times New Roman" w:hAnsi="Times New Roman" w:cs="Times New Roman"/>
          <w:sz w:val="24"/>
          <w:szCs w:val="24"/>
        </w:rPr>
        <w:t xml:space="preserve"> </w:t>
      </w:r>
      <w:r w:rsidR="00DE3BFF" w:rsidRPr="002A13A8">
        <w:rPr>
          <w:rFonts w:ascii="Times New Roman" w:hAnsi="Times New Roman" w:cs="Times New Roman"/>
          <w:sz w:val="24"/>
          <w:szCs w:val="24"/>
        </w:rPr>
        <w:t>Attīstības un tautsaimniecības komitejas</w:t>
      </w:r>
      <w:r w:rsidR="00DE3BFF">
        <w:rPr>
          <w:rFonts w:ascii="Times New Roman" w:hAnsi="Times New Roman" w:cs="Times New Roman"/>
          <w:sz w:val="24"/>
          <w:szCs w:val="24"/>
        </w:rPr>
        <w:t>, un Finanšu komitejas ieteikumu</w:t>
      </w:r>
      <w:r>
        <w:rPr>
          <w:rFonts w:ascii="Times New Roman" w:hAnsi="Times New Roman" w:cs="Times New Roman"/>
          <w:color w:val="000000"/>
          <w:sz w:val="24"/>
          <w:szCs w:val="24"/>
        </w:rPr>
        <w:t xml:space="preserve">, atklāti balsojot: </w:t>
      </w:r>
      <w:r w:rsidR="00350515" w:rsidRPr="009D3B32">
        <w:rPr>
          <w:rFonts w:ascii="Times New Roman" w:hAnsi="Times New Roman" w:cs="Times New Roman"/>
          <w:noProof/>
          <w:sz w:val="24"/>
          <w:szCs w:val="24"/>
        </w:rPr>
        <w:t>ar 14 balsīm "Par" (Ainārs Brezinskis, Aivars Circens, Anatolijs Savickis, Andis Caunītis, Atis Jencītis, Guna Pūcīte, Guna Švika, Gunārs Babris, Gunārs Ciglis, Intars Liepiņš, Ivars Kupčs, Lāsma Gabdulļina, Mudīte Motivāne, Normunds Mazūrs), "Pret" – nav, "Atturas" – nav, "Nepiedalās" – nav</w:t>
      </w:r>
      <w:r w:rsidR="00350515" w:rsidRPr="009D3B32">
        <w:rPr>
          <w:rFonts w:ascii="Times New Roman" w:hAnsi="Times New Roman" w:cs="Times New Roman"/>
          <w:sz w:val="24"/>
          <w:szCs w:val="24"/>
        </w:rPr>
        <w:t xml:space="preserve">, </w:t>
      </w:r>
      <w:r>
        <w:rPr>
          <w:rFonts w:ascii="Times New Roman" w:hAnsi="Times New Roman" w:cs="Times New Roman"/>
          <w:color w:val="000000"/>
          <w:sz w:val="24"/>
          <w:szCs w:val="24"/>
        </w:rPr>
        <w:t>Gulbenes novada pašvaldības dome NOLEMJ:</w:t>
      </w:r>
    </w:p>
    <w:p w14:paraId="1C0F604C" w14:textId="77777777" w:rsidR="00E465CB" w:rsidRDefault="009E3BCF" w:rsidP="009E3BCF">
      <w:pPr>
        <w:widowControl w:val="0"/>
        <w:numPr>
          <w:ilvl w:val="0"/>
          <w:numId w:val="1"/>
        </w:numPr>
        <w:pBdr>
          <w:top w:val="nil"/>
          <w:left w:val="nil"/>
          <w:bottom w:val="nil"/>
          <w:right w:val="nil"/>
          <w:between w:val="nil"/>
        </w:pBdr>
        <w:tabs>
          <w:tab w:val="left" w:pos="851"/>
        </w:tabs>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IZDARĪT Gulbenes novada pašvaldības domes 2011.gada 29.decembra lēmumā “Par pašvaldībai piekritīgajiem zemes gabaliem” (protokols Nr.18; 45.§ 1.1.p.), grozījumu un lēmuma 1.1. punktu izteikt jaunā redakcijā: “NOTEIKT, ka Gulbenes novada pašvaldībai, pamatojoties uz likuma „Par valsts un pašvaldību zemes īpašuma tiesībām un to nostiprināšanu zemesgrāmatās” 3.panta piektās daļas 1.punktu, piekrīt nekustamā īpašuma Jaungulbenes pagastā ar nosaukumu “</w:t>
      </w:r>
      <w:proofErr w:type="spellStart"/>
      <w:r>
        <w:rPr>
          <w:rFonts w:ascii="Times New Roman" w:hAnsi="Times New Roman" w:cs="Times New Roman"/>
          <w:color w:val="000000"/>
          <w:sz w:val="24"/>
          <w:szCs w:val="24"/>
        </w:rPr>
        <w:t>Šumas</w:t>
      </w:r>
      <w:proofErr w:type="spellEnd"/>
      <w:r>
        <w:rPr>
          <w:rFonts w:ascii="Times New Roman" w:hAnsi="Times New Roman" w:cs="Times New Roman"/>
          <w:color w:val="000000"/>
          <w:sz w:val="24"/>
          <w:szCs w:val="24"/>
        </w:rPr>
        <w:t>” sastāvā ietilpstošā zemes vienība ar kadastra apzīmējumu 50600050062 ar platību 4,9 ha”.</w:t>
      </w:r>
    </w:p>
    <w:p w14:paraId="14EDF9C9" w14:textId="77777777" w:rsidR="009E3BCF" w:rsidRPr="009E3BCF" w:rsidRDefault="009E3BCF" w:rsidP="009E3BCF">
      <w:pPr>
        <w:widowControl w:val="0"/>
        <w:numPr>
          <w:ilvl w:val="0"/>
          <w:numId w:val="1"/>
        </w:numPr>
        <w:pBdr>
          <w:top w:val="nil"/>
          <w:left w:val="nil"/>
          <w:bottom w:val="nil"/>
          <w:right w:val="nil"/>
          <w:between w:val="nil"/>
        </w:pBdr>
        <w:tabs>
          <w:tab w:val="left" w:pos="851"/>
        </w:tabs>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Lēmums stājas spēkā tā pieņemšanas brīdī. </w:t>
      </w:r>
    </w:p>
    <w:p w14:paraId="08945403" w14:textId="77777777" w:rsidR="00E465CB" w:rsidRDefault="009E3BCF">
      <w:pPr>
        <w:spacing w:before="360" w:line="360" w:lineRule="auto"/>
        <w:rPr>
          <w:rFonts w:ascii="Times New Roman" w:hAnsi="Times New Roman" w:cs="Times New Roman"/>
          <w:sz w:val="24"/>
          <w:szCs w:val="24"/>
        </w:rPr>
      </w:pPr>
      <w:r>
        <w:rPr>
          <w:rFonts w:ascii="Times New Roman" w:hAnsi="Times New Roman" w:cs="Times New Roman"/>
          <w:sz w:val="24"/>
          <w:szCs w:val="24"/>
        </w:rPr>
        <w:t xml:space="preserve">Gulbenes novada pašvaldības domes priekšsēdētājs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3D67AF36" w14:textId="77777777" w:rsidR="00E465CB" w:rsidRDefault="00E465CB">
      <w:pPr>
        <w:spacing w:after="160" w:line="259" w:lineRule="auto"/>
        <w:rPr>
          <w:rFonts w:ascii="Times New Roman" w:hAnsi="Times New Roman" w:cs="Times New Roman"/>
          <w:sz w:val="24"/>
          <w:szCs w:val="24"/>
        </w:rPr>
      </w:pPr>
    </w:p>
    <w:sectPr w:rsidR="00E465CB" w:rsidSect="00350515">
      <w:pgSz w:w="11906" w:h="16838"/>
      <w:pgMar w:top="851" w:right="851" w:bottom="851"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9B79DE"/>
    <w:multiLevelType w:val="multilevel"/>
    <w:tmpl w:val="0652DEBA"/>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num w:numId="1" w16cid:durableId="14338912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5CB"/>
    <w:rsid w:val="00350515"/>
    <w:rsid w:val="00562253"/>
    <w:rsid w:val="00574E86"/>
    <w:rsid w:val="00700A4E"/>
    <w:rsid w:val="00717A3F"/>
    <w:rsid w:val="0099672C"/>
    <w:rsid w:val="009E3BCF"/>
    <w:rsid w:val="00B06901"/>
    <w:rsid w:val="00B94117"/>
    <w:rsid w:val="00BE3717"/>
    <w:rsid w:val="00D6292A"/>
    <w:rsid w:val="00DB009D"/>
    <w:rsid w:val="00DE3BFF"/>
    <w:rsid w:val="00E465CB"/>
    <w:rsid w:val="00F23A1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9771B0"/>
  <w15:docId w15:val="{1056EC3D-7464-4142-A967-0BBF76A08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rPr>
      <w:rFonts w:eastAsia="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paragraph" w:customStyle="1" w:styleId="Default">
    <w:name w:val="Default"/>
    <w:qFormat/>
    <w:rsid w:val="00B14439"/>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style>
  <w:style w:type="character" w:styleId="Hipersaite">
    <w:name w:val="Hyperlink"/>
    <w:basedOn w:val="Noklusjumarindkopasfonts"/>
    <w:uiPriority w:val="99"/>
    <w:semiHidden/>
    <w:unhideWhenUsed/>
    <w:rsid w:val="00C41D7D"/>
    <w:rPr>
      <w:color w:val="0000FF"/>
      <w:u w:val="single"/>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Ps8R3CSJUIgt/eGYHqpR4Qacnw==">CgMxLjA4AHIhMVZXRnVXaDBkdHFCRUhicHB4MUVSTWxqWjFPZnlaVDc2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5063</Words>
  <Characters>2886</Characters>
  <Application>Microsoft Office Word</Application>
  <DocSecurity>0</DocSecurity>
  <Lines>24</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lelde</dc:creator>
  <cp:lastModifiedBy>Vita Bašķere</cp:lastModifiedBy>
  <cp:revision>4</cp:revision>
  <cp:lastPrinted>2025-01-02T06:47:00Z</cp:lastPrinted>
  <dcterms:created xsi:type="dcterms:W3CDTF">2025-01-06T13:13:00Z</dcterms:created>
  <dcterms:modified xsi:type="dcterms:W3CDTF">2025-01-07T06:42:00Z</dcterms:modified>
</cp:coreProperties>
</file>