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CA932" w14:textId="77777777" w:rsidR="003F48AE" w:rsidRPr="003F48AE" w:rsidRDefault="003F48AE" w:rsidP="003F48AE">
      <w:pPr>
        <w:spacing w:after="0" w:line="240" w:lineRule="auto"/>
        <w:jc w:val="center"/>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noProof/>
          <w:kern w:val="0"/>
          <w:sz w:val="24"/>
          <w:szCs w:val="24"/>
          <w:lang w:eastAsia="lv-LV"/>
          <w14:ligatures w14:val="none"/>
        </w:rPr>
        <w:drawing>
          <wp:inline distT="0" distB="0" distL="0" distR="0" wp14:anchorId="791EB251" wp14:editId="29ABB68D">
            <wp:extent cx="657225" cy="685800"/>
            <wp:effectExtent l="0" t="0" r="9525" b="0"/>
            <wp:docPr id="1381947394"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ulbenes_nov MB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9354"/>
      </w:tblGrid>
      <w:tr w:rsidR="003F48AE" w:rsidRPr="003F48AE" w14:paraId="49D126AD" w14:textId="77777777" w:rsidTr="002012D4">
        <w:trPr>
          <w:trHeight w:val="2118"/>
        </w:trPr>
        <w:tc>
          <w:tcPr>
            <w:tcW w:w="9828" w:type="dxa"/>
          </w:tcPr>
          <w:p w14:paraId="5F93B8E1" w14:textId="77777777" w:rsidR="003F48AE" w:rsidRPr="003F48AE" w:rsidRDefault="003F48AE" w:rsidP="003F48AE">
            <w:pPr>
              <w:spacing w:after="0" w:line="360" w:lineRule="auto"/>
              <w:jc w:val="center"/>
              <w:rPr>
                <w:rFonts w:ascii="Times New Roman" w:eastAsia="Times New Roman" w:hAnsi="Times New Roman" w:cs="Times New Roman"/>
                <w:b/>
                <w:kern w:val="0"/>
                <w:sz w:val="24"/>
                <w:szCs w:val="24"/>
                <w14:ligatures w14:val="none"/>
              </w:rPr>
            </w:pPr>
            <w:r w:rsidRPr="003F48AE">
              <w:rPr>
                <w:rFonts w:ascii="Times New Roman" w:eastAsia="Times New Roman" w:hAnsi="Times New Roman" w:cs="Times New Roman"/>
                <w:b/>
                <w:kern w:val="0"/>
                <w:sz w:val="24"/>
                <w:szCs w:val="24"/>
                <w14:ligatures w14:val="none"/>
              </w:rPr>
              <w:t xml:space="preserve">        GULBENES NOVADA PAŠVALDĪBA</w:t>
            </w:r>
          </w:p>
          <w:p w14:paraId="41288826" w14:textId="77777777" w:rsidR="003F48AE" w:rsidRPr="003F48AE" w:rsidRDefault="003F48AE" w:rsidP="003F48AE">
            <w:pPr>
              <w:spacing w:after="0" w:line="360" w:lineRule="auto"/>
              <w:jc w:val="center"/>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 xml:space="preserve">       Reģ.Nr. 90009116327</w:t>
            </w:r>
          </w:p>
          <w:p w14:paraId="4AFBEFAC" w14:textId="77777777" w:rsidR="003F48AE" w:rsidRPr="003F48AE" w:rsidRDefault="003F48AE" w:rsidP="003F48AE">
            <w:pPr>
              <w:spacing w:after="0" w:line="240" w:lineRule="auto"/>
              <w:jc w:val="center"/>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 xml:space="preserve">       Ābeļu iela 2, Gulbene, Gulbenes nov., LV-4401</w:t>
            </w:r>
          </w:p>
          <w:p w14:paraId="3E267978" w14:textId="77777777" w:rsidR="003F48AE" w:rsidRPr="003F48AE" w:rsidRDefault="003F48AE" w:rsidP="003F48AE">
            <w:pPr>
              <w:pBdr>
                <w:bottom w:val="single" w:sz="12" w:space="1" w:color="auto"/>
              </w:pBdr>
              <w:spacing w:after="0" w:line="240" w:lineRule="auto"/>
              <w:jc w:val="center"/>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 xml:space="preserve">Tālrunis 64497710, mob.t. 26595362, e-pasts: </w:t>
            </w:r>
            <w:hyperlink r:id="rId6" w:history="1">
              <w:r w:rsidRPr="003F48AE">
                <w:rPr>
                  <w:rFonts w:ascii="Times New Roman" w:eastAsia="Times New Roman" w:hAnsi="Times New Roman" w:cs="Times New Roman"/>
                  <w:color w:val="0000FF"/>
                  <w:kern w:val="0"/>
                  <w:sz w:val="24"/>
                  <w:szCs w:val="24"/>
                  <w14:ligatures w14:val="none"/>
                </w:rPr>
                <w:t>dome@gulbene.lv</w:t>
              </w:r>
            </w:hyperlink>
            <w:r w:rsidRPr="003F48AE">
              <w:rPr>
                <w:rFonts w:ascii="Times New Roman" w:eastAsia="Times New Roman" w:hAnsi="Times New Roman" w:cs="Times New Roman"/>
                <w:kern w:val="0"/>
                <w:sz w:val="24"/>
                <w:szCs w:val="24"/>
                <w14:ligatures w14:val="none"/>
              </w:rPr>
              <w:t xml:space="preserve"> , </w:t>
            </w:r>
            <w:hyperlink r:id="rId7" w:history="1">
              <w:r w:rsidRPr="003F48AE">
                <w:rPr>
                  <w:rFonts w:ascii="Times New Roman" w:eastAsia="Times New Roman" w:hAnsi="Times New Roman" w:cs="Times New Roman"/>
                  <w:color w:val="0000FF"/>
                  <w:kern w:val="0"/>
                  <w:sz w:val="24"/>
                  <w:szCs w:val="24"/>
                  <w14:ligatures w14:val="none"/>
                </w:rPr>
                <w:t>www.gulbene.lv</w:t>
              </w:r>
            </w:hyperlink>
            <w:r w:rsidRPr="003F48AE">
              <w:rPr>
                <w:rFonts w:ascii="Times New Roman" w:eastAsia="Times New Roman" w:hAnsi="Times New Roman" w:cs="Times New Roman"/>
                <w:kern w:val="0"/>
                <w:sz w:val="24"/>
                <w:szCs w:val="24"/>
                <w14:ligatures w14:val="none"/>
              </w:rPr>
              <w:softHyphen/>
            </w:r>
            <w:r w:rsidRPr="003F48AE">
              <w:rPr>
                <w:rFonts w:ascii="Times New Roman" w:eastAsia="Times New Roman" w:hAnsi="Times New Roman" w:cs="Times New Roman"/>
                <w:kern w:val="0"/>
                <w:sz w:val="24"/>
                <w:szCs w:val="24"/>
                <w14:ligatures w14:val="none"/>
              </w:rPr>
              <w:softHyphen/>
            </w:r>
            <w:r w:rsidRPr="003F48AE">
              <w:rPr>
                <w:rFonts w:ascii="Times New Roman" w:eastAsia="Times New Roman" w:hAnsi="Times New Roman" w:cs="Times New Roman"/>
                <w:kern w:val="0"/>
                <w:sz w:val="24"/>
                <w:szCs w:val="24"/>
                <w14:ligatures w14:val="none"/>
              </w:rPr>
              <w:softHyphen/>
            </w:r>
            <w:r w:rsidRPr="003F48AE">
              <w:rPr>
                <w:rFonts w:ascii="Times New Roman" w:eastAsia="Times New Roman" w:hAnsi="Times New Roman" w:cs="Times New Roman"/>
                <w:kern w:val="0"/>
                <w:sz w:val="24"/>
                <w:szCs w:val="24"/>
                <w14:ligatures w14:val="none"/>
              </w:rPr>
              <w:softHyphen/>
            </w:r>
            <w:r w:rsidRPr="003F48AE">
              <w:rPr>
                <w:rFonts w:ascii="Times New Roman" w:eastAsia="Times New Roman" w:hAnsi="Times New Roman" w:cs="Times New Roman"/>
                <w:kern w:val="0"/>
                <w:sz w:val="24"/>
                <w:szCs w:val="24"/>
                <w14:ligatures w14:val="none"/>
              </w:rPr>
              <w:softHyphen/>
            </w:r>
            <w:r w:rsidRPr="003F48AE">
              <w:rPr>
                <w:rFonts w:ascii="Times New Roman" w:eastAsia="Times New Roman" w:hAnsi="Times New Roman" w:cs="Times New Roman"/>
                <w:kern w:val="0"/>
                <w:sz w:val="24"/>
                <w:szCs w:val="24"/>
                <w14:ligatures w14:val="none"/>
              </w:rPr>
              <w:softHyphen/>
            </w:r>
            <w:r w:rsidRPr="003F48AE">
              <w:rPr>
                <w:rFonts w:ascii="Times New Roman" w:eastAsia="Times New Roman" w:hAnsi="Times New Roman" w:cs="Times New Roman"/>
                <w:kern w:val="0"/>
                <w:sz w:val="24"/>
                <w:szCs w:val="24"/>
                <w14:ligatures w14:val="none"/>
              </w:rPr>
              <w:softHyphen/>
            </w:r>
            <w:r w:rsidRPr="003F48AE">
              <w:rPr>
                <w:rFonts w:ascii="Times New Roman" w:eastAsia="Times New Roman" w:hAnsi="Times New Roman" w:cs="Times New Roman"/>
                <w:kern w:val="0"/>
                <w:sz w:val="24"/>
                <w:szCs w:val="24"/>
                <w14:ligatures w14:val="none"/>
              </w:rPr>
              <w:softHyphen/>
            </w:r>
            <w:r w:rsidRPr="003F48AE">
              <w:rPr>
                <w:rFonts w:ascii="Times New Roman" w:eastAsia="Times New Roman" w:hAnsi="Times New Roman" w:cs="Times New Roman"/>
                <w:kern w:val="0"/>
                <w:sz w:val="24"/>
                <w:szCs w:val="24"/>
                <w14:ligatures w14:val="none"/>
              </w:rPr>
              <w:softHyphen/>
            </w:r>
            <w:r w:rsidRPr="003F48AE">
              <w:rPr>
                <w:rFonts w:ascii="Times New Roman" w:eastAsia="Times New Roman" w:hAnsi="Times New Roman" w:cs="Times New Roman"/>
                <w:kern w:val="0"/>
                <w:sz w:val="24"/>
                <w:szCs w:val="24"/>
                <w14:ligatures w14:val="none"/>
              </w:rPr>
              <w:softHyphen/>
            </w:r>
            <w:r w:rsidRPr="003F48AE">
              <w:rPr>
                <w:rFonts w:ascii="Times New Roman" w:eastAsia="Times New Roman" w:hAnsi="Times New Roman" w:cs="Times New Roman"/>
                <w:kern w:val="0"/>
                <w:sz w:val="24"/>
                <w:szCs w:val="24"/>
                <w14:ligatures w14:val="none"/>
              </w:rPr>
              <w:softHyphen/>
            </w:r>
          </w:p>
          <w:p w14:paraId="650EBE38" w14:textId="77777777" w:rsidR="003F48AE" w:rsidRPr="003F48AE" w:rsidRDefault="003F48AE" w:rsidP="003F48AE">
            <w:pPr>
              <w:spacing w:after="0" w:line="240" w:lineRule="auto"/>
              <w:jc w:val="center"/>
              <w:rPr>
                <w:rFonts w:ascii="Times New Roman" w:eastAsia="Times New Roman" w:hAnsi="Times New Roman" w:cs="Times New Roman"/>
                <w:b/>
                <w:kern w:val="0"/>
                <w:sz w:val="4"/>
                <w:szCs w:val="4"/>
                <w14:ligatures w14:val="none"/>
              </w:rPr>
            </w:pPr>
            <w:r w:rsidRPr="003F48AE">
              <w:rPr>
                <w:rFonts w:ascii="Times New Roman" w:eastAsia="Times New Roman" w:hAnsi="Times New Roman" w:cs="Times New Roman"/>
                <w:b/>
                <w:kern w:val="0"/>
                <w:sz w:val="24"/>
                <w:szCs w:val="20"/>
                <w14:ligatures w14:val="none"/>
              </w:rPr>
              <w:softHyphen/>
            </w:r>
            <w:r w:rsidRPr="003F48AE">
              <w:rPr>
                <w:rFonts w:ascii="Times New Roman" w:eastAsia="Times New Roman" w:hAnsi="Times New Roman" w:cs="Times New Roman"/>
                <w:b/>
                <w:kern w:val="0"/>
                <w:sz w:val="24"/>
                <w:szCs w:val="20"/>
                <w14:ligatures w14:val="none"/>
              </w:rPr>
              <w:softHyphen/>
            </w:r>
            <w:r w:rsidRPr="003F48AE">
              <w:rPr>
                <w:rFonts w:ascii="Times New Roman" w:eastAsia="Times New Roman" w:hAnsi="Times New Roman" w:cs="Times New Roman"/>
                <w:b/>
                <w:kern w:val="0"/>
                <w:sz w:val="24"/>
                <w:szCs w:val="20"/>
                <w14:ligatures w14:val="none"/>
              </w:rPr>
              <w:softHyphen/>
            </w:r>
            <w:r w:rsidRPr="003F48AE">
              <w:rPr>
                <w:rFonts w:ascii="Times New Roman" w:eastAsia="Times New Roman" w:hAnsi="Times New Roman" w:cs="Times New Roman"/>
                <w:b/>
                <w:kern w:val="0"/>
                <w:sz w:val="24"/>
                <w:szCs w:val="20"/>
                <w14:ligatures w14:val="none"/>
              </w:rPr>
              <w:softHyphen/>
            </w:r>
            <w:r w:rsidRPr="003F48AE">
              <w:rPr>
                <w:rFonts w:ascii="Times New Roman" w:eastAsia="Times New Roman" w:hAnsi="Times New Roman" w:cs="Times New Roman"/>
                <w:b/>
                <w:kern w:val="0"/>
                <w:sz w:val="24"/>
                <w:szCs w:val="20"/>
                <w14:ligatures w14:val="none"/>
              </w:rPr>
              <w:softHyphen/>
            </w:r>
            <w:r w:rsidRPr="003F48AE">
              <w:rPr>
                <w:rFonts w:ascii="Times New Roman" w:eastAsia="Times New Roman" w:hAnsi="Times New Roman" w:cs="Times New Roman"/>
                <w:b/>
                <w:kern w:val="0"/>
                <w:sz w:val="24"/>
                <w:szCs w:val="20"/>
                <w14:ligatures w14:val="none"/>
              </w:rPr>
              <w:softHyphen/>
            </w:r>
            <w:r w:rsidRPr="003F48AE">
              <w:rPr>
                <w:rFonts w:ascii="Times New Roman" w:eastAsia="Times New Roman" w:hAnsi="Times New Roman" w:cs="Times New Roman"/>
                <w:b/>
                <w:kern w:val="0"/>
                <w:sz w:val="24"/>
                <w:szCs w:val="20"/>
                <w14:ligatures w14:val="none"/>
              </w:rPr>
              <w:softHyphen/>
            </w:r>
            <w:r w:rsidRPr="003F48AE">
              <w:rPr>
                <w:rFonts w:ascii="Times New Roman" w:eastAsia="Times New Roman" w:hAnsi="Times New Roman" w:cs="Times New Roman"/>
                <w:b/>
                <w:kern w:val="0"/>
                <w:sz w:val="24"/>
                <w:szCs w:val="20"/>
                <w14:ligatures w14:val="none"/>
              </w:rPr>
              <w:softHyphen/>
            </w:r>
            <w:r w:rsidRPr="003F48AE">
              <w:rPr>
                <w:rFonts w:ascii="Times New Roman" w:eastAsia="Times New Roman" w:hAnsi="Times New Roman" w:cs="Times New Roman"/>
                <w:b/>
                <w:kern w:val="0"/>
                <w:sz w:val="24"/>
                <w:szCs w:val="20"/>
                <w14:ligatures w14:val="none"/>
              </w:rPr>
              <w:softHyphen/>
            </w:r>
            <w:r w:rsidRPr="003F48AE">
              <w:rPr>
                <w:rFonts w:ascii="Times New Roman" w:eastAsia="Times New Roman" w:hAnsi="Times New Roman" w:cs="Times New Roman"/>
                <w:b/>
                <w:kern w:val="0"/>
                <w:sz w:val="24"/>
                <w:szCs w:val="20"/>
                <w14:ligatures w14:val="none"/>
              </w:rPr>
              <w:softHyphen/>
            </w:r>
            <w:r w:rsidRPr="003F48AE">
              <w:rPr>
                <w:rFonts w:ascii="Times New Roman" w:eastAsia="Times New Roman" w:hAnsi="Times New Roman" w:cs="Times New Roman"/>
                <w:b/>
                <w:kern w:val="0"/>
                <w:sz w:val="24"/>
                <w:szCs w:val="20"/>
                <w14:ligatures w14:val="none"/>
              </w:rPr>
              <w:softHyphen/>
            </w:r>
            <w:r w:rsidRPr="003F48AE">
              <w:rPr>
                <w:rFonts w:ascii="Times New Roman" w:eastAsia="Times New Roman" w:hAnsi="Times New Roman" w:cs="Times New Roman"/>
                <w:b/>
                <w:kern w:val="0"/>
                <w:sz w:val="24"/>
                <w:szCs w:val="20"/>
                <w14:ligatures w14:val="none"/>
              </w:rPr>
              <w:softHyphen/>
            </w:r>
            <w:r w:rsidRPr="003F48AE">
              <w:rPr>
                <w:rFonts w:ascii="Times New Roman" w:eastAsia="Times New Roman" w:hAnsi="Times New Roman" w:cs="Times New Roman"/>
                <w:b/>
                <w:kern w:val="0"/>
                <w:sz w:val="24"/>
                <w:szCs w:val="20"/>
                <w14:ligatures w14:val="none"/>
              </w:rPr>
              <w:softHyphen/>
            </w:r>
            <w:r w:rsidRPr="003F48AE">
              <w:rPr>
                <w:rFonts w:ascii="Times New Roman" w:eastAsia="Times New Roman" w:hAnsi="Times New Roman" w:cs="Times New Roman"/>
                <w:b/>
                <w:kern w:val="0"/>
                <w:sz w:val="24"/>
                <w:szCs w:val="20"/>
                <w14:ligatures w14:val="none"/>
              </w:rPr>
              <w:softHyphen/>
            </w:r>
            <w:r w:rsidRPr="003F48AE">
              <w:rPr>
                <w:rFonts w:ascii="Times New Roman" w:eastAsia="Times New Roman" w:hAnsi="Times New Roman" w:cs="Times New Roman"/>
                <w:b/>
                <w:kern w:val="0"/>
                <w:sz w:val="24"/>
                <w:szCs w:val="20"/>
                <w14:ligatures w14:val="none"/>
              </w:rPr>
              <w:softHyphen/>
            </w:r>
          </w:p>
          <w:p w14:paraId="01A44B15" w14:textId="77777777" w:rsidR="003F48AE" w:rsidRPr="003F48AE" w:rsidRDefault="003F48AE" w:rsidP="003F48AE">
            <w:pPr>
              <w:spacing w:after="0" w:line="240" w:lineRule="auto"/>
              <w:jc w:val="center"/>
              <w:rPr>
                <w:rFonts w:ascii="Times New Roman" w:eastAsia="Times New Roman" w:hAnsi="Times New Roman" w:cs="Times New Roman"/>
                <w:b/>
                <w:kern w:val="0"/>
                <w:sz w:val="24"/>
                <w:szCs w:val="20"/>
                <w14:ligatures w14:val="none"/>
              </w:rPr>
            </w:pPr>
            <w:r w:rsidRPr="003F48AE">
              <w:rPr>
                <w:rFonts w:ascii="Times New Roman" w:eastAsia="Times New Roman" w:hAnsi="Times New Roman" w:cs="Times New Roman"/>
                <w:b/>
                <w:kern w:val="0"/>
                <w:sz w:val="24"/>
                <w:szCs w:val="20"/>
                <w14:ligatures w14:val="none"/>
              </w:rPr>
              <w:t xml:space="preserve"> GULBENES  SADARBĪBAS TERITORIJAS CIVILĀS AIZSARDZĪBAS KOMISIJAS SĒDES PROTOKOLS</w:t>
            </w:r>
          </w:p>
          <w:p w14:paraId="16E104DA" w14:textId="77777777" w:rsidR="003F48AE" w:rsidRPr="003F48AE" w:rsidRDefault="003F48AE" w:rsidP="003F48AE">
            <w:pPr>
              <w:spacing w:after="0" w:line="240" w:lineRule="auto"/>
              <w:jc w:val="center"/>
              <w:rPr>
                <w:rFonts w:ascii="Times New Roman" w:eastAsia="Times New Roman" w:hAnsi="Times New Roman" w:cs="Times New Roman"/>
                <w:bCs/>
                <w:kern w:val="0"/>
                <w:sz w:val="24"/>
                <w:szCs w:val="20"/>
                <w14:ligatures w14:val="none"/>
              </w:rPr>
            </w:pPr>
            <w:r w:rsidRPr="003F48AE">
              <w:rPr>
                <w:rFonts w:ascii="Times New Roman" w:eastAsia="Times New Roman" w:hAnsi="Times New Roman" w:cs="Times New Roman"/>
                <w:bCs/>
                <w:kern w:val="0"/>
                <w:sz w:val="24"/>
                <w:szCs w:val="20"/>
                <w14:ligatures w14:val="none"/>
              </w:rPr>
              <w:t>Videokonferences režīmā</w:t>
            </w:r>
          </w:p>
          <w:p w14:paraId="5183D6B8" w14:textId="77777777" w:rsidR="003F48AE" w:rsidRPr="003F48AE" w:rsidRDefault="003F48AE" w:rsidP="003F48AE">
            <w:pPr>
              <w:spacing w:after="0" w:line="240" w:lineRule="auto"/>
              <w:jc w:val="center"/>
              <w:rPr>
                <w:rFonts w:ascii="Times New Roman" w:eastAsia="Times New Roman" w:hAnsi="Times New Roman" w:cs="Times New Roman"/>
                <w:kern w:val="0"/>
                <w:sz w:val="24"/>
                <w:szCs w:val="24"/>
                <w14:ligatures w14:val="none"/>
              </w:rPr>
            </w:pPr>
          </w:p>
        </w:tc>
      </w:tr>
    </w:tbl>
    <w:p w14:paraId="77C58420" w14:textId="164B9040" w:rsidR="003F48AE" w:rsidRPr="003F48AE" w:rsidRDefault="003F48AE" w:rsidP="003F48AE">
      <w:pPr>
        <w:spacing w:after="0" w:line="240" w:lineRule="auto"/>
        <w:jc w:val="both"/>
        <w:rPr>
          <w:rFonts w:ascii="Times New Roman" w:eastAsia="Times New Roman" w:hAnsi="Times New Roman" w:cs="Times New Roman"/>
          <w:b/>
          <w:kern w:val="0"/>
          <w:sz w:val="24"/>
          <w:szCs w:val="24"/>
          <w14:ligatures w14:val="none"/>
        </w:rPr>
      </w:pPr>
      <w:r w:rsidRPr="003F48AE">
        <w:rPr>
          <w:rFonts w:ascii="Times New Roman" w:eastAsia="Times New Roman" w:hAnsi="Times New Roman" w:cs="Times New Roman"/>
          <w:b/>
          <w:kern w:val="0"/>
          <w:sz w:val="24"/>
          <w:szCs w:val="24"/>
          <w14:ligatures w14:val="none"/>
        </w:rPr>
        <w:t>202</w:t>
      </w:r>
      <w:r>
        <w:rPr>
          <w:rFonts w:ascii="Times New Roman" w:eastAsia="Times New Roman" w:hAnsi="Times New Roman" w:cs="Times New Roman"/>
          <w:b/>
          <w:kern w:val="0"/>
          <w:sz w:val="24"/>
          <w:szCs w:val="24"/>
          <w14:ligatures w14:val="none"/>
        </w:rPr>
        <w:t>5</w:t>
      </w:r>
      <w:r w:rsidRPr="003F48AE">
        <w:rPr>
          <w:rFonts w:ascii="Times New Roman" w:eastAsia="Times New Roman" w:hAnsi="Times New Roman" w:cs="Times New Roman"/>
          <w:b/>
          <w:kern w:val="0"/>
          <w:sz w:val="24"/>
          <w:szCs w:val="24"/>
          <w14:ligatures w14:val="none"/>
        </w:rPr>
        <w:t xml:space="preserve">.gada </w:t>
      </w:r>
      <w:r>
        <w:rPr>
          <w:rFonts w:ascii="Times New Roman" w:eastAsia="Times New Roman" w:hAnsi="Times New Roman" w:cs="Times New Roman"/>
          <w:b/>
          <w:kern w:val="0"/>
          <w:sz w:val="24"/>
          <w:szCs w:val="24"/>
          <w14:ligatures w14:val="none"/>
        </w:rPr>
        <w:t>14.janvārī</w:t>
      </w:r>
      <w:r w:rsidRPr="003F48AE">
        <w:rPr>
          <w:rFonts w:ascii="Times New Roman" w:eastAsia="Times New Roman" w:hAnsi="Times New Roman" w:cs="Times New Roman"/>
          <w:b/>
          <w:kern w:val="0"/>
          <w:sz w:val="24"/>
          <w:szCs w:val="24"/>
          <w14:ligatures w14:val="none"/>
        </w:rPr>
        <w:tab/>
      </w:r>
      <w:r w:rsidRPr="003F48AE">
        <w:rPr>
          <w:rFonts w:ascii="Times New Roman" w:eastAsia="Times New Roman" w:hAnsi="Times New Roman" w:cs="Times New Roman"/>
          <w:b/>
          <w:kern w:val="0"/>
          <w:sz w:val="24"/>
          <w:szCs w:val="24"/>
          <w14:ligatures w14:val="none"/>
        </w:rPr>
        <w:tab/>
      </w:r>
      <w:r w:rsidRPr="003F48AE">
        <w:rPr>
          <w:rFonts w:ascii="Times New Roman" w:eastAsia="Times New Roman" w:hAnsi="Times New Roman" w:cs="Times New Roman"/>
          <w:b/>
          <w:kern w:val="0"/>
          <w:sz w:val="24"/>
          <w:szCs w:val="24"/>
          <w14:ligatures w14:val="none"/>
        </w:rPr>
        <w:tab/>
      </w:r>
      <w:r w:rsidRPr="003F48AE">
        <w:rPr>
          <w:rFonts w:ascii="Times New Roman" w:eastAsia="Times New Roman" w:hAnsi="Times New Roman" w:cs="Times New Roman"/>
          <w:b/>
          <w:kern w:val="0"/>
          <w:sz w:val="24"/>
          <w:szCs w:val="24"/>
          <w14:ligatures w14:val="none"/>
        </w:rPr>
        <w:tab/>
      </w:r>
      <w:r w:rsidRPr="003F48AE">
        <w:rPr>
          <w:rFonts w:ascii="Times New Roman" w:eastAsia="Times New Roman" w:hAnsi="Times New Roman" w:cs="Times New Roman"/>
          <w:b/>
          <w:kern w:val="0"/>
          <w:sz w:val="24"/>
          <w:szCs w:val="24"/>
          <w14:ligatures w14:val="none"/>
        </w:rPr>
        <w:tab/>
      </w:r>
      <w:r w:rsidRPr="003F48AE">
        <w:rPr>
          <w:rFonts w:ascii="Times New Roman" w:eastAsia="Times New Roman" w:hAnsi="Times New Roman" w:cs="Times New Roman"/>
          <w:b/>
          <w:kern w:val="0"/>
          <w:sz w:val="24"/>
          <w:szCs w:val="24"/>
          <w14:ligatures w14:val="none"/>
        </w:rPr>
        <w:tab/>
      </w:r>
      <w:r w:rsidRPr="003F48AE">
        <w:rPr>
          <w:rFonts w:ascii="Times New Roman" w:eastAsia="Times New Roman" w:hAnsi="Times New Roman" w:cs="Times New Roman"/>
          <w:b/>
          <w:kern w:val="0"/>
          <w:sz w:val="24"/>
          <w:szCs w:val="24"/>
          <w14:ligatures w14:val="none"/>
        </w:rPr>
        <w:tab/>
      </w:r>
      <w:r w:rsidRPr="003F48AE">
        <w:rPr>
          <w:rFonts w:ascii="Times New Roman" w:eastAsia="Times New Roman" w:hAnsi="Times New Roman" w:cs="Times New Roman"/>
          <w:b/>
          <w:kern w:val="0"/>
          <w:sz w:val="24"/>
          <w:szCs w:val="24"/>
          <w14:ligatures w14:val="none"/>
        </w:rPr>
        <w:tab/>
        <w:t xml:space="preserve">Nr. </w:t>
      </w:r>
      <w:r w:rsidR="00550527">
        <w:rPr>
          <w:rFonts w:ascii="Times New Roman" w:eastAsia="Times New Roman" w:hAnsi="Times New Roman" w:cs="Times New Roman"/>
          <w:b/>
          <w:kern w:val="0"/>
          <w:sz w:val="24"/>
          <w:szCs w:val="24"/>
          <w14:ligatures w14:val="none"/>
        </w:rPr>
        <w:t>1</w:t>
      </w:r>
    </w:p>
    <w:p w14:paraId="6F6AB230" w14:textId="77777777" w:rsidR="003F48AE" w:rsidRPr="003F48AE" w:rsidRDefault="003F48AE" w:rsidP="003F48AE">
      <w:pPr>
        <w:spacing w:after="0" w:line="276" w:lineRule="auto"/>
        <w:jc w:val="both"/>
        <w:rPr>
          <w:rFonts w:ascii="Times New Roman" w:eastAsia="Times New Roman" w:hAnsi="Times New Roman" w:cs="Times New Roman"/>
          <w:b/>
          <w:kern w:val="0"/>
          <w:sz w:val="24"/>
          <w:szCs w:val="24"/>
          <w14:ligatures w14:val="none"/>
        </w:rPr>
      </w:pPr>
    </w:p>
    <w:p w14:paraId="6B42D14C" w14:textId="6E6C40EA" w:rsidR="003F48AE" w:rsidRPr="003F48AE" w:rsidRDefault="003F48AE" w:rsidP="003F48AE">
      <w:pPr>
        <w:spacing w:after="0" w:line="360" w:lineRule="auto"/>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b/>
          <w:kern w:val="0"/>
          <w:sz w:val="24"/>
          <w:szCs w:val="24"/>
          <w14:ligatures w14:val="none"/>
        </w:rPr>
        <w:t xml:space="preserve">Sēdi atklāj </w:t>
      </w:r>
      <w:r w:rsidRPr="003F48AE">
        <w:rPr>
          <w:rFonts w:ascii="Times New Roman" w:eastAsia="Times New Roman" w:hAnsi="Times New Roman" w:cs="Times New Roman"/>
          <w:kern w:val="0"/>
          <w:sz w:val="24"/>
          <w:szCs w:val="24"/>
          <w14:ligatures w14:val="none"/>
        </w:rPr>
        <w:t xml:space="preserve">plkst. </w:t>
      </w:r>
      <w:r>
        <w:rPr>
          <w:rFonts w:ascii="Times New Roman" w:eastAsia="Times New Roman" w:hAnsi="Times New Roman" w:cs="Times New Roman"/>
          <w:kern w:val="0"/>
          <w:sz w:val="24"/>
          <w:szCs w:val="24"/>
          <w14:ligatures w14:val="none"/>
        </w:rPr>
        <w:t>11</w:t>
      </w:r>
      <w:r w:rsidRPr="003F48AE">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3</w:t>
      </w:r>
      <w:r w:rsidRPr="003F48AE">
        <w:rPr>
          <w:rFonts w:ascii="Times New Roman" w:eastAsia="Times New Roman" w:hAnsi="Times New Roman" w:cs="Times New Roman"/>
          <w:kern w:val="0"/>
          <w:sz w:val="24"/>
          <w:szCs w:val="24"/>
          <w14:ligatures w14:val="none"/>
        </w:rPr>
        <w:t>0</w:t>
      </w:r>
    </w:p>
    <w:p w14:paraId="7D64462B"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b/>
          <w:kern w:val="0"/>
          <w:sz w:val="24"/>
          <w:szCs w:val="24"/>
          <w14:ligatures w14:val="none"/>
        </w:rPr>
        <w:t xml:space="preserve">Sēdi vada: </w:t>
      </w:r>
      <w:r w:rsidRPr="003F48AE">
        <w:rPr>
          <w:rFonts w:ascii="Times New Roman" w:eastAsia="Times New Roman" w:hAnsi="Times New Roman" w:cs="Times New Roman"/>
          <w:kern w:val="0"/>
          <w:sz w:val="24"/>
          <w:szCs w:val="24"/>
          <w14:ligatures w14:val="none"/>
        </w:rPr>
        <w:t>Gulbenes novada domes priekšsēdētājs, Gulbenes sadarbības teritorijas civilās aizsardzības komisijas priekšsēdētājs Andis Caunītis</w:t>
      </w:r>
      <w:r w:rsidRPr="003F48AE">
        <w:rPr>
          <w:rFonts w:ascii="Times New Roman" w:eastAsia="Times New Roman" w:hAnsi="Times New Roman" w:cs="Times New Roman"/>
          <w:b/>
          <w:kern w:val="0"/>
          <w:sz w:val="24"/>
          <w:szCs w:val="24"/>
          <w14:ligatures w14:val="none"/>
        </w:rPr>
        <w:t xml:space="preserve"> </w:t>
      </w:r>
    </w:p>
    <w:p w14:paraId="0AE4DFAD"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b/>
          <w:kern w:val="0"/>
          <w:sz w:val="24"/>
          <w:szCs w:val="24"/>
          <w14:ligatures w14:val="none"/>
        </w:rPr>
        <w:t>Sēdē piedalās komisijas locekļi:</w:t>
      </w:r>
      <w:r w:rsidRPr="003F48AE">
        <w:rPr>
          <w:rFonts w:ascii="Times New Roman" w:eastAsia="Times New Roman" w:hAnsi="Times New Roman" w:cs="Times New Roman"/>
          <w:kern w:val="0"/>
          <w:sz w:val="24"/>
          <w:szCs w:val="24"/>
          <w14:ligatures w14:val="none"/>
        </w:rPr>
        <w:t xml:space="preserve"> </w:t>
      </w:r>
    </w:p>
    <w:p w14:paraId="38A26F51"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Gatis Gutāns - Valsts ugunsdzēsības un glābšanas dienesta Vidzemes reģiona pārvaldes Gulbenes daļas komandieris kapteinis;</w:t>
      </w:r>
    </w:p>
    <w:p w14:paraId="1DAA1CA2"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 xml:space="preserve">Kristaps Dauksts - Gulbenes novada pašvaldības Centrālās pārvaldes Īpašumu pārraudzības nodaļas vadītājs; </w:t>
      </w:r>
    </w:p>
    <w:p w14:paraId="3D27906D"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Ilgvars Jačuks - Valsts meža dienesta Austrumu virsmežniecības Gulbenes mežniecības vecākais mežzinis;</w:t>
      </w:r>
    </w:p>
    <w:p w14:paraId="793E0D05"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Valda Gibala- Lesiņa - Valsts policijas Vidzemes reģiona pārvaldes Ziemeļvidzemes iecirkņa priekšniece;</w:t>
      </w:r>
    </w:p>
    <w:p w14:paraId="77950D3F" w14:textId="77777777" w:rsidR="003F48AE" w:rsidRPr="003F48AE" w:rsidRDefault="003F48AE" w:rsidP="003F48AE">
      <w:pPr>
        <w:spacing w:after="0" w:line="360" w:lineRule="auto"/>
        <w:ind w:left="1440" w:hanging="1440"/>
        <w:jc w:val="both"/>
        <w:rPr>
          <w:rFonts w:ascii="Times New Roman" w:eastAsia="Times New Roman" w:hAnsi="Times New Roman" w:cs="Times New Roman"/>
          <w:bCs/>
          <w:kern w:val="0"/>
          <w:sz w:val="24"/>
          <w:szCs w:val="24"/>
          <w14:ligatures w14:val="none"/>
        </w:rPr>
      </w:pPr>
      <w:r w:rsidRPr="003F48AE">
        <w:rPr>
          <w:rFonts w:ascii="Times New Roman" w:eastAsia="Times New Roman" w:hAnsi="Times New Roman" w:cs="Times New Roman"/>
          <w:bCs/>
          <w:kern w:val="0"/>
          <w:sz w:val="24"/>
          <w:szCs w:val="24"/>
          <w14:ligatures w14:val="none"/>
        </w:rPr>
        <w:t>Jānis Naglis</w:t>
      </w:r>
      <w:r w:rsidRPr="003F48AE">
        <w:rPr>
          <w:rFonts w:ascii="Times New Roman" w:eastAsia="Times New Roman" w:hAnsi="Times New Roman" w:cs="Times New Roman"/>
          <w:kern w:val="0"/>
          <w:sz w:val="24"/>
          <w:szCs w:val="24"/>
          <w14:ligatures w14:val="none"/>
        </w:rPr>
        <w:t xml:space="preserve"> - akciju sabiedrības “Sadales tīkls” Tīklu pārvaldības funkcijas, Tīklu uzturēšanas daļas, Austrumu tīklu nodaļas vadītājs</w:t>
      </w:r>
      <w:r w:rsidRPr="003F48AE">
        <w:rPr>
          <w:rFonts w:ascii="Times New Roman" w:eastAsia="Times New Roman" w:hAnsi="Times New Roman" w:cs="Times New Roman"/>
          <w:bCs/>
          <w:kern w:val="0"/>
          <w:sz w:val="24"/>
          <w:szCs w:val="24"/>
          <w14:ligatures w14:val="none"/>
        </w:rPr>
        <w:t xml:space="preserve">; </w:t>
      </w:r>
    </w:p>
    <w:p w14:paraId="7DE0C04A"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 xml:space="preserve">Gatis Kušķis - </w:t>
      </w:r>
      <w:r w:rsidRPr="003F48AE">
        <w:rPr>
          <w:rFonts w:ascii="Times New Roman" w:hAnsi="Times New Roman" w:cs="Times New Roman"/>
          <w:sz w:val="24"/>
          <w:szCs w:val="24"/>
        </w:rPr>
        <w:t>– Gulbenes novada Pašvaldības policijas vecākais inspektors</w:t>
      </w:r>
    </w:p>
    <w:p w14:paraId="323DC15B" w14:textId="77777777" w:rsid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Anita Šolina – Pārtikas un veterinārā dienesta Austrumvidzemes pārvaldes vadītāja pienākumu izpildītāja</w:t>
      </w:r>
    </w:p>
    <w:p w14:paraId="3EFEC482" w14:textId="77777777" w:rsidR="00B5048E" w:rsidRPr="003F48AE" w:rsidRDefault="00B5048E" w:rsidP="00B5048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Jana Igaviņa - Gulbenes novada pašvaldības Centrālās pārvaldes  sabiedrisko attiecību speciāliste;</w:t>
      </w:r>
    </w:p>
    <w:p w14:paraId="6C817F55" w14:textId="77777777" w:rsidR="00B5048E" w:rsidRPr="003F48AE" w:rsidRDefault="00B5048E" w:rsidP="003F48AE">
      <w:pPr>
        <w:spacing w:after="0" w:line="360" w:lineRule="auto"/>
        <w:ind w:left="1440" w:hanging="1440"/>
        <w:jc w:val="both"/>
        <w:rPr>
          <w:rFonts w:ascii="Times New Roman" w:eastAsia="Times New Roman" w:hAnsi="Times New Roman" w:cs="Times New Roman"/>
          <w:kern w:val="0"/>
          <w:sz w:val="24"/>
          <w:szCs w:val="24"/>
          <w14:ligatures w14:val="none"/>
        </w:rPr>
      </w:pPr>
    </w:p>
    <w:p w14:paraId="12FEC59B" w14:textId="4E0A580D" w:rsidR="003F48AE" w:rsidRPr="003F48AE" w:rsidRDefault="003F48AE" w:rsidP="003F48AE">
      <w:pPr>
        <w:spacing w:after="0" w:line="360" w:lineRule="auto"/>
        <w:ind w:left="1440" w:hanging="1440"/>
        <w:jc w:val="both"/>
        <w:rPr>
          <w:rFonts w:ascii="Times New Roman" w:eastAsia="Times New Roman" w:hAnsi="Times New Roman" w:cs="Times New Roman"/>
          <w:bCs/>
          <w:kern w:val="0"/>
          <w:sz w:val="24"/>
          <w:szCs w:val="24"/>
          <w14:ligatures w14:val="none"/>
        </w:rPr>
      </w:pPr>
      <w:r w:rsidRPr="003F48AE">
        <w:rPr>
          <w:rFonts w:ascii="Times New Roman" w:eastAsia="Times New Roman" w:hAnsi="Times New Roman" w:cs="Times New Roman"/>
          <w:b/>
          <w:kern w:val="0"/>
          <w:sz w:val="24"/>
          <w:szCs w:val="24"/>
          <w14:ligatures w14:val="none"/>
        </w:rPr>
        <w:t>Sēdē nepiedalās komisijas locekļi:</w:t>
      </w:r>
      <w:r w:rsidRPr="003F48AE">
        <w:rPr>
          <w:rFonts w:ascii="Times New Roman" w:eastAsia="Times New Roman" w:hAnsi="Times New Roman" w:cs="Times New Roman"/>
          <w:bCs/>
          <w:kern w:val="0"/>
          <w:sz w:val="24"/>
          <w:szCs w:val="24"/>
          <w14:ligatures w14:val="none"/>
        </w:rPr>
        <w:t xml:space="preserve"> </w:t>
      </w:r>
    </w:p>
    <w:p w14:paraId="7B9D1E61"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Gints Āboliņš - Gulbenes novada Gulbenes pilsētas pārvaldes vadītājs;</w:t>
      </w:r>
    </w:p>
    <w:p w14:paraId="52EF9650"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Aija Supe - Valsts vides dienesta Vidzemes reģionālās vides pārvaldes Piesārņojuma kontroles daļas Madonas sektora galvenā inspektore;</w:t>
      </w:r>
    </w:p>
    <w:p w14:paraId="0BCE5F5D"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Vladimirs Bistrovs - Zemessardzes 26.kājnieku bataljona komandieris, majors (darba apstākļu dēļ);</w:t>
      </w:r>
    </w:p>
    <w:p w14:paraId="093C01B6"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lastRenderedPageBreak/>
        <w:t>Guntis Karps - valsts akciju sabiedrības “Latvijas autoceļu uzturētājs” Vidzemes reģiona  Madonas nodaļas   vadītājs;</w:t>
      </w:r>
    </w:p>
    <w:p w14:paraId="5E1A6A5F"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Vijārs Griķis - Latvijas Brīvprātīgo ugunsdzēsēju biedrību apvienības priekšsēdētājs.</w:t>
      </w:r>
    </w:p>
    <w:p w14:paraId="78FCFEF9"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Sigita Drubiņa - sabiedrības ar ierobežotu atbildību “Balvu un Gulbenes slimnīcu apvienība” Gulbenes</w:t>
      </w:r>
      <w:r w:rsidRPr="003F48AE">
        <w:rPr>
          <w:rFonts w:ascii="Times New Roman" w:eastAsia="Times New Roman" w:hAnsi="Times New Roman" w:cs="Times New Roman"/>
          <w:noProof/>
          <w:kern w:val="0"/>
          <w:sz w:val="24"/>
          <w:szCs w:val="24"/>
          <w14:ligatures w14:val="none"/>
        </w:rPr>
        <w:t xml:space="preserve"> </w:t>
      </w:r>
      <w:r w:rsidRPr="003F48AE">
        <w:rPr>
          <w:rFonts w:ascii="Times New Roman" w:eastAsia="Times New Roman" w:hAnsi="Times New Roman" w:cs="Times New Roman"/>
          <w:kern w:val="0"/>
          <w:sz w:val="24"/>
          <w:szCs w:val="24"/>
          <w14:ligatures w14:val="none"/>
        </w:rPr>
        <w:t>struktūrvienības galvenā ārste;</w:t>
      </w:r>
    </w:p>
    <w:p w14:paraId="2D7E22D9" w14:textId="5B0BB7D8"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noProof/>
          <w:kern w:val="3"/>
          <w:sz w:val="24"/>
          <w:szCs w:val="24"/>
          <w:lang w:eastAsia="lv-LV" w:bidi="hi-IN"/>
          <w14:ligatures w14:val="none"/>
        </w:rPr>
        <w:t xml:space="preserve">Intars Umbraško - </w:t>
      </w:r>
      <w:r w:rsidRPr="003F48AE">
        <w:rPr>
          <w:rFonts w:ascii="Times New Roman" w:hAnsi="Times New Roman" w:cs="Times New Roman"/>
          <w:sz w:val="24"/>
          <w:szCs w:val="24"/>
        </w:rPr>
        <w:t>Gulbenes novada Centrālās pārvaldes Informācijas tehnoloģiju kompetences centra datorsistēmu un datortīklu administrators</w:t>
      </w:r>
    </w:p>
    <w:p w14:paraId="43E5A7F1"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r w:rsidRPr="003F48AE">
        <w:rPr>
          <w:rFonts w:ascii="Times New Roman" w:eastAsia="Times New Roman" w:hAnsi="Times New Roman" w:cs="Times New Roman"/>
          <w:kern w:val="0"/>
          <w:sz w:val="24"/>
          <w:szCs w:val="24"/>
          <w14:ligatures w14:val="none"/>
        </w:rPr>
        <w:t>Iveta Zurkova - Neatliekamās medicīniskās palīdzības dienesta Brigāžu atbalsta centra Gulbene vadītāja;</w:t>
      </w:r>
    </w:p>
    <w:p w14:paraId="366FB4C0"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4"/>
          <w14:ligatures w14:val="none"/>
        </w:rPr>
      </w:pPr>
    </w:p>
    <w:p w14:paraId="7675F55A" w14:textId="77777777" w:rsidR="003F48AE" w:rsidRPr="003F48AE" w:rsidRDefault="003F48AE" w:rsidP="003F48AE">
      <w:pPr>
        <w:spacing w:after="0" w:line="360" w:lineRule="auto"/>
        <w:ind w:left="1440" w:hanging="1440"/>
        <w:jc w:val="both"/>
        <w:rPr>
          <w:rFonts w:ascii="Times New Roman" w:eastAsia="Times New Roman" w:hAnsi="Times New Roman" w:cs="Times New Roman"/>
          <w:bCs/>
          <w:kern w:val="0"/>
          <w:sz w:val="24"/>
          <w:szCs w:val="24"/>
          <w14:ligatures w14:val="none"/>
        </w:rPr>
      </w:pPr>
      <w:r w:rsidRPr="003F48AE">
        <w:rPr>
          <w:rFonts w:ascii="Times New Roman" w:eastAsia="Times New Roman" w:hAnsi="Times New Roman" w:cs="Times New Roman"/>
          <w:b/>
          <w:kern w:val="0"/>
          <w:sz w:val="24"/>
          <w:szCs w:val="24"/>
          <w14:ligatures w14:val="none"/>
        </w:rPr>
        <w:t xml:space="preserve">Sēdē piedalās uzaicinātās personas: </w:t>
      </w:r>
      <w:r w:rsidRPr="003F48AE">
        <w:rPr>
          <w:rFonts w:ascii="Times New Roman" w:eastAsia="Times New Roman" w:hAnsi="Times New Roman" w:cs="Times New Roman"/>
          <w:bCs/>
          <w:kern w:val="0"/>
          <w:sz w:val="24"/>
          <w:szCs w:val="24"/>
          <w14:ligatures w14:val="none"/>
        </w:rPr>
        <w:t>Velta Ivanova Centrālās pārvaldes darba aizsardzības vecākā speciāliste</w:t>
      </w:r>
    </w:p>
    <w:p w14:paraId="2652621A" w14:textId="77777777" w:rsidR="003F48AE" w:rsidRPr="003F48AE" w:rsidRDefault="003F48AE" w:rsidP="003F48AE">
      <w:pPr>
        <w:spacing w:after="0" w:line="360" w:lineRule="auto"/>
        <w:ind w:left="1440" w:hanging="1440"/>
        <w:jc w:val="both"/>
        <w:rPr>
          <w:rFonts w:ascii="Times New Roman" w:eastAsia="Times New Roman" w:hAnsi="Times New Roman" w:cs="Times New Roman"/>
          <w:kern w:val="0"/>
          <w:sz w:val="24"/>
          <w:szCs w:val="20"/>
          <w14:ligatures w14:val="none"/>
        </w:rPr>
      </w:pPr>
      <w:r w:rsidRPr="003F48AE">
        <w:rPr>
          <w:rFonts w:ascii="Times New Roman" w:eastAsia="Times New Roman" w:hAnsi="Times New Roman" w:cs="Times New Roman"/>
          <w:b/>
          <w:kern w:val="0"/>
          <w:sz w:val="24"/>
          <w:szCs w:val="24"/>
          <w14:ligatures w14:val="none"/>
        </w:rPr>
        <w:t xml:space="preserve">Sēdi protokolē - </w:t>
      </w:r>
      <w:r w:rsidRPr="003F48AE">
        <w:rPr>
          <w:rFonts w:ascii="Times New Roman" w:eastAsia="Times New Roman" w:hAnsi="Times New Roman" w:cs="Times New Roman"/>
          <w:kern w:val="0"/>
          <w:sz w:val="24"/>
          <w:szCs w:val="20"/>
          <w14:ligatures w14:val="none"/>
        </w:rPr>
        <w:t>Gulbenes sadarbības teritorijas civilās aizsardzības komisijas</w:t>
      </w:r>
      <w:r w:rsidRPr="003F48AE">
        <w:rPr>
          <w:rFonts w:ascii="Times New Roman" w:eastAsia="Times New Roman" w:hAnsi="Times New Roman" w:cs="Times New Roman"/>
          <w:kern w:val="0"/>
          <w:sz w:val="24"/>
          <w:szCs w:val="24"/>
          <w14:ligatures w14:val="none"/>
        </w:rPr>
        <w:t xml:space="preserve"> sekretāre Vita Baškere</w:t>
      </w:r>
    </w:p>
    <w:p w14:paraId="418A4235" w14:textId="77777777" w:rsidR="003F48AE" w:rsidRPr="003F48AE" w:rsidRDefault="003F48AE" w:rsidP="003F48AE">
      <w:pPr>
        <w:spacing w:after="0" w:line="240" w:lineRule="auto"/>
        <w:rPr>
          <w:rFonts w:ascii="Times New Roman" w:eastAsia="Times New Roman" w:hAnsi="Times New Roman" w:cs="Times New Roman"/>
          <w:kern w:val="0"/>
          <w:sz w:val="24"/>
          <w:szCs w:val="24"/>
          <w14:ligatures w14:val="none"/>
        </w:rPr>
      </w:pPr>
    </w:p>
    <w:p w14:paraId="701ABF05" w14:textId="77777777" w:rsidR="003F48AE" w:rsidRPr="003F48AE" w:rsidRDefault="003F48AE" w:rsidP="003F48AE">
      <w:pPr>
        <w:spacing w:after="0" w:line="240" w:lineRule="auto"/>
        <w:rPr>
          <w:rFonts w:ascii="Times New Roman" w:eastAsia="Times New Roman" w:hAnsi="Times New Roman" w:cs="Times New Roman"/>
          <w:b/>
          <w:bCs/>
          <w:kern w:val="0"/>
          <w:sz w:val="24"/>
          <w:szCs w:val="24"/>
          <w14:ligatures w14:val="none"/>
        </w:rPr>
      </w:pPr>
      <w:r w:rsidRPr="003F48AE">
        <w:rPr>
          <w:rFonts w:ascii="Times New Roman" w:eastAsia="Times New Roman" w:hAnsi="Times New Roman" w:cs="Times New Roman"/>
          <w:b/>
          <w:bCs/>
          <w:kern w:val="0"/>
          <w:sz w:val="24"/>
          <w:szCs w:val="24"/>
          <w14:ligatures w14:val="none"/>
        </w:rPr>
        <w:t>DARBA KĀRTĪBA</w:t>
      </w:r>
    </w:p>
    <w:p w14:paraId="4D1F25DE" w14:textId="77777777" w:rsidR="003F48AE" w:rsidRPr="003F48AE" w:rsidRDefault="003F48AE" w:rsidP="003F48AE">
      <w:pPr>
        <w:spacing w:after="0" w:line="240" w:lineRule="auto"/>
        <w:rPr>
          <w:rFonts w:ascii="Times New Roman" w:eastAsia="Times New Roman" w:hAnsi="Times New Roman" w:cs="Times New Roman"/>
          <w:b/>
          <w:bCs/>
          <w:kern w:val="0"/>
          <w:sz w:val="24"/>
          <w:szCs w:val="24"/>
          <w14:ligatures w14:val="none"/>
        </w:rPr>
      </w:pPr>
    </w:p>
    <w:p w14:paraId="260D5F94" w14:textId="64EB18B0" w:rsidR="003F48AE" w:rsidRPr="008D2D2F" w:rsidRDefault="003F48AE" w:rsidP="003F48AE">
      <w:pPr>
        <w:pStyle w:val="Sarakstarindkopa"/>
        <w:numPr>
          <w:ilvl w:val="0"/>
          <w:numId w:val="2"/>
        </w:numPr>
        <w:rPr>
          <w:rFonts w:ascii="Times New Roman" w:hAnsi="Times New Roman" w:cs="Times New Roman"/>
          <w:b/>
          <w:bCs/>
          <w:sz w:val="24"/>
          <w:szCs w:val="24"/>
        </w:rPr>
      </w:pPr>
      <w:r w:rsidRPr="008D2D2F">
        <w:rPr>
          <w:rFonts w:ascii="Times New Roman" w:eastAsia="Times New Roman" w:hAnsi="Times New Roman" w:cs="Times New Roman"/>
          <w:b/>
          <w:bCs/>
          <w:kern w:val="0"/>
          <w:sz w:val="24"/>
          <w:szCs w:val="24"/>
          <w14:ligatures w14:val="none"/>
        </w:rPr>
        <w:t xml:space="preserve">Par  </w:t>
      </w:r>
      <w:r w:rsidRPr="008D2D2F">
        <w:rPr>
          <w:rFonts w:ascii="Times New Roman" w:hAnsi="Times New Roman" w:cs="Times New Roman"/>
          <w:b/>
          <w:bCs/>
          <w:sz w:val="24"/>
          <w:szCs w:val="24"/>
        </w:rPr>
        <w:t>Gulbenes novada pašvaldība Patvertnēm un pie patvertnēm izvietoto zīmju skaitu</w:t>
      </w:r>
    </w:p>
    <w:p w14:paraId="3EFC83A6" w14:textId="6A187506" w:rsidR="003F48AE" w:rsidRPr="003F48AE" w:rsidRDefault="003F48AE" w:rsidP="003F48AE">
      <w:pPr>
        <w:widowControl w:val="0"/>
        <w:tabs>
          <w:tab w:val="center" w:pos="4320"/>
        </w:tabs>
        <w:spacing w:after="0" w:line="240" w:lineRule="auto"/>
        <w:contextualSpacing/>
        <w:rPr>
          <w:rFonts w:ascii="Times New Roman" w:eastAsia="Calibri" w:hAnsi="Times New Roman" w:cs="Times New Roman"/>
          <w:kern w:val="0"/>
          <w:sz w:val="28"/>
          <w:szCs w:val="28"/>
          <w14:ligatures w14:val="none"/>
        </w:rPr>
      </w:pPr>
    </w:p>
    <w:p w14:paraId="78535483" w14:textId="77777777" w:rsidR="003F48AE" w:rsidRPr="003F48AE" w:rsidRDefault="003F48AE" w:rsidP="003F48AE">
      <w:pPr>
        <w:spacing w:before="60" w:after="0" w:line="240" w:lineRule="auto"/>
        <w:ind w:left="720"/>
        <w:contextualSpacing/>
        <w:jc w:val="both"/>
        <w:rPr>
          <w:rFonts w:ascii="Times New Roman" w:eastAsia="Times New Roman" w:hAnsi="Times New Roman" w:cs="Times New Roman"/>
          <w:b/>
          <w:bCs/>
          <w:noProof/>
          <w:color w:val="000000"/>
          <w:kern w:val="0"/>
          <w:sz w:val="24"/>
          <w:szCs w:val="24"/>
          <w14:ligatures w14:val="none"/>
        </w:rPr>
      </w:pPr>
    </w:p>
    <w:p w14:paraId="2FDE244B" w14:textId="77777777" w:rsidR="003F48AE" w:rsidRPr="003F48AE" w:rsidRDefault="003F48AE" w:rsidP="003F48AE">
      <w:pPr>
        <w:spacing w:before="60" w:after="0" w:line="240" w:lineRule="auto"/>
        <w:ind w:left="720"/>
        <w:contextualSpacing/>
        <w:rPr>
          <w:rFonts w:ascii="Times New Roman" w:eastAsia="Times New Roman" w:hAnsi="Times New Roman" w:cs="Times New Roman"/>
          <w:b/>
          <w:bCs/>
          <w:noProof/>
          <w:color w:val="000000"/>
          <w:kern w:val="0"/>
          <w:sz w:val="24"/>
          <w:szCs w:val="24"/>
          <w14:ligatures w14:val="none"/>
        </w:rPr>
      </w:pPr>
    </w:p>
    <w:p w14:paraId="78233114" w14:textId="77777777" w:rsidR="003F48AE" w:rsidRPr="008D2D2F" w:rsidRDefault="003F48AE" w:rsidP="008D2D2F">
      <w:pPr>
        <w:spacing w:after="0" w:line="240" w:lineRule="auto"/>
        <w:contextualSpacing/>
        <w:jc w:val="center"/>
        <w:rPr>
          <w:rFonts w:ascii="Times New Roman" w:eastAsia="Times New Roman" w:hAnsi="Times New Roman" w:cs="Times New Roman"/>
          <w:b/>
          <w:bCs/>
          <w:color w:val="000000"/>
          <w:kern w:val="0"/>
          <w:sz w:val="24"/>
          <w:szCs w:val="24"/>
          <w14:ligatures w14:val="none"/>
        </w:rPr>
      </w:pPr>
      <w:r w:rsidRPr="008D2D2F">
        <w:rPr>
          <w:rFonts w:ascii="Times New Roman" w:eastAsia="Times New Roman" w:hAnsi="Times New Roman" w:cs="Times New Roman"/>
          <w:b/>
          <w:bCs/>
          <w:noProof/>
          <w:color w:val="000000"/>
          <w:kern w:val="0"/>
          <w:sz w:val="24"/>
          <w:szCs w:val="24"/>
          <w14:ligatures w14:val="none"/>
        </w:rPr>
        <w:t>1</w:t>
      </w:r>
      <w:r w:rsidRPr="008D2D2F">
        <w:rPr>
          <w:rFonts w:ascii="Times New Roman" w:eastAsia="Times New Roman" w:hAnsi="Times New Roman" w:cs="Times New Roman"/>
          <w:b/>
          <w:bCs/>
          <w:color w:val="000000"/>
          <w:kern w:val="0"/>
          <w:sz w:val="24"/>
          <w:szCs w:val="24"/>
          <w14:ligatures w14:val="none"/>
        </w:rPr>
        <w:t>.</w:t>
      </w:r>
    </w:p>
    <w:p w14:paraId="683C49E6" w14:textId="77777777" w:rsidR="003F48AE" w:rsidRPr="008D2D2F" w:rsidRDefault="003F48AE" w:rsidP="008D2D2F">
      <w:pPr>
        <w:pStyle w:val="Sarakstarindkopa"/>
        <w:pBdr>
          <w:bottom w:val="single" w:sz="12" w:space="1" w:color="auto"/>
        </w:pBdr>
        <w:ind w:left="0"/>
        <w:jc w:val="center"/>
        <w:rPr>
          <w:rFonts w:ascii="Times New Roman" w:hAnsi="Times New Roman" w:cs="Times New Roman"/>
          <w:b/>
          <w:bCs/>
          <w:sz w:val="24"/>
          <w:szCs w:val="24"/>
        </w:rPr>
      </w:pPr>
      <w:r w:rsidRPr="008D2D2F">
        <w:rPr>
          <w:rFonts w:ascii="Times New Roman" w:eastAsia="Times New Roman" w:hAnsi="Times New Roman" w:cs="Times New Roman"/>
          <w:b/>
          <w:bCs/>
          <w:kern w:val="0"/>
          <w:sz w:val="24"/>
          <w:szCs w:val="24"/>
          <w14:ligatures w14:val="none"/>
        </w:rPr>
        <w:t xml:space="preserve">Par  </w:t>
      </w:r>
      <w:r w:rsidRPr="008D2D2F">
        <w:rPr>
          <w:rFonts w:ascii="Times New Roman" w:hAnsi="Times New Roman" w:cs="Times New Roman"/>
          <w:b/>
          <w:bCs/>
          <w:sz w:val="24"/>
          <w:szCs w:val="24"/>
        </w:rPr>
        <w:t>Gulbenes novada pašvaldība Patvertnēm un pie patvertnēm izvietoto zīmju skaitu</w:t>
      </w:r>
    </w:p>
    <w:p w14:paraId="63C3B10B" w14:textId="77777777" w:rsidR="003F48AE" w:rsidRPr="003F48AE" w:rsidRDefault="003F48AE" w:rsidP="003F48AE">
      <w:pPr>
        <w:pStyle w:val="Sarakstarindkopa"/>
        <w:rPr>
          <w:rFonts w:ascii="Times New Roman" w:hAnsi="Times New Roman" w:cs="Times New Roman"/>
          <w:b/>
          <w:bCs/>
          <w:sz w:val="28"/>
          <w:szCs w:val="28"/>
        </w:rPr>
      </w:pPr>
    </w:p>
    <w:p w14:paraId="3F3EC80F" w14:textId="0D30EBF2" w:rsidR="00677651" w:rsidRPr="008D2D2F" w:rsidRDefault="00B5048E" w:rsidP="008D2D2F">
      <w:pPr>
        <w:spacing w:after="0" w:line="360" w:lineRule="auto"/>
        <w:ind w:firstLine="567"/>
        <w:jc w:val="both"/>
        <w:rPr>
          <w:rFonts w:ascii="Times New Roman" w:hAnsi="Times New Roman" w:cs="Times New Roman"/>
          <w:sz w:val="24"/>
          <w:szCs w:val="24"/>
        </w:rPr>
      </w:pPr>
      <w:r w:rsidRPr="008D2D2F">
        <w:rPr>
          <w:rFonts w:ascii="Times New Roman" w:hAnsi="Times New Roman" w:cs="Times New Roman"/>
          <w:sz w:val="24"/>
          <w:szCs w:val="24"/>
        </w:rPr>
        <w:t>A.Caunītis informē, ka pamatojoties uz Latvijas Republikas Iekšlietu ministrijas 2025.gada 10.janvāra vadības uzdevumu Nr. 1-64/95/25 par informatīvās zīmes “Patvertne” (turpmāk – Patvertnes zīme) uzstādīšanu uz pašvaldību piederošām ēkām, kas pēc apsekošanas novērtējuma atzītas par atbilstošām un daļēji atbilstošām vadlīnijās par patvertņu minimālajām tehniskajām prasībām noteiktajam un tajās esošā patvēruma vieta būs publiski pieejama ir līdz 14.01.2025. jāsasauc Civilās aizsardzības komisijas sēde, lai vienotos  par pašvaldības objektu apzīmēšanu ar Patvertnes zīmi.</w:t>
      </w:r>
    </w:p>
    <w:p w14:paraId="11EF440B" w14:textId="47436C82" w:rsidR="00B5048E" w:rsidRPr="008D2D2F" w:rsidRDefault="00B5048E" w:rsidP="008D2D2F">
      <w:pPr>
        <w:spacing w:after="0" w:line="360" w:lineRule="auto"/>
        <w:ind w:firstLine="567"/>
        <w:jc w:val="both"/>
        <w:rPr>
          <w:rFonts w:ascii="Times New Roman" w:hAnsi="Times New Roman" w:cs="Times New Roman"/>
          <w:sz w:val="24"/>
          <w:szCs w:val="24"/>
        </w:rPr>
      </w:pPr>
      <w:r w:rsidRPr="008D2D2F">
        <w:rPr>
          <w:rFonts w:ascii="Times New Roman" w:hAnsi="Times New Roman" w:cs="Times New Roman"/>
          <w:sz w:val="24"/>
          <w:szCs w:val="24"/>
        </w:rPr>
        <w:t>V.Ivanova informē, ka ir apsekoti  vairāki pašvaldības īpašumi un par Patvertnēm piemēroti atzīti 5 īpašumi un daļēji atbilstošiem atzīti 19 īpašumi.. Visos šajos īpašumos Patvertnes zīmes ir uzstādītas. Šajos objektos vēl ir daudz darba – jānodrošina aptieciņas, ugunsdzēšamie aparāti, tualetes, dzeramā ūdens rezerves. Ir telpas, kurās nav elektrības un siltuma. Telpu saimniekiem nedēļas laikā ir jāiesniedz saraksts ar katrā vietā nepieciešamo.</w:t>
      </w:r>
    </w:p>
    <w:p w14:paraId="61F72A5D" w14:textId="77777777" w:rsidR="001965C8" w:rsidRPr="008D2D2F" w:rsidRDefault="00B5048E" w:rsidP="008D2D2F">
      <w:pPr>
        <w:spacing w:after="0" w:line="360" w:lineRule="auto"/>
        <w:ind w:firstLine="567"/>
        <w:jc w:val="both"/>
        <w:rPr>
          <w:rFonts w:ascii="Times New Roman" w:hAnsi="Times New Roman" w:cs="Times New Roman"/>
          <w:sz w:val="24"/>
          <w:szCs w:val="24"/>
        </w:rPr>
      </w:pPr>
      <w:r w:rsidRPr="008D2D2F">
        <w:rPr>
          <w:rFonts w:ascii="Times New Roman" w:hAnsi="Times New Roman" w:cs="Times New Roman"/>
          <w:sz w:val="24"/>
          <w:szCs w:val="24"/>
        </w:rPr>
        <w:t xml:space="preserve">A.Caunītis jautā cik liela ir patvertņu ietilpība. </w:t>
      </w:r>
    </w:p>
    <w:p w14:paraId="1BA4FF99" w14:textId="659360D8" w:rsidR="00B5048E" w:rsidRPr="008D2D2F" w:rsidRDefault="00B5048E" w:rsidP="008D2D2F">
      <w:pPr>
        <w:spacing w:after="0" w:line="360" w:lineRule="auto"/>
        <w:ind w:firstLine="567"/>
        <w:jc w:val="both"/>
        <w:rPr>
          <w:rFonts w:ascii="Times New Roman" w:hAnsi="Times New Roman" w:cs="Times New Roman"/>
          <w:sz w:val="24"/>
          <w:szCs w:val="24"/>
        </w:rPr>
      </w:pPr>
      <w:r w:rsidRPr="008D2D2F">
        <w:rPr>
          <w:rFonts w:ascii="Times New Roman" w:hAnsi="Times New Roman" w:cs="Times New Roman"/>
          <w:sz w:val="24"/>
          <w:szCs w:val="24"/>
        </w:rPr>
        <w:lastRenderedPageBreak/>
        <w:t>V.Ivanova atbild, ka kopā ar nekustamā īpašuma speciālisti Montu Ķelli platības tiek apzinātas.</w:t>
      </w:r>
    </w:p>
    <w:p w14:paraId="6ABC4AD3" w14:textId="49AD8DC2" w:rsidR="00B5048E" w:rsidRPr="008D2D2F" w:rsidRDefault="00B5048E" w:rsidP="008D2D2F">
      <w:pPr>
        <w:spacing w:after="0" w:line="360" w:lineRule="auto"/>
        <w:ind w:firstLine="567"/>
        <w:jc w:val="both"/>
        <w:rPr>
          <w:rFonts w:ascii="Times New Roman" w:hAnsi="Times New Roman" w:cs="Times New Roman"/>
          <w:sz w:val="24"/>
          <w:szCs w:val="24"/>
        </w:rPr>
      </w:pPr>
      <w:r w:rsidRPr="008D2D2F">
        <w:rPr>
          <w:rFonts w:ascii="Times New Roman" w:hAnsi="Times New Roman" w:cs="Times New Roman"/>
          <w:sz w:val="24"/>
          <w:szCs w:val="24"/>
        </w:rPr>
        <w:t>A.Caunītis rosina diskusiju ko darīt ar cokola stāva logiem – aizlikt ar smilšu maisiem vai aizbetonēt. Komisija vienojas, ka labā</w:t>
      </w:r>
      <w:r w:rsidR="008D2D2F">
        <w:rPr>
          <w:rFonts w:ascii="Times New Roman" w:hAnsi="Times New Roman" w:cs="Times New Roman"/>
          <w:sz w:val="24"/>
          <w:szCs w:val="24"/>
        </w:rPr>
        <w:t>k</w:t>
      </w:r>
      <w:r w:rsidRPr="008D2D2F">
        <w:rPr>
          <w:rFonts w:ascii="Times New Roman" w:hAnsi="Times New Roman" w:cs="Times New Roman"/>
          <w:sz w:val="24"/>
          <w:szCs w:val="24"/>
        </w:rPr>
        <w:t xml:space="preserve"> nodrošināt smilšu maisus, jo tad nepieciešamības gadījumā var vieglāk izkļūt no telpas.</w:t>
      </w:r>
    </w:p>
    <w:p w14:paraId="29C9BE6C" w14:textId="038377B1" w:rsidR="00B5048E" w:rsidRPr="008D2D2F" w:rsidRDefault="00B5048E" w:rsidP="008D2D2F">
      <w:pPr>
        <w:spacing w:after="0" w:line="360" w:lineRule="auto"/>
        <w:ind w:firstLine="567"/>
        <w:jc w:val="both"/>
        <w:rPr>
          <w:rFonts w:ascii="Times New Roman" w:hAnsi="Times New Roman" w:cs="Times New Roman"/>
          <w:sz w:val="24"/>
          <w:szCs w:val="24"/>
        </w:rPr>
      </w:pPr>
      <w:r w:rsidRPr="008D2D2F">
        <w:rPr>
          <w:rFonts w:ascii="Times New Roman" w:hAnsi="Times New Roman" w:cs="Times New Roman"/>
          <w:sz w:val="24"/>
          <w:szCs w:val="24"/>
        </w:rPr>
        <w:t>G.Gutāns piebilst, ka pusgada laikā ir apsekotas visas patvertņu vietas un būtu šie saraksti jāpublicē, lai cilvēki ir zinoši.</w:t>
      </w:r>
    </w:p>
    <w:p w14:paraId="2C03A58D" w14:textId="6C6E5AAE" w:rsidR="001965C8" w:rsidRPr="008D2D2F" w:rsidRDefault="001965C8" w:rsidP="008D2D2F">
      <w:pPr>
        <w:spacing w:after="0" w:line="360" w:lineRule="auto"/>
        <w:ind w:firstLine="567"/>
        <w:jc w:val="both"/>
        <w:rPr>
          <w:rFonts w:ascii="Times New Roman" w:hAnsi="Times New Roman" w:cs="Times New Roman"/>
          <w:sz w:val="24"/>
          <w:szCs w:val="24"/>
        </w:rPr>
      </w:pPr>
      <w:r w:rsidRPr="008D2D2F">
        <w:rPr>
          <w:rFonts w:ascii="Times New Roman" w:hAnsi="Times New Roman" w:cs="Times New Roman"/>
          <w:sz w:val="24"/>
          <w:szCs w:val="24"/>
        </w:rPr>
        <w:t>V.Ivanova informē, ka 19.02.2025. plk</w:t>
      </w:r>
      <w:r w:rsidR="008D2D2F" w:rsidRPr="008D2D2F">
        <w:rPr>
          <w:rFonts w:ascii="Times New Roman" w:hAnsi="Times New Roman" w:cs="Times New Roman"/>
          <w:sz w:val="24"/>
          <w:szCs w:val="24"/>
        </w:rPr>
        <w:t>s</w:t>
      </w:r>
      <w:r w:rsidRPr="008D2D2F">
        <w:rPr>
          <w:rFonts w:ascii="Times New Roman" w:hAnsi="Times New Roman" w:cs="Times New Roman"/>
          <w:sz w:val="24"/>
          <w:szCs w:val="24"/>
        </w:rPr>
        <w:t>t.14.00 Gulbenes Kultūras centrā</w:t>
      </w:r>
      <w:r w:rsidR="008D2D2F" w:rsidRPr="008D2D2F">
        <w:rPr>
          <w:rFonts w:ascii="Times New Roman" w:hAnsi="Times New Roman" w:cs="Times New Roman"/>
          <w:sz w:val="24"/>
          <w:szCs w:val="24"/>
        </w:rPr>
        <w:t xml:space="preserve"> būs CA mācības, kurās piedalīsies Zemessardzes pārstāvju un pārstāvji no VUGD.</w:t>
      </w:r>
    </w:p>
    <w:p w14:paraId="04545AFC" w14:textId="77777777" w:rsidR="008D2D2F" w:rsidRPr="008D2D2F" w:rsidRDefault="008D2D2F" w:rsidP="008D2D2F">
      <w:pPr>
        <w:spacing w:after="0" w:line="360" w:lineRule="auto"/>
        <w:ind w:firstLine="567"/>
        <w:jc w:val="both"/>
        <w:rPr>
          <w:rFonts w:ascii="Times New Roman" w:hAnsi="Times New Roman" w:cs="Times New Roman"/>
          <w:sz w:val="24"/>
          <w:szCs w:val="24"/>
        </w:rPr>
      </w:pPr>
    </w:p>
    <w:p w14:paraId="4DF8AE7F" w14:textId="6CEF3CD2" w:rsidR="008D2D2F" w:rsidRPr="008D2D2F" w:rsidRDefault="008D2D2F" w:rsidP="008D2D2F">
      <w:pPr>
        <w:spacing w:after="0" w:line="360" w:lineRule="auto"/>
        <w:ind w:firstLine="567"/>
        <w:jc w:val="both"/>
        <w:rPr>
          <w:rFonts w:ascii="Times New Roman" w:hAnsi="Times New Roman" w:cs="Times New Roman"/>
          <w:sz w:val="24"/>
          <w:szCs w:val="24"/>
        </w:rPr>
      </w:pPr>
      <w:r w:rsidRPr="008D2D2F">
        <w:rPr>
          <w:rFonts w:ascii="Times New Roman" w:hAnsi="Times New Roman" w:cs="Times New Roman"/>
          <w:sz w:val="24"/>
          <w:szCs w:val="24"/>
        </w:rPr>
        <w:t>Uzklausot informāciju komisija vienojas:</w:t>
      </w:r>
    </w:p>
    <w:p w14:paraId="5C1954F9" w14:textId="155D7B99" w:rsidR="008D2D2F" w:rsidRPr="008D2D2F" w:rsidRDefault="008D2D2F" w:rsidP="008D2D2F">
      <w:pPr>
        <w:pStyle w:val="Sarakstarindkopa"/>
        <w:numPr>
          <w:ilvl w:val="0"/>
          <w:numId w:val="4"/>
        </w:numPr>
        <w:spacing w:after="0" w:line="360" w:lineRule="auto"/>
        <w:ind w:left="0" w:firstLine="567"/>
        <w:jc w:val="both"/>
        <w:rPr>
          <w:rFonts w:ascii="Times New Roman" w:hAnsi="Times New Roman" w:cs="Times New Roman"/>
          <w:sz w:val="24"/>
          <w:szCs w:val="24"/>
        </w:rPr>
      </w:pPr>
      <w:r w:rsidRPr="008D2D2F">
        <w:rPr>
          <w:rFonts w:ascii="Times New Roman" w:hAnsi="Times New Roman" w:cs="Times New Roman"/>
          <w:sz w:val="24"/>
          <w:szCs w:val="24"/>
        </w:rPr>
        <w:t xml:space="preserve">Apstiprināt  sarakstus ar  </w:t>
      </w:r>
      <w:r w:rsidRPr="008D2D2F">
        <w:rPr>
          <w:rFonts w:ascii="Times New Roman" w:hAnsi="Times New Roman" w:cs="Times New Roman"/>
          <w:b/>
          <w:bCs/>
          <w:sz w:val="24"/>
          <w:szCs w:val="24"/>
        </w:rPr>
        <w:t>Gulbenes novada pašvaldība Patvertnes</w:t>
      </w:r>
      <w:r w:rsidRPr="008D2D2F">
        <w:rPr>
          <w:rFonts w:ascii="Times New Roman" w:hAnsi="Times New Roman" w:cs="Times New Roman"/>
          <w:b/>
          <w:bCs/>
          <w:sz w:val="24"/>
          <w:szCs w:val="24"/>
          <w:u w:val="single"/>
        </w:rPr>
        <w:t xml:space="preserve"> derīgas</w:t>
      </w:r>
      <w:r w:rsidRPr="008D2D2F">
        <w:rPr>
          <w:rFonts w:ascii="Times New Roman" w:hAnsi="Times New Roman" w:cs="Times New Roman"/>
          <w:b/>
          <w:bCs/>
          <w:sz w:val="24"/>
          <w:szCs w:val="24"/>
        </w:rPr>
        <w:t xml:space="preserve"> un Gulbenes novada pašvaldība Patvertnes </w:t>
      </w:r>
      <w:r w:rsidRPr="008D2D2F">
        <w:rPr>
          <w:rFonts w:ascii="Times New Roman" w:hAnsi="Times New Roman" w:cs="Times New Roman"/>
          <w:b/>
          <w:bCs/>
          <w:sz w:val="24"/>
          <w:szCs w:val="24"/>
          <w:u w:val="single"/>
        </w:rPr>
        <w:t>daļēji atbilst</w:t>
      </w:r>
      <w:r w:rsidRPr="008D2D2F">
        <w:rPr>
          <w:rFonts w:ascii="Times New Roman" w:hAnsi="Times New Roman" w:cs="Times New Roman"/>
          <w:b/>
          <w:bCs/>
          <w:sz w:val="24"/>
          <w:szCs w:val="24"/>
        </w:rPr>
        <w:t xml:space="preserve"> </w:t>
      </w:r>
      <w:r w:rsidRPr="008D2D2F">
        <w:rPr>
          <w:rFonts w:ascii="Times New Roman" w:hAnsi="Times New Roman" w:cs="Times New Roman"/>
          <w:sz w:val="24"/>
          <w:szCs w:val="24"/>
        </w:rPr>
        <w:t>(skatīt pielikumā)</w:t>
      </w:r>
    </w:p>
    <w:p w14:paraId="69E353E0" w14:textId="52DDB14B" w:rsidR="008D2D2F" w:rsidRPr="008D2D2F" w:rsidRDefault="008D2D2F" w:rsidP="008D2D2F">
      <w:pPr>
        <w:spacing w:after="0" w:line="360" w:lineRule="auto"/>
        <w:ind w:firstLine="567"/>
        <w:jc w:val="both"/>
        <w:rPr>
          <w:rFonts w:ascii="Times New Roman" w:hAnsi="Times New Roman" w:cs="Times New Roman"/>
          <w:b/>
          <w:bCs/>
          <w:sz w:val="24"/>
          <w:szCs w:val="24"/>
        </w:rPr>
      </w:pPr>
    </w:p>
    <w:p w14:paraId="7F89E3E5" w14:textId="0D0F0B98" w:rsidR="008D2D2F" w:rsidRDefault="008D2D2F" w:rsidP="008D2D2F">
      <w:pPr>
        <w:pStyle w:val="Sarakstarindkopa"/>
        <w:numPr>
          <w:ilvl w:val="0"/>
          <w:numId w:val="4"/>
        </w:numPr>
        <w:spacing w:after="0" w:line="360" w:lineRule="auto"/>
        <w:ind w:left="0" w:firstLine="567"/>
        <w:jc w:val="both"/>
        <w:rPr>
          <w:rFonts w:ascii="Times New Roman" w:hAnsi="Times New Roman" w:cs="Times New Roman"/>
          <w:sz w:val="24"/>
          <w:szCs w:val="24"/>
        </w:rPr>
      </w:pPr>
      <w:r w:rsidRPr="008D2D2F">
        <w:rPr>
          <w:rFonts w:ascii="Times New Roman" w:hAnsi="Times New Roman" w:cs="Times New Roman"/>
          <w:sz w:val="24"/>
          <w:szCs w:val="24"/>
        </w:rPr>
        <w:t xml:space="preserve">Publicēt informāciju par patvertnēm Gulbenes novadā mājas lapā: </w:t>
      </w:r>
      <w:hyperlink r:id="rId8" w:history="1">
        <w:r w:rsidRPr="008D2D2F">
          <w:rPr>
            <w:rStyle w:val="Hipersaite"/>
            <w:rFonts w:ascii="Times New Roman" w:hAnsi="Times New Roman" w:cs="Times New Roman"/>
            <w:sz w:val="24"/>
            <w:szCs w:val="24"/>
          </w:rPr>
          <w:t>www.gulbene.lv</w:t>
        </w:r>
      </w:hyperlink>
      <w:r w:rsidRPr="008D2D2F">
        <w:rPr>
          <w:rFonts w:ascii="Times New Roman" w:hAnsi="Times New Roman" w:cs="Times New Roman"/>
          <w:sz w:val="24"/>
          <w:szCs w:val="24"/>
        </w:rPr>
        <w:t xml:space="preserve"> un laikrakstā Gulbenes novada ziņas (10.02.2025.)</w:t>
      </w:r>
    </w:p>
    <w:p w14:paraId="43FF6E99" w14:textId="77777777" w:rsidR="008D2D2F" w:rsidRPr="008D2D2F" w:rsidRDefault="008D2D2F" w:rsidP="008D2D2F">
      <w:pPr>
        <w:pStyle w:val="Sarakstarindkopa"/>
        <w:rPr>
          <w:rFonts w:ascii="Times New Roman" w:hAnsi="Times New Roman" w:cs="Times New Roman"/>
          <w:sz w:val="24"/>
          <w:szCs w:val="24"/>
        </w:rPr>
      </w:pPr>
    </w:p>
    <w:p w14:paraId="60875CC9" w14:textId="210B705F" w:rsidR="008D2D2F" w:rsidRDefault="008D2D2F" w:rsidP="008D2D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Sēde slēgta plks.12.10</w:t>
      </w:r>
    </w:p>
    <w:p w14:paraId="69652475" w14:textId="77777777" w:rsidR="008D2D2F" w:rsidRDefault="008D2D2F" w:rsidP="008D2D2F">
      <w:pPr>
        <w:spacing w:after="0" w:line="360" w:lineRule="auto"/>
        <w:jc w:val="both"/>
        <w:rPr>
          <w:rFonts w:ascii="Times New Roman" w:hAnsi="Times New Roman" w:cs="Times New Roman"/>
          <w:sz w:val="24"/>
          <w:szCs w:val="24"/>
        </w:rPr>
      </w:pPr>
    </w:p>
    <w:p w14:paraId="41564C80" w14:textId="23E76430" w:rsidR="008D2D2F" w:rsidRDefault="008D2D2F" w:rsidP="008D2D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Komisijas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09979A18" w14:textId="77777777" w:rsidR="008D2D2F" w:rsidRDefault="008D2D2F" w:rsidP="008D2D2F">
      <w:pPr>
        <w:spacing w:after="0" w:line="360" w:lineRule="auto"/>
        <w:jc w:val="both"/>
        <w:rPr>
          <w:rFonts w:ascii="Times New Roman" w:hAnsi="Times New Roman" w:cs="Times New Roman"/>
          <w:sz w:val="24"/>
          <w:szCs w:val="24"/>
        </w:rPr>
      </w:pPr>
    </w:p>
    <w:p w14:paraId="358EDB03" w14:textId="2FD2ACD8" w:rsidR="008D2D2F" w:rsidRPr="008D2D2F" w:rsidRDefault="008D2D2F" w:rsidP="008D2D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Komisijas sekretāre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V.Baškere</w:t>
      </w:r>
    </w:p>
    <w:sectPr w:rsidR="008D2D2F" w:rsidRPr="008D2D2F" w:rsidSect="008D2D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9412F"/>
    <w:multiLevelType w:val="hybridMultilevel"/>
    <w:tmpl w:val="5CF459C6"/>
    <w:lvl w:ilvl="0" w:tplc="FFFFFFFF">
      <w:start w:val="1"/>
      <w:numFmt w:val="decimal"/>
      <w:lvlText w:val="%1."/>
      <w:lvlJc w:val="left"/>
      <w:pPr>
        <w:ind w:left="720" w:hanging="360"/>
      </w:pPr>
      <w:rPr>
        <w:rFonts w:eastAsia="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DA1669F"/>
    <w:multiLevelType w:val="hybridMultilevel"/>
    <w:tmpl w:val="5CF459C6"/>
    <w:lvl w:ilvl="0" w:tplc="9DC650F6">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6315C9B"/>
    <w:multiLevelType w:val="hybridMultilevel"/>
    <w:tmpl w:val="CAF0FB34"/>
    <w:lvl w:ilvl="0" w:tplc="EE3032F2">
      <w:start w:val="1"/>
      <w:numFmt w:val="decimal"/>
      <w:lvlText w:val="%1."/>
      <w:lvlJc w:val="left"/>
      <w:pPr>
        <w:ind w:left="720" w:hanging="360"/>
      </w:pPr>
      <w:rPr>
        <w:rFonts w:eastAsia="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DA37A5"/>
    <w:multiLevelType w:val="hybridMultilevel"/>
    <w:tmpl w:val="F8600B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12400071">
    <w:abstractNumId w:val="2"/>
  </w:num>
  <w:num w:numId="2" w16cid:durableId="815338188">
    <w:abstractNumId w:val="1"/>
  </w:num>
  <w:num w:numId="3" w16cid:durableId="1965888998">
    <w:abstractNumId w:val="0"/>
  </w:num>
  <w:num w:numId="4" w16cid:durableId="475491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AE"/>
    <w:rsid w:val="001965C8"/>
    <w:rsid w:val="00196F7A"/>
    <w:rsid w:val="003F48AE"/>
    <w:rsid w:val="00550527"/>
    <w:rsid w:val="00677651"/>
    <w:rsid w:val="0071598F"/>
    <w:rsid w:val="00832DBE"/>
    <w:rsid w:val="008D2D2F"/>
    <w:rsid w:val="00A712CB"/>
    <w:rsid w:val="00B5048E"/>
    <w:rsid w:val="00C27A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9D0C"/>
  <w15:chartTrackingRefBased/>
  <w15:docId w15:val="{AC9A3E59-19CC-44E8-8043-83D98F74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F4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F4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F48A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F48A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F48A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F48A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F48A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F48A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F48A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F48A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F48A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F48A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F48A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F48A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F48A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F48A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F48A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F48A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F4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F48A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F48A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F48A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F48A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F48AE"/>
    <w:rPr>
      <w:i/>
      <w:iCs/>
      <w:color w:val="404040" w:themeColor="text1" w:themeTint="BF"/>
    </w:rPr>
  </w:style>
  <w:style w:type="paragraph" w:styleId="Sarakstarindkopa">
    <w:name w:val="List Paragraph"/>
    <w:basedOn w:val="Parasts"/>
    <w:uiPriority w:val="34"/>
    <w:qFormat/>
    <w:rsid w:val="003F48AE"/>
    <w:pPr>
      <w:ind w:left="720"/>
      <w:contextualSpacing/>
    </w:pPr>
  </w:style>
  <w:style w:type="character" w:styleId="Intensvsizclums">
    <w:name w:val="Intense Emphasis"/>
    <w:basedOn w:val="Noklusjumarindkopasfonts"/>
    <w:uiPriority w:val="21"/>
    <w:qFormat/>
    <w:rsid w:val="003F48AE"/>
    <w:rPr>
      <w:i/>
      <w:iCs/>
      <w:color w:val="2F5496" w:themeColor="accent1" w:themeShade="BF"/>
    </w:rPr>
  </w:style>
  <w:style w:type="paragraph" w:styleId="Intensvscitts">
    <w:name w:val="Intense Quote"/>
    <w:basedOn w:val="Parasts"/>
    <w:next w:val="Parasts"/>
    <w:link w:val="IntensvscittsRakstz"/>
    <w:uiPriority w:val="30"/>
    <w:qFormat/>
    <w:rsid w:val="003F4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F48AE"/>
    <w:rPr>
      <w:i/>
      <w:iCs/>
      <w:color w:val="2F5496" w:themeColor="accent1" w:themeShade="BF"/>
    </w:rPr>
  </w:style>
  <w:style w:type="character" w:styleId="Intensvaatsauce">
    <w:name w:val="Intense Reference"/>
    <w:basedOn w:val="Noklusjumarindkopasfonts"/>
    <w:uiPriority w:val="32"/>
    <w:qFormat/>
    <w:rsid w:val="003F48AE"/>
    <w:rPr>
      <w:b/>
      <w:bCs/>
      <w:smallCaps/>
      <w:color w:val="2F5496" w:themeColor="accent1" w:themeShade="BF"/>
      <w:spacing w:val="5"/>
    </w:rPr>
  </w:style>
  <w:style w:type="character" w:styleId="Hipersaite">
    <w:name w:val="Hyperlink"/>
    <w:basedOn w:val="Noklusjumarindkopasfonts"/>
    <w:uiPriority w:val="99"/>
    <w:unhideWhenUsed/>
    <w:rsid w:val="008D2D2F"/>
    <w:rPr>
      <w:color w:val="0563C1" w:themeColor="hyperlink"/>
      <w:u w:val="single"/>
    </w:rPr>
  </w:style>
  <w:style w:type="character" w:styleId="Neatrisintapieminana">
    <w:name w:val="Unresolved Mention"/>
    <w:basedOn w:val="Noklusjumarindkopasfonts"/>
    <w:uiPriority w:val="99"/>
    <w:semiHidden/>
    <w:unhideWhenUsed/>
    <w:rsid w:val="008D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3152</Words>
  <Characters>1798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dcterms:created xsi:type="dcterms:W3CDTF">2025-01-14T10:10:00Z</dcterms:created>
  <dcterms:modified xsi:type="dcterms:W3CDTF">2025-01-14T13:31:00Z</dcterms:modified>
</cp:coreProperties>
</file>