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E1829" w14:paraId="2023906F" w14:textId="77777777" w:rsidTr="00380695">
        <w:tc>
          <w:tcPr>
            <w:tcW w:w="9458" w:type="dxa"/>
          </w:tcPr>
          <w:p w14:paraId="08A0E951" w14:textId="77777777" w:rsidR="00B97398" w:rsidRPr="00482CFA" w:rsidRDefault="006539F2" w:rsidP="00B97398">
            <w:pPr>
              <w:jc w:val="center"/>
            </w:pPr>
            <w:r w:rsidRPr="00482CFA">
              <w:rPr>
                <w:rFonts w:ascii="Times New Roman" w:hAnsi="Times New Roman" w:cs="Times New Roman"/>
                <w:noProof/>
                <w:lang w:eastAsia="lv-LV"/>
              </w:rPr>
              <w:drawing>
                <wp:inline distT="0" distB="0" distL="0" distR="0" wp14:anchorId="4DA9411D" wp14:editId="7133D9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DE1829" w14:paraId="3FE0B649" w14:textId="77777777" w:rsidTr="00380695">
        <w:tc>
          <w:tcPr>
            <w:tcW w:w="9458" w:type="dxa"/>
          </w:tcPr>
          <w:p w14:paraId="0F68BB28" w14:textId="77777777" w:rsidR="00B97398" w:rsidRPr="00482CFA" w:rsidRDefault="006539F2" w:rsidP="00B97398">
            <w:pPr>
              <w:jc w:val="center"/>
            </w:pPr>
            <w:r w:rsidRPr="00482CFA">
              <w:rPr>
                <w:rFonts w:ascii="Times New Roman" w:hAnsi="Times New Roman" w:cs="Times New Roman"/>
                <w:b/>
                <w:bCs/>
                <w:sz w:val="28"/>
                <w:szCs w:val="28"/>
              </w:rPr>
              <w:t>GULBENES NOVADA PAŠVALDĪBA</w:t>
            </w:r>
          </w:p>
        </w:tc>
      </w:tr>
      <w:tr w:rsidR="00DE1829" w14:paraId="54ACEA64" w14:textId="77777777" w:rsidTr="00380695">
        <w:tc>
          <w:tcPr>
            <w:tcW w:w="9458" w:type="dxa"/>
          </w:tcPr>
          <w:p w14:paraId="2ABDF6AC" w14:textId="77777777" w:rsidR="00B97398" w:rsidRPr="00482CFA" w:rsidRDefault="006539F2" w:rsidP="00B97398">
            <w:pPr>
              <w:jc w:val="center"/>
            </w:pPr>
            <w:r w:rsidRPr="00482CFA">
              <w:rPr>
                <w:rFonts w:ascii="Times New Roman" w:hAnsi="Times New Roman" w:cs="Times New Roman"/>
                <w:sz w:val="24"/>
                <w:szCs w:val="24"/>
              </w:rPr>
              <w:t>Reģ.Nr.90009116327</w:t>
            </w:r>
          </w:p>
        </w:tc>
      </w:tr>
      <w:tr w:rsidR="00DE1829" w14:paraId="532E7C20" w14:textId="77777777" w:rsidTr="00380695">
        <w:tc>
          <w:tcPr>
            <w:tcW w:w="9458" w:type="dxa"/>
          </w:tcPr>
          <w:p w14:paraId="08A8EA3B" w14:textId="77777777" w:rsidR="00B97398" w:rsidRPr="00482CFA" w:rsidRDefault="006539F2" w:rsidP="00B97398">
            <w:pPr>
              <w:jc w:val="center"/>
            </w:pPr>
            <w:r w:rsidRPr="00482CFA">
              <w:rPr>
                <w:rFonts w:ascii="Times New Roman" w:hAnsi="Times New Roman" w:cs="Times New Roman"/>
                <w:sz w:val="24"/>
                <w:szCs w:val="24"/>
              </w:rPr>
              <w:t>Ābeļu iela 2, Gulbene, Gulbenes nov., LV-4401</w:t>
            </w:r>
          </w:p>
        </w:tc>
      </w:tr>
      <w:tr w:rsidR="00DE1829" w14:paraId="34A38D4F" w14:textId="77777777" w:rsidTr="00380695">
        <w:tc>
          <w:tcPr>
            <w:tcW w:w="9458" w:type="dxa"/>
          </w:tcPr>
          <w:p w14:paraId="395CB549" w14:textId="77777777" w:rsidR="00B97398" w:rsidRPr="00482CFA" w:rsidRDefault="006539F2" w:rsidP="00B97398">
            <w:pPr>
              <w:jc w:val="center"/>
            </w:pPr>
            <w:r w:rsidRPr="00482CFA">
              <w:rPr>
                <w:rFonts w:ascii="Times New Roman" w:hAnsi="Times New Roman" w:cs="Times New Roman"/>
                <w:sz w:val="24"/>
                <w:szCs w:val="24"/>
              </w:rPr>
              <w:t>Tālrunis 64497710, mob.26595362, e-pasts; dome@gulbene.lv, www.gulbene.lv</w:t>
            </w:r>
          </w:p>
        </w:tc>
      </w:tr>
    </w:tbl>
    <w:p w14:paraId="0170D6BC" w14:textId="77777777" w:rsidR="00E13A3C" w:rsidRDefault="00E13A3C" w:rsidP="00AA6C0A">
      <w:pPr>
        <w:pStyle w:val="Bezatstarpm"/>
        <w:jc w:val="center"/>
        <w:rPr>
          <w:rFonts w:ascii="Times New Roman" w:hAnsi="Times New Roman" w:cs="Times New Roman"/>
          <w:b/>
          <w:bCs/>
          <w:sz w:val="28"/>
          <w:szCs w:val="28"/>
        </w:rPr>
      </w:pPr>
    </w:p>
    <w:p w14:paraId="60EAA544" w14:textId="77777777" w:rsidR="000C71F5" w:rsidRPr="000C71F5" w:rsidRDefault="006539F2" w:rsidP="000C71F5">
      <w:pPr>
        <w:spacing w:after="0" w:line="240" w:lineRule="auto"/>
        <w:jc w:val="center"/>
        <w:rPr>
          <w:rFonts w:ascii="Times New Roman" w:eastAsia="Times New Roman" w:hAnsi="Times New Roman" w:cs="Times New Roman"/>
          <w:b/>
          <w:sz w:val="28"/>
          <w:szCs w:val="28"/>
          <w:lang w:eastAsia="lv-LV"/>
        </w:rPr>
      </w:pPr>
      <w:r w:rsidRPr="000C71F5">
        <w:rPr>
          <w:rFonts w:ascii="Times New Roman" w:eastAsia="Times New Roman" w:hAnsi="Times New Roman" w:cs="Times New Roman"/>
          <w:b/>
          <w:sz w:val="28"/>
          <w:szCs w:val="28"/>
          <w:lang w:eastAsia="lv-LV"/>
        </w:rPr>
        <w:t>GRĀMATVEDĪBAS UZSKAITES PRINCIPU APRAKSTS</w:t>
      </w:r>
    </w:p>
    <w:p w14:paraId="24D2F9AC" w14:textId="77777777" w:rsidR="00B97398" w:rsidRDefault="006539F2" w:rsidP="00B97398">
      <w:pPr>
        <w:pStyle w:val="Bezatstarpm"/>
        <w:jc w:val="center"/>
        <w:rPr>
          <w:rFonts w:ascii="Times New Roman" w:hAnsi="Times New Roman" w:cs="Times New Roman"/>
          <w:sz w:val="24"/>
          <w:szCs w:val="24"/>
        </w:rPr>
      </w:pPr>
      <w:r w:rsidRPr="00482CFA">
        <w:rPr>
          <w:rFonts w:ascii="Times New Roman" w:hAnsi="Times New Roman" w:cs="Times New Roman"/>
          <w:sz w:val="24"/>
          <w:szCs w:val="24"/>
        </w:rPr>
        <w:t>Gulbenē</w:t>
      </w:r>
    </w:p>
    <w:p w14:paraId="4CC103DD" w14:textId="77777777" w:rsidR="00061B74" w:rsidRDefault="00061B74"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DE1829" w14:paraId="0D07177D" w14:textId="77777777" w:rsidTr="007C5CF7">
        <w:tc>
          <w:tcPr>
            <w:tcW w:w="5665" w:type="dxa"/>
          </w:tcPr>
          <w:p w14:paraId="23BE20F6" w14:textId="77777777" w:rsidR="007928D4" w:rsidRDefault="006539F2" w:rsidP="007C5CF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26.03.2025</w:t>
            </w:r>
            <w:r>
              <w:rPr>
                <w:rFonts w:ascii="Times New Roman" w:eastAsia="Times New Roman" w:hAnsi="Times New Roman" w:cs="Times New Roman"/>
                <w:sz w:val="24"/>
                <w:szCs w:val="24"/>
              </w:rPr>
              <w:t xml:space="preserve">.                       </w:t>
            </w:r>
          </w:p>
        </w:tc>
        <w:tc>
          <w:tcPr>
            <w:tcW w:w="3539" w:type="dxa"/>
          </w:tcPr>
          <w:p w14:paraId="50033184" w14:textId="77777777" w:rsidR="007928D4" w:rsidRDefault="006539F2" w:rsidP="007C5CF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Pr>
                <w:rFonts w:ascii="Times New Roman" w:eastAsia="Times New Roman" w:hAnsi="Times New Roman" w:cs="Times New Roman"/>
                <w:noProof/>
                <w:sz w:val="24"/>
                <w:szCs w:val="24"/>
              </w:rPr>
              <w:t>GND/20.2.4/25/926</w:t>
            </w:r>
          </w:p>
          <w:p w14:paraId="258F7EFB" w14:textId="77777777" w:rsidR="007928D4" w:rsidRDefault="007928D4" w:rsidP="007C5CF7">
            <w:pPr>
              <w:jc w:val="right"/>
              <w:rPr>
                <w:rFonts w:ascii="Times New Roman" w:eastAsia="Times New Roman" w:hAnsi="Times New Roman" w:cs="Times New Roman"/>
                <w:sz w:val="24"/>
                <w:szCs w:val="24"/>
              </w:rPr>
            </w:pPr>
          </w:p>
        </w:tc>
      </w:tr>
    </w:tbl>
    <w:p w14:paraId="641CC1A4" w14:textId="77777777" w:rsidR="007928D4" w:rsidRPr="00482CFA" w:rsidRDefault="007928D4" w:rsidP="00B97398">
      <w:pPr>
        <w:pStyle w:val="Bezatstarpm"/>
        <w:jc w:val="center"/>
        <w:rPr>
          <w:rFonts w:ascii="Times New Roman" w:hAnsi="Times New Roman" w:cs="Times New Roman"/>
          <w:sz w:val="24"/>
          <w:szCs w:val="24"/>
        </w:rPr>
      </w:pPr>
    </w:p>
    <w:p w14:paraId="3E3DA95D" w14:textId="77777777" w:rsidR="002E63B8" w:rsidRDefault="006539F2" w:rsidP="00E207E3">
      <w:pPr>
        <w:spacing w:after="0" w:line="240" w:lineRule="auto"/>
        <w:jc w:val="both"/>
        <w:rPr>
          <w:rFonts w:ascii="Times New Roman" w:eastAsia="Times New Roman" w:hAnsi="Times New Roman" w:cs="Times New Roman"/>
          <w:sz w:val="24"/>
          <w:szCs w:val="24"/>
          <w:lang w:eastAsia="lv-LV"/>
        </w:rPr>
      </w:pPr>
      <w:r w:rsidRPr="001B1A1F">
        <w:rPr>
          <w:rFonts w:ascii="Times New Roman" w:eastAsia="Times New Roman" w:hAnsi="Times New Roman" w:cs="Times New Roman"/>
          <w:b/>
          <w:i/>
          <w:sz w:val="24"/>
          <w:szCs w:val="24"/>
          <w:lang w:eastAsia="lv-LV"/>
        </w:rPr>
        <w:t xml:space="preserve">Par Gulbenes novada pašvaldības </w:t>
      </w:r>
      <w:r w:rsidR="00E207E3" w:rsidRPr="00E207E3">
        <w:rPr>
          <w:rFonts w:ascii="Times New Roman" w:eastAsia="Times New Roman" w:hAnsi="Times New Roman" w:cs="Times New Roman"/>
          <w:b/>
          <w:i/>
          <w:sz w:val="24"/>
          <w:szCs w:val="24"/>
          <w:lang w:eastAsia="lv-LV"/>
        </w:rPr>
        <w:t>grāmatvedības uzskaites principiem</w:t>
      </w:r>
    </w:p>
    <w:p w14:paraId="5E972721" w14:textId="77777777" w:rsidR="002E63B8" w:rsidRDefault="002E63B8" w:rsidP="00B97398">
      <w:pPr>
        <w:rPr>
          <w:rFonts w:ascii="Times New Roman" w:hAnsi="Times New Roman" w:cs="Times New Roman"/>
          <w:sz w:val="24"/>
          <w:szCs w:val="24"/>
        </w:rPr>
      </w:pPr>
    </w:p>
    <w:p w14:paraId="67C50EBA" w14:textId="77777777" w:rsidR="00E207E3" w:rsidRPr="009848E3" w:rsidRDefault="006539F2" w:rsidP="009848E3">
      <w:pPr>
        <w:pStyle w:val="Heading11"/>
      </w:pPr>
      <w:r w:rsidRPr="009848E3">
        <w:t>Ilgtermiņa ieguldījumi</w:t>
      </w:r>
    </w:p>
    <w:p w14:paraId="0DD2EB70"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sastāvā uzskaita aktīvus, kurus plāno izmantot ilgāk nekā gadu no iegūšanas datuma. Ilgtermiņa ieguldījumi iedalās nemateriālajos ieguldījumos, pamatlīdzekļos,  ilgtermiņa finanšu ieguldījumos, ilgtermiņa prasībās, ieguldījuma īpašumos un bioloģiskajos aktīvos lauksaimnieciskai darbībai. </w:t>
      </w:r>
    </w:p>
    <w:p w14:paraId="6F9ED072" w14:textId="77777777" w:rsidR="00E207E3" w:rsidRPr="00E207E3" w:rsidRDefault="006539F2" w:rsidP="00E207E3">
      <w:pPr>
        <w:shd w:val="clear" w:color="auto" w:fill="FFFFFF"/>
        <w:spacing w:after="0" w:line="293" w:lineRule="atLeast"/>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sākotnējā vērtībā ietver uz aktīvu tieši attiecināmās iegādes vai izveidošanas izmaksas līdz dienai, kad aktīvs nodots lietošanā: ilgtermiņa ieguldījuma pirkšanas cenu (atskaitot saņemtās atlaides), muitas nodokli un citus ar pirkumu saistītus neatskaitāmus nodokļus; ilgtermiņa ieguldījuma piegādes un pārvietošanas izmaksas līdz tā izmantošanas vietai; darba samaksu, kas tieši radusies ilgtermiņa ieguldījuma iegādes vai izveidošanas procesā; materiālu un pakalpojumu izmaksas, kas izma</w:t>
      </w:r>
      <w:r w:rsidRPr="00E207E3">
        <w:rPr>
          <w:rFonts w:ascii="Times New Roman" w:eastAsia="Times New Roman" w:hAnsi="Times New Roman" w:cs="Times New Roman"/>
          <w:sz w:val="24"/>
          <w:szCs w:val="24"/>
          <w:lang w:eastAsia="ru-RU"/>
        </w:rPr>
        <w:t>ntoti ilgtermiņa ieguldījuma izveidošanas procesā; ilgtermiņa ieguldījuma ieviešanas, uzstādīšanas, montāžas izmaksas līdz tā nodošanai lietošanā; profesionālo pakalpojumu izmaksas, kas tieši attiecināmas uz ilgtermiņa ieguldījuma iegādi vai izveidošanu; izmaksas, kas radušās, veicot attiecīgā aktīva pārbaudi pirms tā lietošanas uzsākšanas. Izmaksu iekļaušanu ilgtermiņa ieguldījuma sākotnējā vērtībā pārtrauc dienā, kad tas ir nodots lietošanā.</w:t>
      </w:r>
    </w:p>
    <w:p w14:paraId="3AAF9E6D"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atzīst dienā, kad pašvaldība iegūst kontroli pār aktīvu un tā pārņem visus riskus un no attiecīgā aktīva gūstamos saimnieciskos labumus. </w:t>
      </w:r>
    </w:p>
    <w:p w14:paraId="7E5D7C8F" w14:textId="77777777" w:rsidR="00E207E3" w:rsidRPr="00E207E3" w:rsidRDefault="006539F2"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ieguldījumu sākotnēji novērtē patiesajā vērtībā, atskaitot atsavināšanas </w:t>
      </w:r>
      <w:r w:rsidRPr="00E207E3">
        <w:rPr>
          <w:rFonts w:ascii="Times New Roman" w:eastAsia="Times New Roman" w:hAnsi="Times New Roman" w:cs="Times New Roman"/>
          <w:sz w:val="24"/>
          <w:szCs w:val="24"/>
          <w:lang w:eastAsia="ru-RU"/>
        </w:rPr>
        <w:t>izmaksas(atsavināšanas izmaksas neatskaita ieguldījuma īpašumiem), atbilstoši visticamākajai aplēsei aktīva iegūšanas datumā, sākotnēji atzīstot uzskaitē:</w:t>
      </w:r>
    </w:p>
    <w:p w14:paraId="6380664B" w14:textId="77777777" w:rsidR="00E207E3" w:rsidRPr="00E207E3" w:rsidRDefault="006539F2"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šim neuzskaitītu esošu ilgtermiņa ieguldījumu;</w:t>
      </w:r>
    </w:p>
    <w:p w14:paraId="4FE13E43" w14:textId="77777777" w:rsidR="00E207E3" w:rsidRPr="00E207E3" w:rsidRDefault="006539F2"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ziedojumu un dāvinājumu veidā saņemtu </w:t>
      </w:r>
      <w:r w:rsidRPr="00E207E3">
        <w:rPr>
          <w:rFonts w:ascii="Times New Roman" w:eastAsia="Times New Roman" w:hAnsi="Times New Roman" w:cs="Times New Roman"/>
          <w:sz w:val="24"/>
          <w:szCs w:val="24"/>
          <w:lang w:eastAsia="ru-RU"/>
        </w:rPr>
        <w:t>ilgtermiņa ieguldījumu;</w:t>
      </w:r>
    </w:p>
    <w:p w14:paraId="0F1E6337" w14:textId="77777777" w:rsidR="00E207E3" w:rsidRPr="00E207E3" w:rsidRDefault="006539F2" w:rsidP="00E207E3">
      <w:pPr>
        <w:numPr>
          <w:ilvl w:val="0"/>
          <w:numId w:val="5"/>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maiņas ceļā saņemtu ilgtermiņa ieguldījumu.</w:t>
      </w:r>
    </w:p>
    <w:p w14:paraId="1BD0E46A" w14:textId="77777777" w:rsidR="00E207E3" w:rsidRPr="00E207E3" w:rsidRDefault="006539F2"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ieguldījuma patieso vērtību novērtē, izmantojot vispāratzītas vērtēšanas metodes vai  amortizēto aizstāšanas izmaksu metodi, atjaunošanas izmaksu metodi, pakalpojuma vienību metodi  vai aplēšot nākotnes ienākošo un izejošo naudas plūsmu pašreizējo (diskontēto) vērtību, vai apstiprina aktīva vērtību, ja tā ir zināma. Patiesās vērtības noteikšanai zemei un būvēm izmanto kadastrālo vērtību, mežaudžu vērtības noteikšanai – Meža valsts reģistrā norādīto pilno vērtību.</w:t>
      </w:r>
    </w:p>
    <w:p w14:paraId="37D76929" w14:textId="77777777" w:rsidR="00E207E3" w:rsidRPr="00E207E3" w:rsidRDefault="006539F2"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Līdz ilgtermiņa ieguldījuma novērtēšanai vai vērtības apstiprināšanai aktīvu uzskaiti nodrošina daudzuma vienībās.</w:t>
      </w:r>
    </w:p>
    <w:p w14:paraId="5DEA1BA4" w14:textId="77777777" w:rsidR="00E207E3" w:rsidRPr="00E207E3" w:rsidRDefault="006539F2"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Pašvaldības īpašumā un valdījumā esošos pašvaldību īpašumus nododot turējumā (izņemot nomu) pašvaldību kapitālsabiedrībām, uzskaita to sākotnējo vērtību, uzkrāto nolietojumu un vērtības samazinājumu atsevišķos kontos pamatlīdzekļu vai finanšu ieguldījumu sastāvā un analītiski nodala nolietojuma aprēķināšanai. </w:t>
      </w:r>
    </w:p>
    <w:p w14:paraId="793342EF" w14:textId="77777777" w:rsidR="00E207E3" w:rsidRPr="00E207E3" w:rsidRDefault="006539F2"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Izmaksas, kas uzlabo attiecīgā pamatlīdzekļa, ieguldījuma īpašuma vai nemateriālā ieguldījuma stāvokli (aktīva pārbūve, restaurācija vai atjaunošana) tā lietderīgās lietošanas laikā vai būtiski maina esošā aktīva īpašības, salīdzinot ar tā iepriekšējiem rādītājiem, iekļauj pamatlīdzekļa, ieguldījuma īpašuma vai nemateriālā ieguldījuma vērtībā (kapitalizē). Kapitalizējot izmaksas, palielina aktīva sākotnējo vērtību. Sākot ar nākamo mēnesi, nolietojumu (amortizāciju) aprēķina no aktīva uzskaites vērtības, kur</w:t>
      </w:r>
      <w:r w:rsidRPr="00E207E3">
        <w:rPr>
          <w:rFonts w:ascii="Times New Roman" w:eastAsia="Times New Roman" w:hAnsi="Times New Roman" w:cs="Times New Roman"/>
          <w:sz w:val="24"/>
          <w:szCs w:val="24"/>
          <w:lang w:eastAsia="ru-RU"/>
        </w:rPr>
        <w:t>ā iekļautas kapitalizētās izmaksas.</w:t>
      </w:r>
    </w:p>
    <w:p w14:paraId="3E9BBB4B" w14:textId="77777777" w:rsidR="00E207E3" w:rsidRPr="00E207E3" w:rsidRDefault="006539F2" w:rsidP="00E207E3">
      <w:pPr>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pamatlīdzeklim vai ieguldījuma īpašumam ilgstoši lietojamu daļu aizstāj ar jaunu komplektējošo daļu, kuru nevar izmantot atsevišķi, no jauna uzstādītās daļas vērtību pievieno attiecīgā aktīva vērtībai. Nomainītās daļas sākotnējo vērtību, aprēķināto nolietojumu un vērtības samazinājumu izslēdz no uzskaites.</w:t>
      </w:r>
      <w:bookmarkStart w:id="0" w:name="p72"/>
      <w:bookmarkStart w:id="1" w:name="p-648438"/>
      <w:bookmarkEnd w:id="0"/>
      <w:bookmarkEnd w:id="1"/>
      <w:r w:rsidRPr="00E207E3">
        <w:rPr>
          <w:rFonts w:ascii="Times New Roman" w:eastAsia="Times New Roman" w:hAnsi="Times New Roman" w:cs="Times New Roman"/>
          <w:sz w:val="24"/>
          <w:szCs w:val="24"/>
          <w:lang w:eastAsia="ru-RU"/>
        </w:rPr>
        <w:t xml:space="preserve"> Ja nomainītās pamatlīdzekļa vai ieguldījuma īpašuma daļas uzskaites vērtība nav atsevišķi aprēķināta, tas ir, ja izslēdzamā aktīva daļa nav nolietota atsevišķi no pārējā aktīva, nosaka izslēdzamās aktīva daļas vērtību. Šo vērtību var noteikt atbilstoši amortizētajām aizstāšanas izmaksām vai izmantojot citu metodi atbilstoši komisijas lēmumam.</w:t>
      </w:r>
    </w:p>
    <w:p w14:paraId="776CF872" w14:textId="77777777" w:rsidR="00E207E3" w:rsidRPr="00E207E3" w:rsidRDefault="006539F2" w:rsidP="00E207E3">
      <w:pPr>
        <w:spacing w:after="0" w:line="240" w:lineRule="auto"/>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Pašvaldības finansēto, tai skaitā ārvalstu finanšu palīdzības projektu ietvaros, kapitālo ieguldījumu izmaksas iekļauj valsts un pašvaldību īpašuma sākotnējā vērtībā tā budžeta iestāde, kuras grāmatvedības uzskaitē ir attiecīgais objekts.</w:t>
      </w:r>
    </w:p>
    <w:p w14:paraId="2A842334" w14:textId="77777777" w:rsidR="00E207E3" w:rsidRPr="00E207E3" w:rsidRDefault="006539F2"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ilgtermiņa ieguldījumu bez atlīdzības no citas budžeta iestādes:</w:t>
      </w:r>
    </w:p>
    <w:p w14:paraId="2A474A0C" w14:textId="77777777" w:rsidR="00E207E3" w:rsidRPr="00E207E3" w:rsidRDefault="006539F2"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tā sākotnējo vērtību, nolietojumu (amortizāciju) un ieņēmumus no saņemtām vērtībām bez atlīdzības aktīva atlikušajā vērtībā;</w:t>
      </w:r>
    </w:p>
    <w:p w14:paraId="0BF08521" w14:textId="77777777" w:rsidR="00E207E3" w:rsidRPr="00E207E3" w:rsidRDefault="006539F2"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14:paraId="25300381" w14:textId="77777777" w:rsidR="00E207E3" w:rsidRPr="00E207E3" w:rsidRDefault="006539F2" w:rsidP="00E207E3">
      <w:pPr>
        <w:numPr>
          <w:ilvl w:val="0"/>
          <w:numId w:val="12"/>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turpina aprēķināt nolietojumu (amortizāciju) ilgtermiņa ieguldījuma atlikušajā lietderīgās lietošanas laikā.</w:t>
      </w:r>
    </w:p>
    <w:p w14:paraId="3E032E66" w14:textId="77777777" w:rsidR="00E207E3" w:rsidRPr="00E207E3" w:rsidRDefault="006539F2"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sniedz informāciju par:</w:t>
      </w:r>
    </w:p>
    <w:p w14:paraId="1B17E449"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piederību uzskaites kategorijai </w:t>
      </w:r>
      <w:r w:rsidRPr="00E207E3">
        <w:rPr>
          <w:rFonts w:ascii="Times New Roman" w:eastAsia="Times New Roman" w:hAnsi="Times New Roman" w:cs="Times New Roman"/>
          <w:sz w:val="24"/>
          <w:szCs w:val="24"/>
          <w:lang w:eastAsia="ru-RU"/>
        </w:rPr>
        <w:t>(detalizācijā līdz apakšgrupai);</w:t>
      </w:r>
    </w:p>
    <w:p w14:paraId="7E9D8734"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sākotnējo vērtību;</w:t>
      </w:r>
    </w:p>
    <w:p w14:paraId="7C58C90D"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amortizāciju un nolietojumu;</w:t>
      </w:r>
    </w:p>
    <w:p w14:paraId="7525FEF7"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atlikušo lietderīgās lietošanas laiku;</w:t>
      </w:r>
    </w:p>
    <w:p w14:paraId="4DB344B0"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attiecīgu norādi un vērtību, ja pamatlīdzekļa vērtība sākotnēji atzīta nākamo periodu ieņēmumos</w:t>
      </w:r>
    </w:p>
    <w:p w14:paraId="715EF09F" w14:textId="77777777" w:rsidR="00E207E3" w:rsidRPr="00E207E3" w:rsidRDefault="006539F2" w:rsidP="00E207E3">
      <w:pPr>
        <w:shd w:val="clear" w:color="auto" w:fill="FFFFFF"/>
        <w:spacing w:after="0" w:line="293" w:lineRule="atLeast"/>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Nododot ilgtermiņa ieguldījumu bez atlīdzības citai budžeta iestādei, pašvaldība izslēdz:</w:t>
      </w:r>
    </w:p>
    <w:p w14:paraId="6241F80C"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uzkrāto vērtības samazinājumu un atzīst pārējos ieņēmumus no aktīvu vērtības samazinājuma norakstīšanas;</w:t>
      </w:r>
    </w:p>
    <w:p w14:paraId="17D5E0F8"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sākotnējo vērtību un nolietojumu (amortizāciju) ilgtermiņa ieguldījuma atlikušajā vērtībā un atzīst izdevumus no nodotām vērtībām bez atlīdzības;</w:t>
      </w:r>
    </w:p>
    <w:p w14:paraId="03244032"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ieņēmumus, kas attiecas uz šo aktīvu, un atzīst ieņēmumus no nodotām vērtībām bez atlīdzības</w:t>
      </w:r>
    </w:p>
    <w:p w14:paraId="20BF7730"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izslēdzot no uzskaites, uzkrāto nolietojumu (amortizāciju) un vērtības samazinājumu attiecina pret ilgtermiņa ieguldījuma sākotnējo vērtību.  Ilgtermiņa ieguldījumu izslēdzot no uzskaites, tā uzskaites (atlikušo) vērtību atzīst:</w:t>
      </w:r>
    </w:p>
    <w:p w14:paraId="6C4C28AE"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pārējos izdevumos – likvidējot aktīvu vai norakstot prettiesiskas darbības dēļ iznīcināto aktīvu. Līdz likvidētā aktīva utilizācijai to var uzskaitīt daudzuma vienībās atsevišķā reģistrā;</w:t>
      </w:r>
    </w:p>
    <w:p w14:paraId="40C18D8D"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izdevumos no vērtību nodošanas bez atlīdzības – nododot aktīvu bez atlīdzības citai budžeta iestādei;</w:t>
      </w:r>
    </w:p>
    <w:p w14:paraId="5C603B41"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krājumu sastāvā – saskaņā ar pieņemto lēmumu apmainīt, pārdot, nodot finanšu nomā, nodot bez atlīdzības citai personai, izņemot vispārējās valdības sektora struktūru ietvaros, vai ieguldīt kapitālsabiedrībā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aktīvu. Krājumu sastāvā atzīto ilgtermiņa ieguldījumu analītiski uzskaita atbilstoši ilgtermiņa ieguldījumu kontu grupas 2. līmenim;</w:t>
      </w:r>
    </w:p>
    <w:p w14:paraId="72CE0F11" w14:textId="77777777" w:rsidR="00E207E3" w:rsidRPr="00E207E3" w:rsidRDefault="006539F2" w:rsidP="00E207E3">
      <w:pPr>
        <w:numPr>
          <w:ilvl w:val="0"/>
          <w:numId w:val="11"/>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finanšu ieguldījumu sastāvā – saskaņā ar pieņemto lēmumu apmainīt, pārdot, nodot finanšu nomā vai ieguldīt kapitālsabiedrībā finanšu ieguldījumu.</w:t>
      </w:r>
    </w:p>
    <w:p w14:paraId="6624F2F0"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uzskaita kā atsavināšanai paredzētu, ja tas pašreizējā stāvoklī ir pieejams tūlītējai atsavināšanai un pakļauts normatīvajos aktos aktīvu atsavināšanas jomā noteiktajiem atsavināšanas nosacījumiem, tā lietderīgā lietošana ir pārtraukta un tā atsavināšana ir ticama. Ilgtermiņa ieguldījuma atsavināšanu uzskata par ticamu, ja ir spēkā šādi nosacījumi:</w:t>
      </w:r>
    </w:p>
    <w:p w14:paraId="3288D374"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14:paraId="4624E30E"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14:paraId="102768BB"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14:paraId="52E97CD6"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bookmarkStart w:id="2" w:name="p157"/>
      <w:bookmarkStart w:id="3" w:name="p-648526"/>
      <w:bookmarkEnd w:id="2"/>
      <w:bookmarkEnd w:id="3"/>
      <w:r w:rsidRPr="00E207E3">
        <w:rPr>
          <w:rFonts w:ascii="Times New Roman" w:eastAsia="Times New Roman" w:hAnsi="Times New Roman" w:cs="Times New Roman"/>
          <w:sz w:val="24"/>
          <w:szCs w:val="24"/>
          <w:lang w:eastAsia="ru-RU"/>
        </w:rPr>
        <w:t xml:space="preserve"> Atsavināšanai paredzēto ilgtermiņa ieguldījumu, kas uzskaitīts apgrozāmo līdzekļu sastāvā, atjauno ilgtermiņa ieguldījumu sastāvā, ja neparedzētu (vai iepriekš neparedzamu) apstākļu dēļ atsavināšanas process netiek pabeigts un ir vadības lēmums atsavināšanai paredzēto aktīvu turpināt izmantot pašvaldības darbības nodrošināšanai. Atsavināšanai paredzēto aktīvu atjauno ilgtermiņa ieguldījumu sastāvā atlikušajā vērtībā un nolieto (amortizē) atlikušajā lietderīgās lietošanas laikā atbilstoši iepriekš noteiktaj</w:t>
      </w:r>
      <w:r w:rsidRPr="00E207E3">
        <w:rPr>
          <w:rFonts w:ascii="Times New Roman" w:eastAsia="Times New Roman" w:hAnsi="Times New Roman" w:cs="Times New Roman"/>
          <w:sz w:val="24"/>
          <w:szCs w:val="24"/>
          <w:lang w:eastAsia="ru-RU"/>
        </w:rPr>
        <w:t>am lietderīgās lietošanas laikam, sākot no nākamā mēneša pēc aktīva atjaunošanas ilgtermiņa ieguldījumu sastāvā.</w:t>
      </w:r>
    </w:p>
    <w:p w14:paraId="626712B4"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Nemateriālie ieguldījumi</w:t>
      </w:r>
    </w:p>
    <w:p w14:paraId="274571F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Nemateriālo ieguldījumu sastāvā atzīst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aktīvus, kuriem nav fiziskas formas, ja tie ir nodalāmi no citiem aktīviem un tos var pārdot, nodot, licencēt, iznomāt vai apmainīt individuāli vai kopā ar nodalāmu aktīvu vai saistībām un ir radušies no līguma vai juridiskām tiesībām. Ar pētniecību saistītās izmaksas atzīst izdevumos pārskata periodā, kurā tās radušās.</w:t>
      </w:r>
    </w:p>
    <w:p w14:paraId="2E32AE49"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Nemateriālos ieguldījumus uzskaita nemateriālo ieguldījumu sastāvā neatkarīgi no vienas vienības atzīšanas vērtības.</w:t>
      </w:r>
    </w:p>
    <w:p w14:paraId="6954E2E9"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Nemateriālajiem ieguldījumiem amortizāciju (vērtības norakstīšanu) aprēķina, izmantojot lineāro metodi, amortizējamo vērtību lietderīgās lietošanas laikā sistemātiski samazinot ar vienmērīgiem atskaitījumiem, kurus uzskaita kā uzkrāto amortizāciju un atzīst pārskata perioda pamatdarbības izdevumos.</w:t>
      </w:r>
      <w:bookmarkStart w:id="4" w:name="p88"/>
      <w:bookmarkStart w:id="5" w:name="p-648455"/>
      <w:bookmarkEnd w:id="4"/>
      <w:bookmarkEnd w:id="5"/>
      <w:r w:rsidRPr="00E207E3">
        <w:rPr>
          <w:rFonts w:ascii="Arial" w:eastAsia="Calibri" w:hAnsi="Arial" w:cs="Arial"/>
          <w:color w:val="414142"/>
          <w:sz w:val="20"/>
          <w:szCs w:val="20"/>
        </w:rPr>
        <w:t xml:space="preserve"> </w:t>
      </w:r>
      <w:r w:rsidRPr="00E207E3">
        <w:rPr>
          <w:rFonts w:ascii="Times New Roman" w:eastAsia="Times New Roman" w:hAnsi="Times New Roman" w:cs="Times New Roman"/>
          <w:sz w:val="24"/>
          <w:szCs w:val="24"/>
          <w:lang w:eastAsia="ru-RU"/>
        </w:rPr>
        <w:t xml:space="preserve">Nemateriālo ieguldījumu amortizāciju aprēķina reizi pārskata gadā. </w:t>
      </w:r>
    </w:p>
    <w:p w14:paraId="7891EDEA" w14:textId="77777777" w:rsidR="00E207E3"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Ja nemateriālo ieguldījumu paredzamais lietderīgais lietošanas laiks ir noteikts atbilstošās lietošanas tiesībās, līgumos vai citos tiesību saņemšanas apliecinošos dokumentos, amortizāciju aprēķina atbilstoši noteiktajam laika periodam. Ja nemateriālo ieguldījumu paredzamais lietderīgās lietošanas laiks nav noteikts atbilstošās lietošanas tiesībās, līgumos vai citos tiesību saņemšanas apliecinošos dokumentos, tad nemateriālā ieguldījuma lietderīgās lietošanas laiks ir 5 gadi (20% gadā).</w:t>
      </w:r>
    </w:p>
    <w:p w14:paraId="11613215"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nemateriālo ieguldījumu saņem bez atlīdzības no budžeta iestādes, to turpina amortizēt atlikušajā lietderīgās lietošanas laikā un atbilstoši amortizācijas normai, pamatojoties uz saņemto informāciju par aktīvu.</w:t>
      </w:r>
    </w:p>
    <w:p w14:paraId="58CAFDB5"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Nosakot nemateriālo ieguldījumu lietderīgās lietošanas laiku, kurā pašvaldība paredz to izmantot, izvērtē, vai nemateriālā ieguldījuma lietderīgās lietošanas laiks ir noteikts vai nenoteikts. Nemateriālajam ieguldījumam ir nenoteikts lietderīgās lietošanas laiks, ja periods, kurā pašvaldība plāno saņemt aktīva radītos saimnieciskos labumus vai nodrošināt funkciju izpildi, ir neierobežots (piemēram, patentam) vai  nemateriālā ieguldījuma patiesā vērtība laika gaitā pieaug (piemēram, nemateriālajam kultūras u</w:t>
      </w:r>
      <w:r w:rsidRPr="00E207E3">
        <w:rPr>
          <w:rFonts w:ascii="Times New Roman" w:eastAsia="Calibri" w:hAnsi="Times New Roman" w:cs="Times New Roman"/>
          <w:sz w:val="24"/>
          <w:szCs w:val="24"/>
          <w:lang w:eastAsia="ru-RU"/>
        </w:rPr>
        <w:t xml:space="preserve">n vēstures piemineklim – kinodokumentam, fotodokumentam, videodokumentam vai skaņu ierakstam) vai paliek nemainīga, neveicot papildu kapitālieguldījumus. Nemateriālo ieguldījumu ar nenoteiktu lietderīgās lietošanas laiku neamortizē. Nemateriālajiem ieguldījumiem noteikto vai nenoteikto lietderīgās lietošanas  laiku   pirmo reizi </w:t>
      </w:r>
      <w:r w:rsidRPr="007F1D7D">
        <w:rPr>
          <w:rFonts w:ascii="Times New Roman" w:eastAsia="Calibri" w:hAnsi="Times New Roman" w:cs="Times New Roman"/>
          <w:sz w:val="24"/>
          <w:szCs w:val="24"/>
          <w:lang w:eastAsia="ru-RU"/>
        </w:rPr>
        <w:t xml:space="preserve">izvērtē 2019.gada 31.decembrī uzskaitē esošajiem nemateriālajiem </w:t>
      </w:r>
      <w:r w:rsidRPr="007F1D7D">
        <w:rPr>
          <w:rFonts w:ascii="Times New Roman" w:eastAsia="Calibri" w:hAnsi="Times New Roman" w:cs="Times New Roman"/>
          <w:sz w:val="24"/>
          <w:szCs w:val="24"/>
          <w:lang w:eastAsia="ru-RU"/>
        </w:rPr>
        <w:lastRenderedPageBreak/>
        <w:t>ieguldījumiem. Ja nemateriālajam ieguldījumam nosaka</w:t>
      </w:r>
      <w:r w:rsidRPr="00E207E3">
        <w:rPr>
          <w:rFonts w:ascii="Times New Roman" w:eastAsia="Calibri" w:hAnsi="Times New Roman" w:cs="Times New Roman"/>
          <w:sz w:val="24"/>
          <w:szCs w:val="24"/>
          <w:lang w:eastAsia="ru-RU"/>
        </w:rPr>
        <w:t xml:space="preserve"> nenoteiktu lietderīgās lietošanas laiku, amortizāciju pārtrauc </w:t>
      </w:r>
      <w:r w:rsidRPr="00E207E3">
        <w:rPr>
          <w:rFonts w:ascii="Times New Roman" w:eastAsia="Calibri" w:hAnsi="Times New Roman" w:cs="Times New Roman"/>
          <w:sz w:val="24"/>
          <w:szCs w:val="24"/>
          <w:lang w:eastAsia="ru-RU"/>
        </w:rPr>
        <w:t xml:space="preserve">rēķināt ar nākamā mēneša pirmo datumu pēc </w:t>
      </w:r>
      <w:proofErr w:type="spellStart"/>
      <w:r w:rsidRPr="00E207E3">
        <w:rPr>
          <w:rFonts w:ascii="Times New Roman" w:eastAsia="Calibri" w:hAnsi="Times New Roman" w:cs="Times New Roman"/>
          <w:sz w:val="24"/>
          <w:szCs w:val="24"/>
          <w:lang w:eastAsia="ru-RU"/>
        </w:rPr>
        <w:t>izvērtējuma</w:t>
      </w:r>
      <w:proofErr w:type="spellEnd"/>
      <w:r w:rsidRPr="00E207E3">
        <w:rPr>
          <w:rFonts w:ascii="Times New Roman" w:eastAsia="Calibri" w:hAnsi="Times New Roman" w:cs="Times New Roman"/>
          <w:sz w:val="24"/>
          <w:szCs w:val="24"/>
          <w:lang w:eastAsia="ru-RU"/>
        </w:rPr>
        <w:t xml:space="preserve"> un nemateriālo ieguldījumu turpmāk uzskaita atlikušajā vērtībā. </w:t>
      </w:r>
    </w:p>
    <w:p w14:paraId="7E73FDCA"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Nemateriālā ieguldījuma ar noteiktu lietderīgās lietošanas laiku atlikušo lietderīgās lietošanas laiku pārskata ne retāk kā reizi pārskata gadā. Ja atlikušais lietderīgās lietošanas laiks atšķiras no iepriekšējām aplēsēm, pašvaldība to koriģē un ņem vērā, aprēķinot amortizāciju, sākot no nākamā mēneša pirmā datuma pēc aplēses maiņas.</w:t>
      </w:r>
    </w:p>
    <w:p w14:paraId="42DC23F2"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Pašvaldība ne retāk kā reizi pārskata gadā izvērtē pamatojumu nemateriālā ieguldījuma lietderīgās lietošanas laika nenoteiktībai un, ja konstatē apstākļu maiņu, saskaņā ar kuriem attiecīgajam nemateriālajam ieguldījumam var aplēst noteiktu lietderīgās lietošanas laiku, to ņem vērā, aprēķinot amortizāciju, sākot no nākamā mēneša pirmā datuma pēc aplēses maiņas.</w:t>
      </w:r>
    </w:p>
    <w:p w14:paraId="125BD49B"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Katra pārskata gada beigās izvērtē, vai nemateriālajiem ieguldījumiem nav vērtības samazinājuma pazīmes. Ja pazīmes tiek konstatētas, pašvaldība izvērtē un, ja nepieciešams, pārskata arī nemateriālo ieguldījumu lietderīgās lietošanas laiku.</w:t>
      </w:r>
    </w:p>
    <w:p w14:paraId="67F8020B"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sz w:val="24"/>
          <w:szCs w:val="26"/>
          <w:u w:val="single"/>
          <w:lang w:eastAsia="ru-RU"/>
        </w:rPr>
      </w:pPr>
      <w:r w:rsidRPr="00E207E3">
        <w:rPr>
          <w:rFonts w:ascii="Times New Roman" w:eastAsia="Times New Roman" w:hAnsi="Times New Roman" w:cs="Times New Roman"/>
          <w:b/>
          <w:i/>
          <w:sz w:val="24"/>
          <w:szCs w:val="26"/>
          <w:u w:val="single"/>
          <w:lang w:eastAsia="ru-RU"/>
        </w:rPr>
        <w:t>Pamatlīdzekļi</w:t>
      </w:r>
    </w:p>
    <w:p w14:paraId="307341A1"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sastāvā uzskaita materiāli lietiskos aktīvus, kuri paredzēti pašvaldības funkciju nodrošināšanai, administratīviem nolūkiem, pakalpojumu sniegšanai un kurus plāno izmantot ilgāk nekā gadu no iegūšanas datuma. </w:t>
      </w:r>
    </w:p>
    <w:p w14:paraId="50A98AF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Pamatlīdzekļa vienības sākotnējās atzīšanas vērtība ir 500,01 EUR.</w:t>
      </w:r>
    </w:p>
    <w:p w14:paraId="1344F88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Nekustamos īpašumus, bibliotēku fondus, izklaides, literāros un mākslas oriģināldarbus, antīkos un citus kultūras un mākslas priekšmetus, citas vērtslietas un muzeja krājuma priekšmetus uzskaita  pamatlīdzekļu sastāvā neatkarīgi no vienas aktīva vienības atzīšanas vērtības.</w:t>
      </w:r>
    </w:p>
    <w:p w14:paraId="57FF21D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Sākotnēji atzīstot uzskaitē zemes un būves, to vērtības noteikšanai izmanto to nosacīto izmaksu vērtību – kadastrālo vērtību, mežaudžu vērtības noteikšanai – Meža valsts reģistrā norādīto pilno vērtību un pazemes aktīvu vērtības noteikšanai – Ģeoloģiskās informācijas sistēmas datus.</w:t>
      </w:r>
    </w:p>
    <w:p w14:paraId="71C31EC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Muzeju krājuma sastāvā esošos aktīvus, izņemot nekustamos īpašumus, pašvaldība atzīst grāmatvedības uzskaitē saskaņā ar normatīvajos aktos muzeju krājumu jomā noteiktajiem krājuma esības pārbaužu termiņiem un nosaka muzeja krājuma priekšmetu vērtību vienlaikus ar krājuma esības pārbaudēm, novērtējot aktīvu iegādes (izveidošanas) vērtībā, ja tā ir zināma. Ja aktīvu iegādes (izveidošanas) vērtība nav zināma, nosaka šo aktīvu patieso vērtību, ja tas nav iespējams, katru novērtē viena </w:t>
      </w:r>
      <w:proofErr w:type="spellStart"/>
      <w:r w:rsidRPr="00E207E3">
        <w:rPr>
          <w:rFonts w:ascii="Times New Roman" w:eastAsia="Times New Roman" w:hAnsi="Times New Roman" w:cs="Times New Roman"/>
          <w:i/>
          <w:sz w:val="24"/>
          <w:szCs w:val="24"/>
          <w:lang w:eastAsia="ru-RU"/>
        </w:rPr>
        <w:t>euro</w:t>
      </w:r>
      <w:proofErr w:type="spellEnd"/>
      <w:r w:rsidRPr="00E207E3">
        <w:rPr>
          <w:rFonts w:ascii="Times New Roman" w:eastAsia="Times New Roman" w:hAnsi="Times New Roman" w:cs="Times New Roman"/>
          <w:sz w:val="24"/>
          <w:szCs w:val="24"/>
          <w:lang w:eastAsia="ru-RU"/>
        </w:rPr>
        <w:t> vērtībā.</w:t>
      </w:r>
    </w:p>
    <w:p w14:paraId="6580D664"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bibliotēku fondus, izklaides, literāros un mākslas oriģināldarbus, antīkos un citus kultūras un mākslas priekšmetus, citas vērtslietas un muzeja krājuma </w:t>
      </w:r>
      <w:r w:rsidRPr="00E207E3">
        <w:rPr>
          <w:rFonts w:ascii="Times New Roman" w:eastAsia="Times New Roman" w:hAnsi="Times New Roman" w:cs="Times New Roman"/>
          <w:sz w:val="24"/>
          <w:szCs w:val="24"/>
          <w:lang w:eastAsia="ru-RU"/>
        </w:rPr>
        <w:t>priekšmetus uzskaita  pamatlīdzekļu sastāvā neatkarīgi no vienas aktīva vienības atzīšanas vērtības.</w:t>
      </w:r>
    </w:p>
    <w:p w14:paraId="1AAD9E5C"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Bioloģiskos aktīvus: augus, kurus paredzēts izmantot transporta, izklaides, atpūtas mērķiem, uzskaita pamatlīdzekļu sastāvā saskaņā ar pamatlīdzekļu uzskaites pamatprincipiem. Mežaudžu vērtību aktualizē atbilstoši Meža valsts reģistrā norādītajai pilnajai vērtībai, veicot meža inventarizāciju </w:t>
      </w:r>
      <w:hyperlink r:id="rId9" w:tgtFrame="_blank" w:history="1">
        <w:r w:rsidR="00E207E3" w:rsidRPr="00E207E3">
          <w:rPr>
            <w:rFonts w:ascii="Times New Roman" w:eastAsia="Times New Roman" w:hAnsi="Times New Roman" w:cs="Times New Roman"/>
            <w:sz w:val="24"/>
            <w:szCs w:val="24"/>
            <w:lang w:eastAsia="ru-RU"/>
          </w:rPr>
          <w:t>Meža likumā</w:t>
        </w:r>
      </w:hyperlink>
      <w:r w:rsidRPr="00E207E3">
        <w:rPr>
          <w:rFonts w:ascii="Times New Roman" w:eastAsia="Times New Roman" w:hAnsi="Times New Roman" w:cs="Times New Roman"/>
          <w:sz w:val="24"/>
          <w:szCs w:val="24"/>
          <w:lang w:eastAsia="ru-RU"/>
        </w:rPr>
        <w:t xml:space="preserve"> noteiktajā kārtībā, ja mežaudzes sākotnēji atzītas, pamatojoties uz Meža valsts reģistra datiem, un starpību atzīst pārskata perioda pamatdarbības ieņēmumos vai izdevumos. </w:t>
      </w:r>
    </w:p>
    <w:p w14:paraId="11A0F5B5" w14:textId="77777777" w:rsidR="00E207E3"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Atbilstoši zemesgabala platības izmaiņām Nekustamā īpašuma valsts kadastra informācijas sistēmā, ja ir precizēta grafiski noteiktā platība vai veikta kadastrālā uzmērīšana (ja zemesgabals sākotnēji at</w:t>
      </w:r>
      <w:r w:rsidR="005411E4">
        <w:rPr>
          <w:rFonts w:ascii="Times New Roman" w:eastAsia="Times New Roman" w:hAnsi="Times New Roman" w:cs="Times New Roman"/>
          <w:sz w:val="24"/>
          <w:szCs w:val="24"/>
          <w:lang w:eastAsia="ru-RU"/>
        </w:rPr>
        <w:t xml:space="preserve">zīts pēc kadastrālās vērtības) </w:t>
      </w:r>
      <w:r w:rsidRPr="00E207E3">
        <w:rPr>
          <w:rFonts w:ascii="Times New Roman" w:eastAsia="Times New Roman" w:hAnsi="Times New Roman" w:cs="Times New Roman"/>
          <w:sz w:val="24"/>
          <w:szCs w:val="24"/>
          <w:lang w:eastAsia="ru-RU"/>
        </w:rPr>
        <w:t>koriģē aktīva uzskaites vērtību atbilstoši aktuālajai kadastrālajai vērtībai un starpību starp aktuālo vērtību un iepriekš uzskaitīto vērtību atzīst pārskata perioda pamatdarbības ieņēmumos vai izdevumos un precizē aktīva analītisko informāciju – platīb</w:t>
      </w:r>
      <w:bookmarkStart w:id="6" w:name="p86"/>
      <w:bookmarkStart w:id="7" w:name="p-648452"/>
      <w:bookmarkEnd w:id="6"/>
      <w:bookmarkEnd w:id="7"/>
      <w:r w:rsidRPr="00E207E3">
        <w:rPr>
          <w:rFonts w:ascii="Times New Roman" w:eastAsia="Times New Roman" w:hAnsi="Times New Roman" w:cs="Times New Roman"/>
          <w:sz w:val="24"/>
          <w:szCs w:val="24"/>
          <w:lang w:eastAsia="ru-RU"/>
        </w:rPr>
        <w:t>u. Pēc zemesgabala sadalīšanas vai apvienošanas (ja zemesgabals sākotnēji atzīts pēc kadastrālās vērtības),  izslēdz aktīva uzskaites vērtību un atzīst pārējos izdevumus un  atzīst aktīvu aktuālajā kadastrālajā vērtībā un pārējo</w:t>
      </w:r>
      <w:r w:rsidRPr="00E207E3">
        <w:rPr>
          <w:rFonts w:ascii="Times New Roman" w:eastAsia="Times New Roman" w:hAnsi="Times New Roman" w:cs="Times New Roman"/>
          <w:sz w:val="24"/>
          <w:szCs w:val="24"/>
          <w:lang w:eastAsia="ru-RU"/>
        </w:rPr>
        <w:t xml:space="preserve">s ieņēmumus. Pašvaldība koriģē visas zemesgabala platības, būtiskuma līmeni nosakot 0. </w:t>
      </w:r>
    </w:p>
    <w:p w14:paraId="66FEE2C4"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Pamatlīdzekļus, kas sastāv no </w:t>
      </w:r>
      <w:r w:rsidRPr="00E207E3">
        <w:rPr>
          <w:rFonts w:ascii="Times New Roman" w:eastAsia="Times New Roman" w:hAnsi="Times New Roman" w:cs="Times New Roman"/>
          <w:sz w:val="24"/>
          <w:szCs w:val="24"/>
          <w:lang w:eastAsia="ru-RU"/>
        </w:rPr>
        <w:t>komplektējošām daļām (piemēram, datoram – programmatūra, transportlīdzeklim – rezerves daļas), kuras nevar izmantot katru atsevišķi, uzskaita kā vienu aktīvu.</w:t>
      </w:r>
    </w:p>
    <w:p w14:paraId="5B4E5404"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Zemi un būves (piemēram, zemesgabalus, ēkas, inženierbūves), sākotnēji atzīstot, grāmato kā pamatlīdzekļus, ja tās paredzētas funkciju nodrošināšanai, iznomāšanai pilnībā vai daļēji vispārējā valdības sektora struktūru ietvaros, gan funkciju nodrošināšanai, gan iznomāšanai ārpus vispārējā valdības sektora struktūrām.</w:t>
      </w:r>
    </w:p>
    <w:p w14:paraId="66F9FCFC"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 gada pārskata sagatavošanai izvērtē un pārskata gada beigās pamatlīdzekļu sastāvā uzskaita zemi un būves, ja pārskata gadā tās lietotas funkciju nodrošināšanai,  iznomātas pilnībā vai daļēji vispārējā valdības sektora struktūru ietvaros, lietotas gan funkciju nodrošināšanai, gan iznomātas ārpus vispārējā valdības sektora struktūrām.</w:t>
      </w:r>
    </w:p>
    <w:p w14:paraId="1F6B401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Pr="00E207E3">
        <w:rPr>
          <w:rFonts w:ascii="Times New Roman" w:eastAsia="Times New Roman" w:hAnsi="Times New Roman" w:cs="Times New Roman"/>
          <w:sz w:val="24"/>
          <w:szCs w:val="24"/>
          <w:lang w:eastAsia="ru-RU"/>
        </w:rPr>
        <w:t>lgtermiņa ieguldījumus nomātajos pamatlīdzekļos uzskaita kapitālos ieguldījumus būvēs vai citos pamatlīdzekļos (piemēram, ēku pārbūve, restaurācija, atjaunošana), kas nav valsts vai pašvaldības īpašumā, ja tādi ieguldījumi ir atļauti īres, nomas vai apsaimniekošanas līgumos vai paredzēti investīciju projektos. </w:t>
      </w:r>
    </w:p>
    <w:p w14:paraId="70868573" w14:textId="77777777" w:rsid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ieguldījumiem nomātajos pamatlīdzekļos lietderīgās lietošanas laiku nosaka atbilstoši noslēgtā nomas, īres vai apsaimniekošanas līguma darbības termiņam</w:t>
      </w:r>
      <w:r w:rsidR="007D4D21">
        <w:rPr>
          <w:rFonts w:ascii="Times New Roman" w:eastAsia="Times New Roman" w:hAnsi="Times New Roman" w:cs="Times New Roman"/>
          <w:sz w:val="24"/>
          <w:szCs w:val="24"/>
          <w:lang w:eastAsia="ru-RU"/>
        </w:rPr>
        <w:t>.</w:t>
      </w:r>
    </w:p>
    <w:p w14:paraId="73BA7779" w14:textId="77777777" w:rsidR="007D4D21"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r w:rsidRPr="005A47DD">
        <w:rPr>
          <w:rFonts w:ascii="Times New Roman" w:eastAsia="Times New Roman" w:hAnsi="Times New Roman" w:cs="Times New Roman"/>
          <w:sz w:val="24"/>
          <w:szCs w:val="24"/>
          <w:lang w:eastAsia="ru-RU"/>
        </w:rPr>
        <w:t>Samaksātās priekšapmaksas par pamatlīdzekļu iegādi vai izveidošanu norāda kā avansa maksājumus.</w:t>
      </w:r>
    </w:p>
    <w:p w14:paraId="53864FF9"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finanšu ieguldījumi</w:t>
      </w:r>
    </w:p>
    <w:p w14:paraId="62B6D66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finanšu ieguldījumu sastāvā  uzskaita finanšu ieguldījumus, kurus paredzēts turēt ilgāk par gadu no bilances datuma, un šo ieguldījumu vērtības samazinājumu.</w:t>
      </w:r>
    </w:p>
    <w:p w14:paraId="1B4C0A2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Līdzdalības radniecīgajās kapitālsabiedrībās (50,001-100% no akcionāru vai dalībnieku </w:t>
      </w:r>
      <w:proofErr w:type="spellStart"/>
      <w:r w:rsidRPr="00E207E3">
        <w:rPr>
          <w:rFonts w:ascii="Times New Roman" w:eastAsia="Times New Roman" w:hAnsi="Times New Roman" w:cs="Times New Roman"/>
          <w:sz w:val="24"/>
          <w:szCs w:val="24"/>
          <w:lang w:eastAsia="ru-RU"/>
        </w:rPr>
        <w:t>balstiesībām</w:t>
      </w:r>
      <w:proofErr w:type="spellEnd"/>
      <w:r w:rsidRPr="00E207E3">
        <w:rPr>
          <w:rFonts w:ascii="Times New Roman" w:eastAsia="Times New Roman" w:hAnsi="Times New Roman" w:cs="Times New Roman"/>
          <w:sz w:val="24"/>
          <w:szCs w:val="24"/>
          <w:lang w:eastAsia="ru-RU"/>
        </w:rPr>
        <w:t xml:space="preserve">) un asociētajās (20,001-50% no akcionāru vai dalībnieku </w:t>
      </w:r>
      <w:proofErr w:type="spellStart"/>
      <w:r w:rsidRPr="00E207E3">
        <w:rPr>
          <w:rFonts w:ascii="Times New Roman" w:eastAsia="Times New Roman" w:hAnsi="Times New Roman" w:cs="Times New Roman"/>
          <w:sz w:val="24"/>
          <w:szCs w:val="24"/>
          <w:lang w:eastAsia="ru-RU"/>
        </w:rPr>
        <w:t>balstiesībām</w:t>
      </w:r>
      <w:proofErr w:type="spellEnd"/>
      <w:r w:rsidRPr="00E207E3">
        <w:rPr>
          <w:rFonts w:ascii="Times New Roman" w:eastAsia="Times New Roman" w:hAnsi="Times New Roman" w:cs="Times New Roman"/>
          <w:sz w:val="24"/>
          <w:szCs w:val="24"/>
          <w:lang w:eastAsia="ru-RU"/>
        </w:rPr>
        <w:t>) uzskaita pēc pašu kapitāla metodes un sākotnēji novērtē un atzīst atbilstoši iegādes izmaksām.</w:t>
      </w:r>
    </w:p>
    <w:p w14:paraId="4F2F5B9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Pārējos ieguldījumus (līdz 20%) uzskaita saskaņā ar finanšu instrumentu uzskaites principiem </w:t>
      </w:r>
      <w:r w:rsidRPr="00E207E3">
        <w:rPr>
          <w:rFonts w:ascii="Times New Roman" w:eastAsia="Times New Roman" w:hAnsi="Times New Roman" w:cs="Times New Roman"/>
          <w:color w:val="000000"/>
          <w:sz w:val="24"/>
          <w:szCs w:val="24"/>
          <w:lang w:eastAsia="lv-LV"/>
        </w:rPr>
        <w:t>šī apraksta 10.sadaļā minētajā kārtībā.</w:t>
      </w:r>
    </w:p>
    <w:p w14:paraId="66DA1B6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Ja pašvaldība veic mantisko ieguldījumu (ieguldot pamatlīdzekli) radniecīgajā vai asociētajā kapitālsabiedrībā un  iegūst kapitālsabiedrības daļas:</w:t>
      </w:r>
    </w:p>
    <w:p w14:paraId="585B27CC" w14:textId="77777777" w:rsidR="00E207E3" w:rsidRPr="00E207E3" w:rsidRDefault="006539F2"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pašvaldības vadības lēmumu,  aktīvu izslēdz no ilgtermiņa ieguldījumu sastāva un atzīst apgrozāmo līdzekļu sastāvā aktīva atlikušajā vērtībā;</w:t>
      </w:r>
    </w:p>
    <w:p w14:paraId="3C1298F9" w14:textId="77777777" w:rsidR="00E207E3" w:rsidRPr="00E207E3" w:rsidRDefault="006539F2"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saskaņā ar pieņemšanas un nodošanas aktu, aktīvu izslēdz no apgrozāmo līdzekļu sastāva un atzīst atbilstošos pārējos vai finanšu izdevumus;</w:t>
      </w:r>
    </w:p>
    <w:p w14:paraId="30835675" w14:textId="77777777" w:rsidR="00E207E3" w:rsidRPr="00E207E3" w:rsidRDefault="006539F2" w:rsidP="00E207E3">
      <w:pPr>
        <w:numPr>
          <w:ilvl w:val="0"/>
          <w:numId w:val="1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iegūtās kapitālsabiedrības kapitāla daļas atzīst finanšu ieguldījumos un finanšu ieņēmumos kapitāla daļu patiesajā vērtībā.</w:t>
      </w:r>
    </w:p>
    <w:p w14:paraId="3998A3B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gada beigās līdzdalību radniecīgās un asociētās kapitālsabiedrības kapitālā palielina vai samazina atbilstoši līdzdalības daļas vērtības izmaiņām kapitālsabiedrības pašu kapitālā pārskata gadā, izmantojot kapitālsabiedrības konsolidētajā gada pārskatā norādīto informāciju. Līdzdalības vērtību pārskata perioda beigās nosaka, reizinot kapitālsabiedrības pašu kapitāla vērtību ar pašvaldībai piederošo daļu procentu, neņemot vērā potenciālo balsstiesību iespējamo izmantošanu vai pārvēršanu.</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Aprēķinos neņem vērā izmaiņas kapitālsabiedrības pašu kapitālā, kas nav iekļautas kapitālsabiedrības peļņas vai zaudējumu aprēķinā (piemēram, aktīvu pārvērtēšana, ko uzreiz iekļauj kapitālsabiedrības pašu kapitālā), šīs izmaiņas iekļauj pašvaldības pašu kapitāla pārējās rezervēs, kā arī uzskaita kā izmaiņas ilgtermiņa finanšu aktīvos. </w:t>
      </w:r>
    </w:p>
    <w:p w14:paraId="2FCD7BD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Kapitāla līdzdalības daļas vērtības pieaugumu vai samazinājumu kapitālsabiedrības pašu kapitālā pārskata gadā, ņemot vērā pārskata gada laikā notikušās izmaiņas, uzskaita kā pārskata gada finanšu ieņēmumus vai izdevumus un izmaiņas ilgtermiņa finanšu ieguldījumos. Ja kapitālsabiedrībai ir negatīva pašu kapitāla vērtība, pašvaldības ieguldījumu šajā kapitālsabiedrībā samazina līdz nullei. Pašvaldība atsāk atzīt savu peļņas daļu tikai tad, kad tā ir vienāda ar neatzīto zaudējumu daļu.</w:t>
      </w:r>
    </w:p>
    <w:p w14:paraId="7914070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Samaksātās priekšapmaksas par kapitāla daļu iegādi norāda kā avansa maksājumus par ilgtermiņa finanšu ieguldījumiem. Brīdī, kad kapitāldaļu iegāde tiek reģistrēta LR Uzņēmumu </w:t>
      </w:r>
      <w:r w:rsidRPr="00E207E3">
        <w:rPr>
          <w:rFonts w:ascii="Times New Roman" w:eastAsia="Times New Roman" w:hAnsi="Times New Roman" w:cs="Times New Roman"/>
          <w:sz w:val="24"/>
          <w:szCs w:val="24"/>
          <w:lang w:eastAsia="ru-RU"/>
        </w:rPr>
        <w:lastRenderedPageBreak/>
        <w:t>reģistrā, atzīst līdzdalības vērtības palielinājumu un dzēš avansa maksājumu par ilgtermiņa finanšu ieguldījumiem.</w:t>
      </w:r>
    </w:p>
    <w:p w14:paraId="105F367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gada beigās pašvaldība izvērtē, vai līdzdalības uzskaites vērtība nav samazinājusies, ņemot vērā </w:t>
      </w:r>
      <w:r w:rsidRPr="00E207E3">
        <w:rPr>
          <w:rFonts w:ascii="Times New Roman" w:eastAsia="Times New Roman" w:hAnsi="Times New Roman" w:cs="Times New Roman"/>
          <w:sz w:val="24"/>
          <w:szCs w:val="24"/>
          <w:lang w:eastAsia="ru-RU"/>
        </w:rPr>
        <w:t>sekojošas vērtības samazinājuma pazīmes:</w:t>
      </w:r>
    </w:p>
    <w:p w14:paraId="2FB87A39" w14:textId="77777777" w:rsidR="00E207E3" w:rsidRPr="00E207E3" w:rsidRDefault="006539F2"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kapitālsabiedrības finansiālās grūtības; </w:t>
      </w:r>
    </w:p>
    <w:p w14:paraId="5335A922" w14:textId="77777777" w:rsidR="00E207E3" w:rsidRPr="00E207E3" w:rsidRDefault="006539F2"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pašvaldība tādu ekonomisku vai juridisku iemeslu dēļ, kas saistīti ar kapitālsabiedrības finansiālajām grūtībām, piešķir kapitālsabiedrībai atlaidi vai atbrīvojumu, ko citos apstākļos nebūtu apsvērusi; </w:t>
      </w:r>
    </w:p>
    <w:p w14:paraId="4CA661AE" w14:textId="77777777" w:rsidR="00E207E3" w:rsidRPr="00E207E3" w:rsidRDefault="006539F2"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kļūst ticams, ka kapitālsabiedrība uzsāks maksātnespējas procedūru vai cita veida finansiālu reorganizāciju;</w:t>
      </w:r>
    </w:p>
    <w:p w14:paraId="25FE325E" w14:textId="77777777" w:rsidR="00E207E3" w:rsidRPr="00E207E3" w:rsidRDefault="006539F2" w:rsidP="00E207E3">
      <w:pPr>
        <w:numPr>
          <w:ilvl w:val="0"/>
          <w:numId w:val="1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sz w:val="24"/>
        </w:rPr>
        <w:t xml:space="preserve"> informācija par tādām nelabvēlīgām izmaiņām, kuras ir notikušas tehnoloģiskajā, tirgus, ekonomiskajā vai juridiskajā vidē, kurā darbojas kapitālsabiedrība, un kas norāda, ka līdzdalības izmaksu vērtība var nebūt atgūstama. Līdzdalības vērtības samazināšanās zem tās izmaksu vērtības arī ir objektīvs vērtības samazināšanās pierādījums.</w:t>
      </w:r>
    </w:p>
    <w:p w14:paraId="23DF180B"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Ja pastāv kāda no iepriekš minētajām pazīmēm, tas norāda, ka līdzdalības vērtība varētu būt samazinājusies, pašvaldība nosaka līdzdalības atgūstamo vērtību bilances datumā, piemērojot pakalpojumu vienības metodi. Pašvaldība nosaka līdzdalības atgūstamo vērtību, samazinot amortizētās aizstāšanas izmaksas pirms vērtības samazināšanās atbilstoši samazinātajam pakalpojumu vienību skaitam (piemēram, nosakot, cik izmaksātu līdzvērtīgas līdzdalības iegāde, lai varētu nodrošināt funkciju izpildi atlikušajām pakalpo</w:t>
      </w:r>
      <w:r w:rsidRPr="00E207E3">
        <w:rPr>
          <w:rFonts w:ascii="Times New Roman" w:eastAsia="Calibri" w:hAnsi="Times New Roman" w:cs="Times New Roman"/>
          <w:sz w:val="24"/>
        </w:rPr>
        <w:t>jumu vienībām).</w:t>
      </w:r>
    </w:p>
    <w:p w14:paraId="40AA13F2"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Vērtības samazinājumu finanšu izdevumos atzīst, ja tās atgūstamā vērtība bilances datumā ir zemāka par uzskaites vērtību.</w:t>
      </w:r>
    </w:p>
    <w:p w14:paraId="57CBFC5C"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Katra pārskata perioda beigās izvērtē, vai nepastāv pazīmes, kas norāda, ka iepriekšējos pārskata periodos atzītais līdzdalības vērtības samazinājums vairs nepastāv vai ir mazinājies.</w:t>
      </w:r>
    </w:p>
    <w:p w14:paraId="479D4045"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Pārskata gada beigās aprēķina un pārgrāmato finanšu ieguldījumus, kuru termiņš nepārsniedz gadu no bilances datuma. Finanšu ieguldījumus, kurus iespējams realizēt jebkurā laikā un kurus plāno realizēt nākamo 12 mēnešu laikā, norāda kā īstermiņa finanšu ieguldījumus.</w:t>
      </w:r>
    </w:p>
    <w:p w14:paraId="76B771A7"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Atsavināšanai paredzēto līdzdalības daļu uzskaites vērtībā pārklasificē īstermiņa finanšu ieguldījumu sastāvā, ja tā atbilst sekojošiem nosacījumiem:</w:t>
      </w:r>
    </w:p>
    <w:p w14:paraId="769004A8"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 ir pamatota ar normatīvo aktu vai pašvaldības vadības lēmumu;</w:t>
      </w:r>
    </w:p>
    <w:p w14:paraId="0E0F9DF1"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atsavināšanas process ir uzsākts;</w:t>
      </w:r>
    </w:p>
    <w:p w14:paraId="082AD23D" w14:textId="77777777" w:rsidR="00E207E3" w:rsidRPr="00E207E3" w:rsidRDefault="006539F2" w:rsidP="00E207E3">
      <w:pPr>
        <w:numPr>
          <w:ilvl w:val="0"/>
          <w:numId w:val="11"/>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pārliecība par atsavināšanas procesa pabeigšanu.</w:t>
      </w:r>
    </w:p>
    <w:p w14:paraId="6DD01DAA"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Pašvaldība samazina līdzdalību radniecīgā vai asociētā kapitālsabiedrībā vērtību, ja tā atsavina savu līdzdalības daļu, un atzīst finanšu izdevumus. Atlīdzību novērtē patiesajā vērtībā un atbilstoši tās ekonomiskajai būtībai (naudas līdzekļi vai citi aktīvi) atzīst pārskata perioda finanšu ieņēmumos.</w:t>
      </w:r>
    </w:p>
    <w:p w14:paraId="640EE2BD"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sz w:val="24"/>
        </w:rPr>
        <w:t xml:space="preserve">Pārskata gadā radniecīgās un asociētās kapitālsabiedrības izmaksātās dividendes proporcionāli ieguldījuma daļai un citus maksājumus par ilgtermiņa finanšu ieguldījumu izmantošanu uzskaita kā samazinājumu ieguldījuma vērtībā un atzīst naudas līdzekļus. Saņemtās dividendes no pārējām kapitālsabiedrībām </w:t>
      </w:r>
      <w:r w:rsidRPr="00E207E3">
        <w:rPr>
          <w:rFonts w:ascii="Times New Roman" w:eastAsia="Times New Roman" w:hAnsi="Times New Roman" w:cs="Times New Roman"/>
          <w:sz w:val="24"/>
          <w:szCs w:val="24"/>
          <w:lang w:eastAsia="ru-RU"/>
        </w:rPr>
        <w:t>(līdz 20%) atzīst pārējos ieņēmumos.</w:t>
      </w:r>
    </w:p>
    <w:p w14:paraId="2A1D60BA"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prasības</w:t>
      </w:r>
    </w:p>
    <w:p w14:paraId="441480E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prasību sastāvā uzskaita prasības, kuru saņemšanas termiņš ir noteikts ilgāks par gadu no bilances datuma, nākamo periodu izdevumus un vērtības samazinājumu. Pārskata perioda beigās aprēķina un apgrozāmo līdzekļu sastāvā norāda ilgtermiņa prasību īstermiņa daļu. </w:t>
      </w:r>
    </w:p>
    <w:p w14:paraId="61A22D1B" w14:textId="77777777" w:rsidR="00E207E3" w:rsidRPr="00E207E3" w:rsidRDefault="006539F2" w:rsidP="00E207E3">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E207E3">
        <w:rPr>
          <w:rFonts w:ascii="Times New Roman" w:eastAsia="Times New Roman" w:hAnsi="Times New Roman" w:cs="Times New Roman"/>
          <w:color w:val="000000"/>
          <w:sz w:val="24"/>
          <w:szCs w:val="24"/>
          <w:lang w:eastAsia="lv-LV"/>
        </w:rPr>
        <w:t>Pārējās iepriekš neklasificētās ilgtermiņa prasībās uzskaita citas ilgtermiņa prasības, tai skaitā nomaksas pirkuma līgumus gadījumos, kad atsavināšanas darījumā aktīva īpašumtiesības</w:t>
      </w:r>
      <w:r w:rsidRPr="00E207E3">
        <w:rPr>
          <w:rFonts w:ascii="Times New Roman" w:eastAsia="Times New Roman" w:hAnsi="Times New Roman" w:cs="Times New Roman"/>
          <w:color w:val="000000"/>
          <w:sz w:val="24"/>
          <w:szCs w:val="24"/>
          <w:shd w:val="clear" w:color="auto" w:fill="FFFFFF"/>
          <w:lang w:eastAsia="lv-LV"/>
        </w:rPr>
        <w:t xml:space="preserve"> tiek </w:t>
      </w:r>
      <w:r w:rsidRPr="00E207E3">
        <w:rPr>
          <w:rFonts w:ascii="Times New Roman" w:eastAsia="Times New Roman" w:hAnsi="Times New Roman" w:cs="Times New Roman"/>
          <w:color w:val="000000"/>
          <w:sz w:val="24"/>
          <w:szCs w:val="24"/>
          <w:lang w:eastAsia="lv-LV"/>
        </w:rPr>
        <w:t xml:space="preserve">nodotas pircējam līguma noslēgšanas datumā </w:t>
      </w:r>
      <w:r w:rsidRPr="00E207E3">
        <w:rPr>
          <w:rFonts w:ascii="Times New Roman" w:eastAsia="Times New Roman" w:hAnsi="Times New Roman" w:cs="Times New Roman"/>
          <w:color w:val="000000"/>
          <w:sz w:val="24"/>
          <w:szCs w:val="24"/>
          <w:lang w:eastAsia="lv-LV"/>
        </w:rPr>
        <w:t>(gan juridiski, gan pēc ekonomiskās būtības) un novērtē amortizētajā vērtībā, piemērojot efektīvās procentu likmes metodi.</w:t>
      </w:r>
    </w:p>
    <w:p w14:paraId="25A94312" w14:textId="77777777" w:rsidR="00E207E3" w:rsidRPr="00E207E3" w:rsidRDefault="006539F2" w:rsidP="00E207E3">
      <w:pPr>
        <w:shd w:val="clear" w:color="auto" w:fill="FFFFFF"/>
        <w:spacing w:after="120" w:line="240" w:lineRule="auto"/>
        <w:ind w:firstLine="567"/>
        <w:jc w:val="both"/>
        <w:rPr>
          <w:rFonts w:ascii="Times New Roman" w:eastAsia="Times New Roman" w:hAnsi="Times New Roman" w:cs="Times New Roman"/>
          <w:sz w:val="24"/>
          <w:szCs w:val="24"/>
          <w:lang w:eastAsia="lv-LV"/>
        </w:rPr>
      </w:pPr>
      <w:r w:rsidRPr="00E207E3">
        <w:rPr>
          <w:rFonts w:ascii="Times New Roman" w:eastAsia="Times New Roman" w:hAnsi="Times New Roman" w:cs="Times New Roman"/>
          <w:sz w:val="24"/>
          <w:szCs w:val="24"/>
          <w:lang w:eastAsia="lv-LV"/>
        </w:rPr>
        <w:t>Prasības, kuras atbilst finanšu instrumenta klasifikācijas kritērijiem, uzskaita šī apraksta 10.sadaļā minētajā kārtībā.</w:t>
      </w:r>
    </w:p>
    <w:p w14:paraId="697ED058"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lastRenderedPageBreak/>
        <w:t>Ieguldījuma īpašumi</w:t>
      </w:r>
    </w:p>
    <w:p w14:paraId="410BB2C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Ieguldījuma īpašumu sastāvā uzskaita zemi un būves, kuras paredzētas iznomāšanai (izņemot tās, kuras paredzētas iznomāšanai vispārējās valdības sektora struktūru ietvaros) vai par kuru lietošanas mērķi nav pieņemts lēmums. Ieguldījuma īpašumu sastāvā uzskaita un analītiski nodala to neatdalāmas sastāvdaļas un kustamos īpašumus, kuri ir nomas līguma neatdalāma sastāvdaļa. </w:t>
      </w:r>
    </w:p>
    <w:p w14:paraId="78D5A0C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Nekustamos īpašumus uzskaita ieguldījuma īpašumu sastāvā neatkarīgi no vienas aktīva vienības atzīšanas vērtības. Ieguldījuma īpašuma neatņemamo sastāvdaļu – kustamā īpašuma atzīšanas vērtība ir 500,01 EUR. </w:t>
      </w:r>
    </w:p>
    <w:p w14:paraId="3686E0F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Zemi un būves, sākotnēji atzīstot, grāmato kā ieguldījuma īpašumu, ja tās  paredzētas iznomāšanai, izņemot vispārējās valdības sektora struktūru ietvaros, vai nav pieņemts lēmums par to izmantošanu. </w:t>
      </w:r>
    </w:p>
    <w:p w14:paraId="6F724850"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zemi un būves iznomā kopā ar citiem aktīviem, tad ieguldījuma īpašumu sastāvā uzskaita visus aktīvus un analītiski nodala nolietojuma aprēķināšanai.</w:t>
      </w:r>
    </w:p>
    <w:p w14:paraId="0E4D0F50" w14:textId="77777777" w:rsidR="00E207E3" w:rsidRPr="005A47DD"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gada beigās līdz gada pārskata sagatavošanai izvērtē un pārskata gada beigās grāmato kā ieguldījuma īpašumu, ja tās paredzētas iznomāšanai, izņemot vispārējās valdības </w:t>
      </w:r>
      <w:r w:rsidRPr="005A47DD">
        <w:rPr>
          <w:rFonts w:ascii="Times New Roman" w:eastAsia="Times New Roman" w:hAnsi="Times New Roman" w:cs="Times New Roman"/>
          <w:sz w:val="24"/>
          <w:szCs w:val="24"/>
          <w:lang w:eastAsia="ru-RU"/>
        </w:rPr>
        <w:t xml:space="preserve">sektora struktūru ietvaros, vai nav pieņemts lēmums par to izmantošanu. </w:t>
      </w:r>
    </w:p>
    <w:p w14:paraId="3D51396B" w14:textId="77777777" w:rsidR="00610A13" w:rsidRPr="00610A13" w:rsidRDefault="006539F2" w:rsidP="00610A13">
      <w:pPr>
        <w:spacing w:after="0" w:line="240" w:lineRule="auto"/>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Pārskata gadā veikta ieguldījuma īpašumu sastāvā sākotnēji kadastrālajā vērtībā uzskaitītās zemes uzskaites vērtības aktualizācija, atbilstoši 2020. gada slēguma inventarizācijas ietvaros izmantotajiem Nekustamā īpašuma valsts kadastra informācijas sistēmas datiem (kadastrālajai vērtībai) un starpība atzīta pārskata gada pārējos ieņēmumos vai izdevumos.</w:t>
      </w:r>
    </w:p>
    <w:p w14:paraId="7014910A"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Vērtības samazinājums</w:t>
      </w:r>
    </w:p>
    <w:p w14:paraId="600D1E4C"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perioda beigās novērtē, vai nepastāv pazīmes, kas norāda uz to ilgtermiņa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aktīvu vērtības būtisku samazinājumu, kurus uzskaita saskaņā ar izmaksu metodi.</w:t>
      </w:r>
    </w:p>
    <w:p w14:paraId="72503893"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Pašvaldība izvērtē vismaz šādas pazīmes attiecībā uz ilgtermiņa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aktīvu (izņemot ieguldījuma īpašumu):</w:t>
      </w:r>
    </w:p>
    <w:p w14:paraId="0A975FFC"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vismaz par 90 procentiem samazinājies vai nepastāv pieprasījums pēc pakalpojuma, kuru sniedz budžeta iestāde, lietojot attiecīgo aktīvu;</w:t>
      </w:r>
    </w:p>
    <w:p w14:paraId="6C49EE55"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valdības vai pašvaldības lēmums, kas rada negatīvas izmaiņas budžeta iestādes darbībā;</w:t>
      </w:r>
    </w:p>
    <w:p w14:paraId="6B491E06"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14:paraId="6F11C2CA"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pašvaldības darbībā notikušas vai tuvākajā laikā gaidāmas ilgtermiņa </w:t>
      </w:r>
      <w:r w:rsidRPr="00E207E3">
        <w:rPr>
          <w:rFonts w:ascii="Times New Roman" w:eastAsia="Times New Roman" w:hAnsi="Times New Roman" w:cs="Times New Roman"/>
          <w:sz w:val="24"/>
          <w:szCs w:val="24"/>
          <w:lang w:eastAsia="ru-RU"/>
        </w:rPr>
        <w:t>izmaiņas, kas negatīvi ietekmē aktīva paredzēto lietojumu;</w:t>
      </w:r>
    </w:p>
    <w:p w14:paraId="176AADE8"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14:paraId="729E4DC2" w14:textId="77777777" w:rsidR="00E207E3" w:rsidRPr="00E207E3" w:rsidRDefault="006539F2" w:rsidP="00E207E3">
      <w:pPr>
        <w:numPr>
          <w:ilvl w:val="0"/>
          <w:numId w:val="26"/>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14:paraId="3E19F952" w14:textId="77777777" w:rsidR="00E207E3" w:rsidRPr="00E207E3" w:rsidRDefault="006539F2" w:rsidP="00E207E3">
      <w:pPr>
        <w:shd w:val="clear" w:color="auto" w:fill="FFFFFF"/>
        <w:spacing w:after="0" w:line="293" w:lineRule="atLeast"/>
        <w:ind w:firstLine="567"/>
        <w:jc w:val="both"/>
        <w:rPr>
          <w:rFonts w:ascii="Arial" w:eastAsia="Times New Roman" w:hAnsi="Arial" w:cs="Arial"/>
          <w:color w:val="414142"/>
          <w:sz w:val="20"/>
          <w:szCs w:val="20"/>
          <w:shd w:val="clear" w:color="auto" w:fill="FFFFFF"/>
          <w:lang w:eastAsia="lv-LV"/>
        </w:rPr>
      </w:pPr>
      <w:r w:rsidRPr="00E207E3">
        <w:rPr>
          <w:rFonts w:ascii="Times New Roman" w:eastAsia="Times New Roman" w:hAnsi="Times New Roman" w:cs="Times New Roman"/>
          <w:sz w:val="24"/>
          <w:szCs w:val="24"/>
          <w:lang w:eastAsia="ru-RU"/>
        </w:rPr>
        <w:t>Pašvaldība</w:t>
      </w:r>
      <w:r w:rsidRPr="00E207E3">
        <w:rPr>
          <w:rFonts w:ascii="Arial" w:eastAsia="Times New Roman" w:hAnsi="Arial" w:cs="Arial"/>
          <w:color w:val="414142"/>
          <w:sz w:val="20"/>
          <w:szCs w:val="20"/>
          <w:shd w:val="clear" w:color="auto" w:fill="FFFFFF"/>
          <w:lang w:eastAsia="lv-LV"/>
        </w:rPr>
        <w:t xml:space="preserve"> </w:t>
      </w:r>
      <w:r w:rsidRPr="00E207E3">
        <w:rPr>
          <w:rFonts w:ascii="Times New Roman" w:eastAsia="Times New Roman" w:hAnsi="Times New Roman" w:cs="Times New Roman"/>
          <w:sz w:val="24"/>
          <w:szCs w:val="24"/>
          <w:lang w:eastAsia="ru-RU"/>
        </w:rPr>
        <w:t xml:space="preserve">izvērtē </w:t>
      </w:r>
      <w:r w:rsidRPr="00E207E3">
        <w:rPr>
          <w:rFonts w:ascii="Times New Roman" w:eastAsia="Times New Roman" w:hAnsi="Times New Roman" w:cs="Times New Roman"/>
          <w:sz w:val="24"/>
          <w:szCs w:val="24"/>
          <w:lang w:eastAsia="ru-RU"/>
        </w:rPr>
        <w:t>vismaz šādas pazīmes attiecībā uz ieguldījuma īpašumu:</w:t>
      </w:r>
    </w:p>
    <w:p w14:paraId="057EA3B9"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tehnoloģiskajā, tirgus, ekonomiskajā vai juridiskajā vidē, kurā darbojas budžeta iestāde, vai tirgos, kuros aktīvs tiek izmantots, ir notikušas izmaiņas, kas nelabvēlīgi ietekmē budžeta iestādi;</w:t>
      </w:r>
    </w:p>
    <w:p w14:paraId="665B9705"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periodā ir vismaz par vienu procentu palielinājusies diskonta likme, kas lietota, lai aprēķinātu aktīva lietošanas vērtību;</w:t>
      </w:r>
    </w:p>
    <w:p w14:paraId="62BD781A"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ir novecojis vai fiziski bojāts;</w:t>
      </w:r>
    </w:p>
    <w:p w14:paraId="19B55CC2"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budžeta iestādes darbībā notikušas vai tuvākajā laikā gaidāmas ilgtermiņa izmaiņas, kas negatīvi ietekmē aktīva paredzēto lietojumu;</w:t>
      </w:r>
    </w:p>
    <w:p w14:paraId="5DB433C0"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pieņemts lēmums apturēt aktīva izveidošanu pirms tā pabeigšanas vai nodošanas lietošanā (ekspluatācijā);</w:t>
      </w:r>
    </w:p>
    <w:p w14:paraId="65322C35"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ar aktīvu saistīto budžetā paredzēto ienākošo un izejošo naudas plūsmu kopsummas vai budžeta izpildes rezultāta samazināšanās vismaz par 50 procentiem;</w:t>
      </w:r>
    </w:p>
    <w:p w14:paraId="50D6D6D4" w14:textId="77777777" w:rsidR="00E207E3" w:rsidRPr="00E207E3" w:rsidRDefault="006539F2" w:rsidP="00E207E3">
      <w:pPr>
        <w:numPr>
          <w:ilvl w:val="0"/>
          <w:numId w:val="27"/>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citas pazīmes, kas liecina par aktīva vērtības samazināšanos.</w:t>
      </w:r>
    </w:p>
    <w:p w14:paraId="5CFC5A3B"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Pašvaldība pārskata perioda beigās pārbauda, vai nemateriālajam ieguldījumam ar nenoteiktu lietderīgās lietošanas laiku un nemateriālajam ieguldījumam, kurš nav nodots lietošanā, nav samazinājusies vērtība, salīdzinot tā uzskaites vērtību ar atgūstamo vērtību arī tad, ja:</w:t>
      </w:r>
    </w:p>
    <w:p w14:paraId="581E73C1" w14:textId="77777777" w:rsidR="00E207E3" w:rsidRPr="00E207E3" w:rsidRDefault="006539F2"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kāda no ilgtermiņa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aktīva vērtības samazinājuma pazīmēm ir konstatēta pārskata gada laikā;</w:t>
      </w:r>
    </w:p>
    <w:p w14:paraId="234BA9A7" w14:textId="77777777" w:rsidR="00E207E3" w:rsidRPr="00E207E3" w:rsidRDefault="006539F2" w:rsidP="00E207E3">
      <w:pPr>
        <w:numPr>
          <w:ilvl w:val="0"/>
          <w:numId w:val="28"/>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aktīva vērtības samazinājuma  pazīmes pārskata perioda beigās nav konstatētas.</w:t>
      </w:r>
    </w:p>
    <w:p w14:paraId="28B82CC8"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pastāv vismaz viena vērtības samazinājuma pazīme, vispirms izvērtē, vai iespējams noteikt aktīva patieso vērtību, atskaitot atsavināšanas izmaksas. Ja aktīva </w:t>
      </w:r>
      <w:r w:rsidRPr="00E207E3">
        <w:rPr>
          <w:rFonts w:ascii="Times New Roman" w:eastAsia="Times New Roman" w:hAnsi="Times New Roman" w:cs="Times New Roman"/>
          <w:sz w:val="24"/>
          <w:szCs w:val="24"/>
          <w:lang w:eastAsia="ru-RU"/>
        </w:rPr>
        <w:t>patiesā vērtība, atskaitot atsavināšanas izmaksas, pārsniedz tā uzskaites (atlikušo) vērtību, aktīva lietošanas vērtību neaprēķina un vērtības samazinājumu neveic. Ja aktīva patiesā vērtība, atskaitot atsavināšanas izmaksas, ir mazāka par tā uzskaites (atlikušo) vērtību vai to nav iespējams noteikt, nosaka aktīva lietošanas vērtību.</w:t>
      </w:r>
    </w:p>
    <w:p w14:paraId="3C9AC894" w14:textId="77777777" w:rsidR="00E207E3" w:rsidRPr="00E207E3" w:rsidRDefault="006539F2" w:rsidP="00E207E3">
      <w:pPr>
        <w:shd w:val="clear" w:color="auto" w:fill="FFFFFF"/>
        <w:spacing w:after="0" w:line="293" w:lineRule="atLeast"/>
        <w:ind w:firstLine="6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w:t>
      </w:r>
      <w:proofErr w:type="spellStart"/>
      <w:r w:rsidRPr="00E207E3">
        <w:rPr>
          <w:rFonts w:ascii="Times New Roman" w:eastAsia="Times New Roman" w:hAnsi="Times New Roman" w:cs="Times New Roman"/>
          <w:sz w:val="24"/>
          <w:szCs w:val="24"/>
          <w:lang w:eastAsia="ru-RU"/>
        </w:rPr>
        <w:t>nefinanšu</w:t>
      </w:r>
      <w:proofErr w:type="spellEnd"/>
      <w:r w:rsidRPr="00E207E3">
        <w:rPr>
          <w:rFonts w:ascii="Times New Roman" w:eastAsia="Times New Roman" w:hAnsi="Times New Roman" w:cs="Times New Roman"/>
          <w:sz w:val="24"/>
          <w:szCs w:val="24"/>
          <w:lang w:eastAsia="ru-RU"/>
        </w:rPr>
        <w:t xml:space="preserve"> aktīva (izņemot ieguldījuma īpašumu) lietošanas vērtības noteikšanai piemēro šādas metodes:</w:t>
      </w:r>
    </w:p>
    <w:p w14:paraId="190D9A07" w14:textId="77777777" w:rsidR="00E207E3" w:rsidRPr="00E207E3" w:rsidRDefault="006539F2"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amortizēto aizstāšanas izmaksu metodi;</w:t>
      </w:r>
    </w:p>
    <w:p w14:paraId="39DAC43A" w14:textId="77777777" w:rsidR="00E207E3" w:rsidRPr="00E207E3" w:rsidRDefault="006539F2"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atjaunošanas izmaksu metodi;</w:t>
      </w:r>
    </w:p>
    <w:p w14:paraId="18A6BC11" w14:textId="77777777" w:rsidR="00E207E3" w:rsidRPr="00E207E3" w:rsidRDefault="006539F2" w:rsidP="00E207E3">
      <w:pPr>
        <w:numPr>
          <w:ilvl w:val="0"/>
          <w:numId w:val="29"/>
        </w:numPr>
        <w:shd w:val="clear" w:color="auto" w:fill="FFFFFF"/>
        <w:spacing w:after="0" w:line="293" w:lineRule="atLeast"/>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pakalpojuma vienību metodi.</w:t>
      </w:r>
    </w:p>
    <w:p w14:paraId="4F89873B"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Ieguldījuma īpašuma lietošanas vērtību nosaka, aplēšot nākotnes ienākošo un izejošo naudas plūsmu pašreizējo (diskontēto) vērtību, ko budžeta iestāde plāno saņemt no turpmākās aktīva lietošanas tā pašreizējā stāvoklī un no tā atsavināšanas lietderīgās lietošanas laika beigās, ņemot vērā šo plūsmu apjoma vai rašanās laika iespējamās izmaiņas. Pašreizējo vērtību aprēķina, izmantojot atbilstošu Valsts kases tīmekļvietnē publicēto diskonta likmi.</w:t>
      </w:r>
    </w:p>
    <w:p w14:paraId="6A15BEF8" w14:textId="77777777" w:rsidR="00E207E3" w:rsidRPr="00E207E3" w:rsidRDefault="006539F2" w:rsidP="00E207E3">
      <w:pPr>
        <w:spacing w:after="0" w:line="240" w:lineRule="auto"/>
        <w:ind w:firstLine="720"/>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Aktīva lietošanas vērtību salīdzina ar patieso vērtību un augstākā no tām ir atgūstamā vērtība. Ja atgūstamā vērtība ir zemāka par uzskaites vērtību un vērtības samazinājums ir būtisks, tas ir pārsniedz 10% , atzīst vērtības samazinājumu, ko uzskaita nolietojuma un amortizācijas kontu grupu sastāvā. Pēc aktīva vērtības samazinājuma atzīšanas tam turpina aprēķināt nolietojumu (amortizāciju), tā uzskaites (atlikušo) vērtību sistemātiski attiecinot uz atlikušo lietderīgās lietošanas laiku. </w:t>
      </w:r>
    </w:p>
    <w:p w14:paraId="5F4C1672"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perioda beigās novērtē, vai </w:t>
      </w:r>
      <w:r w:rsidRPr="00E207E3">
        <w:rPr>
          <w:rFonts w:ascii="Times New Roman" w:eastAsia="Times New Roman" w:hAnsi="Times New Roman" w:cs="Times New Roman"/>
          <w:sz w:val="24"/>
          <w:szCs w:val="24"/>
          <w:lang w:eastAsia="ru-RU"/>
        </w:rPr>
        <w:t>nepastāv pazīmes, kas norāda, ka iepriekšējos pārskata periodos atzītais aktīva vērtības samazinājums vairs nepastāv vai ir mazinājies. Ja aktīva vērtības samazinājums ir mazinājies vai vairs nepastāv, palielina tā uzskaites (atlikušo) vērtību, norakstot izveidoto vērtības samazinājumu un atzīstot pārējos ieņēmumus.</w:t>
      </w:r>
    </w:p>
    <w:p w14:paraId="0505F1E7"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 xml:space="preserve">Pamatlīdzekļu un ieguldījuma īpašumu nolietojums </w:t>
      </w:r>
    </w:p>
    <w:p w14:paraId="501DE044"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Pamatlīdzekļiem (t.sk. turējumā kapitālsabiedrībām nodotajiem) nolietojumu aprēķina, izmantojot lineāro metodi, nolietojamo vērtību lietderīgās lietošanas laikā sistemātiski samazinot ar vienmērīgiem atskaitījumiem, kurus uzskaita kā uzkrāto nolietojumu un atzīst pārskata perioda pamatdarbības izdevumos. </w:t>
      </w:r>
    </w:p>
    <w:p w14:paraId="25317722"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Pamatlīdzekļu un ieguldījuma īpašumu nolietojumu sāk aprēķināt ar nākamā mēneša pirmo datumu pēc aktīva nodošanas lietošanā un beidz aprēķināt ar nākamā mēneša pirmo datumu pēc aktīva lietošanas izbeigšanas, klasificējot krājumu sastāvā kā atsavināšanai paredzētu ilgtermiņa ieguldījumu, izslēgšanas no uzskaites vai nolietojamās vērtības pilnīgas iekļaušanas nolietojuma aprēķinā. </w:t>
      </w:r>
    </w:p>
    <w:p w14:paraId="75B41270"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Pamatlīdzekļiem un ieguldījuma īpašumiem nolietojuma aprēķina reizi mēnesī, atbilstoši Ministru kabineta 2018.gada 13.februāra noteikumu Nr.87 “Grāmatvedības uzskaites kartība budžeta iestādēs” 2.pielikumā noteiktajām nolietojuma normām.</w:t>
      </w:r>
    </w:p>
    <w:p w14:paraId="183450A5"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Nolietojumu neaprēķina zemei,  bioloģiskajiem aktīviem,  pazemes aktīviem, bibliotēku fondiem, kultūras un mākslas priekšmetiem, muzeju krājuma priekšmetiem, valsts aizsargājamo kultūras pieminekļu sarakstā iekļautajiem pasaules un valsts nozīmes kultūras pieminekļiem, izņemot tos, kuri tiek lietoti ikdienā.</w:t>
      </w:r>
    </w:p>
    <w:p w14:paraId="2A068A75" w14:textId="77777777" w:rsidR="00E207E3" w:rsidRPr="00E207E3" w:rsidRDefault="006539F2" w:rsidP="00E207E3">
      <w:pPr>
        <w:spacing w:after="0" w:line="240" w:lineRule="auto"/>
        <w:ind w:firstLine="7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Ilgtermiņa ieguldījumiem nomātajos pamatlīdzekļos lietderīgās lietošanas laiku nosaka atbilstoši noslēgtā nomas, īres vai apsaimniekošanas līguma darbības termiņam.</w:t>
      </w:r>
    </w:p>
    <w:p w14:paraId="57FA6D0A" w14:textId="77777777" w:rsidR="00E207E3" w:rsidRPr="00E207E3" w:rsidRDefault="006539F2" w:rsidP="00E207E3">
      <w:pPr>
        <w:spacing w:after="0" w:line="240" w:lineRule="auto"/>
        <w:ind w:firstLine="567"/>
        <w:jc w:val="both"/>
        <w:rPr>
          <w:rFonts w:ascii="Times New Roman" w:eastAsia="Calibri" w:hAnsi="Times New Roman" w:cs="Times New Roman"/>
          <w:sz w:val="24"/>
          <w:szCs w:val="24"/>
          <w:lang w:eastAsia="ru-RU"/>
        </w:rPr>
      </w:pPr>
      <w:r w:rsidRPr="00E207E3">
        <w:rPr>
          <w:rFonts w:ascii="Times New Roman" w:eastAsia="Calibri" w:hAnsi="Times New Roman" w:cs="Times New Roman"/>
          <w:sz w:val="24"/>
          <w:szCs w:val="24"/>
          <w:lang w:eastAsia="ru-RU"/>
        </w:rPr>
        <w:t>Ja pamatlīdzekli saņem bez atlīdzības no budžeta iestādes, to turpina nolietot atlikušajā lietderīgās lietošanas laikā un atbilstoši nolietojuma normai, pamatojoties uz saņemto informāciju par aktīvu.</w:t>
      </w:r>
    </w:p>
    <w:p w14:paraId="3D35FDD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Pieņemot uzskaitē lietotu pamatlīdzekli (izņemot</w:t>
      </w:r>
      <w:r w:rsidRPr="00E207E3">
        <w:rPr>
          <w:rFonts w:ascii="Times New Roman" w:eastAsia="Calibri" w:hAnsi="Times New Roman" w:cs="Times New Roman"/>
          <w:sz w:val="24"/>
          <w:szCs w:val="24"/>
          <w:lang w:eastAsia="ru-RU"/>
        </w:rPr>
        <w:t xml:space="preserve"> bez atlīdzības no budžeta iestādes)</w:t>
      </w:r>
      <w:r w:rsidRPr="00E207E3">
        <w:rPr>
          <w:rFonts w:ascii="Times New Roman" w:eastAsia="Times New Roman" w:hAnsi="Times New Roman" w:cs="Times New Roman"/>
          <w:sz w:val="24"/>
          <w:szCs w:val="24"/>
          <w:lang w:eastAsia="ru-RU"/>
        </w:rPr>
        <w:t>, komisija konstatē attiecīgā aktīva tehnisko stāvokli, nosaka aktīva paredzamo atlikušo lietderīgās lietošanas laiku un atbilstošās nolietojuma normas. Novērtēšanu dokumentē.</w:t>
      </w:r>
    </w:p>
    <w:p w14:paraId="5B58C9F8" w14:textId="77777777" w:rsidR="00E207E3" w:rsidRPr="00E207E3" w:rsidRDefault="006539F2" w:rsidP="00E207E3">
      <w:pPr>
        <w:shd w:val="clear" w:color="auto" w:fill="FFFFFF"/>
        <w:spacing w:after="0" w:line="293" w:lineRule="atLeast"/>
        <w:ind w:firstLine="66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Veicot pamatlīdzekļa vai ieguldījuma īpašuma pārbūvi, </w:t>
      </w:r>
      <w:r w:rsidRPr="00E207E3">
        <w:rPr>
          <w:rFonts w:ascii="Times New Roman" w:eastAsia="Times New Roman" w:hAnsi="Times New Roman" w:cs="Times New Roman"/>
          <w:sz w:val="24"/>
          <w:szCs w:val="24"/>
          <w:lang w:eastAsia="ru-RU"/>
        </w:rPr>
        <w:t>restaurāciju vai atjaunošanu, aktīva atlikušo lietderīgās lietošanas laiku pārskata, attiecīgi koriģējot aktīva nolietojuma aprēķinu kārtējam periodam un nākamajiem periodiem, ja paredzamais lietošanas laiks palielinās būvēm – vairāk par 10 procentiem, pārējiem pamatlīdzekļiem un ieguldījuma īpašumiem, izņemot būves, – vairāk par 50 procentiem. Pamatlīdzekļiem un ieguldījuma īpašumiem pēc pārbūves, restaurācijas vai atjaunošanas nolietojumu aprēķina atlikušajā vai pārskatītajā lietderīgās lietošanas laikā.</w:t>
      </w:r>
    </w:p>
    <w:p w14:paraId="78492241" w14:textId="77777777" w:rsidR="00E207E3" w:rsidRPr="00E207E3" w:rsidRDefault="006539F2" w:rsidP="009848E3">
      <w:pPr>
        <w:pStyle w:val="Heading11"/>
        <w:rPr>
          <w:lang w:eastAsia="ru-RU"/>
        </w:rPr>
      </w:pPr>
      <w:r w:rsidRPr="00E207E3">
        <w:rPr>
          <w:lang w:eastAsia="ru-RU"/>
        </w:rPr>
        <w:t>Apgrozāmie līdzekļi</w:t>
      </w:r>
    </w:p>
    <w:p w14:paraId="28B41EC9"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Krājumi</w:t>
      </w:r>
    </w:p>
    <w:p w14:paraId="210DD29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Krājumi ir īstermiņa aktīvi, kas paredzēti darbības nodrošināšanai, atsavināšanai un materiālu vai izejvielu veidā iesaistīti vai tiks izlietoti saimnieciskās darbības procesā.</w:t>
      </w:r>
    </w:p>
    <w:p w14:paraId="2A5404C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sastāvā uzskaita arī inventāru ar vienas aktīva vienības sākotnējās atzīšanas vērtību līdz 500 EUR un atsavināšanai paredzētus ilgtermiņa ieguldījumus.</w:t>
      </w:r>
    </w:p>
    <w:p w14:paraId="74491D89"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sākotnēji novērtē iegādes izmaksu vai ražošanas pašizmaksas vērtībā. Krājumu iegādes izmaksas aprēķina, aktīvu iegādes cenai pieskaitot ar pirkumu saistītos izdevumus, transporta, pārkraušanas un citas izmaksas, kas tieši attiecināmas uz krājumu iegādi un radušās, nogādājot krājumus to pašreizējā atrašanās vietā un stāvoklī, un atskaita saņemtās atlaides. </w:t>
      </w:r>
    </w:p>
    <w:p w14:paraId="33FF14A5"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ražošanas pašizmaksu aprēķina, summējot izejvielu un materiālu izlietojumu atbilstoši iegādes izmaksām un saražoto krājumu vienībām. Ražošanas pašizmaksā iekļauj arī citas izmaksas, tai skaitā darbaspēka izmaksas, kas tieši saistītas ar saražotajām krājumu vienībām, tai skaitā ražošanas nemainīgās un mainīgās izmaksas, kas rodas, pārveidojot materiālus gatavos ražojumos, un ir sistemātiski attiecinātas uz saražotajām krājumu vienībām.</w:t>
      </w:r>
    </w:p>
    <w:p w14:paraId="5BC7CBC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Saņemot aktīvu bez atlīdzības no citas budžeta iestādes, atzīst tā sākotnējo vērtību un ieņēmumus no saņemtām vērtībām bez atlīdzības,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atzīst izdevumus no saņemtām vērtībām bez atlīdzības un nākamo periodu ieņēmumus, ja budžeta iestāde, kura aktīvu nodeva, tā vērtību sākotnēji uzskaitījusi nākamo periodu ieņēmumos.</w:t>
      </w:r>
    </w:p>
    <w:p w14:paraId="1AE1FA06"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novērtē patiesajā </w:t>
      </w:r>
      <w:r w:rsidRPr="00E207E3">
        <w:rPr>
          <w:rFonts w:ascii="Times New Roman" w:eastAsia="Times New Roman" w:hAnsi="Times New Roman" w:cs="Times New Roman"/>
          <w:sz w:val="24"/>
          <w:szCs w:val="24"/>
          <w:lang w:eastAsia="ru-RU"/>
        </w:rPr>
        <w:t>vērtībā, atskaitot atsavināšanas izmaksas, atbilstoši visticamākajai aplēsei aktīva iegūšanas datumā - saņemšanas dienā vai inventarizācijas datumā sākotnēji atzīstot uzskaitē:</w:t>
      </w:r>
    </w:p>
    <w:p w14:paraId="6A417266" w14:textId="77777777" w:rsidR="00E207E3" w:rsidRPr="00E207E3" w:rsidRDefault="006539F2"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līdz šim neuzskaitītu esošu krājumu;</w:t>
      </w:r>
    </w:p>
    <w:p w14:paraId="6BCE9210" w14:textId="77777777" w:rsidR="00E207E3" w:rsidRPr="00E207E3" w:rsidRDefault="006539F2"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ziedojumu un dāvinājumu veidā saņemtu krājumu;</w:t>
      </w:r>
    </w:p>
    <w:p w14:paraId="6EC655F0" w14:textId="77777777" w:rsidR="00E207E3" w:rsidRPr="00E207E3" w:rsidRDefault="006539F2" w:rsidP="00E207E3">
      <w:pPr>
        <w:numPr>
          <w:ilvl w:val="0"/>
          <w:numId w:val="9"/>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maiņas ceļā saņemtu krājumu. </w:t>
      </w:r>
    </w:p>
    <w:p w14:paraId="49DBC834" w14:textId="77777777" w:rsidR="00E207E3" w:rsidRPr="00E207E3" w:rsidRDefault="006539F2" w:rsidP="00E207E3">
      <w:pPr>
        <w:shd w:val="clear" w:color="auto" w:fill="FFFFFF"/>
        <w:spacing w:after="0" w:line="293" w:lineRule="atLeast"/>
        <w:ind w:left="300" w:firstLine="42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 patieso vērtību nosaka atbilstoši pieejamai informācijai par vērtību, kādu pašvaldība varētu iegūt no ilgtermiņa ieguldījuma pārdošanas nesaistītai personai pārskata datumā. Šīs vērtības noteikšanai var </w:t>
      </w:r>
      <w:r w:rsidRPr="00E207E3">
        <w:rPr>
          <w:rFonts w:ascii="Times New Roman" w:eastAsia="Times New Roman" w:hAnsi="Times New Roman" w:cs="Times New Roman"/>
          <w:sz w:val="24"/>
          <w:szCs w:val="24"/>
          <w:lang w:eastAsia="ru-RU"/>
        </w:rPr>
        <w:t>izvērtēt nesenu līdzīgu darījumu tajā pašā nozarē vai saimnieciskās darbības jomā.</w:t>
      </w:r>
      <w:r w:rsidRPr="00E207E3">
        <w:rPr>
          <w:rFonts w:ascii="Arial" w:eastAsia="Times New Roman" w:hAnsi="Arial" w:cs="Arial"/>
          <w:color w:val="414142"/>
          <w:sz w:val="20"/>
          <w:szCs w:val="20"/>
          <w:shd w:val="clear" w:color="auto" w:fill="FFFFFF"/>
          <w:lang w:eastAsia="lv-LV"/>
        </w:rPr>
        <w:t>  </w:t>
      </w:r>
    </w:p>
    <w:p w14:paraId="0F9C6203"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pamatdarbības izdevumos pārskata periodā, kurā tos:</w:t>
      </w:r>
    </w:p>
    <w:p w14:paraId="7D68CEE0" w14:textId="77777777" w:rsidR="00E207E3" w:rsidRPr="00E207E3" w:rsidRDefault="006539F2"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nodod lietošanā;</w:t>
      </w:r>
    </w:p>
    <w:p w14:paraId="38D553A6" w14:textId="77777777" w:rsidR="00E207E3" w:rsidRPr="00E207E3" w:rsidRDefault="006539F2"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faktiski izlieto (piemēram, kurināmo, degvielu un smērvielas). Krājumu, kurus faktiski izlieto, norakstīšanai lieto FIFO (pirmais iekšā, pirmais ārā) metodi.</w:t>
      </w:r>
    </w:p>
    <w:p w14:paraId="6AF6CCE9"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Krājumu vērtību atzīst pārējos izdevumos pārskata periodā, kurā tos:</w:t>
      </w:r>
    </w:p>
    <w:p w14:paraId="191FFD09" w14:textId="77777777" w:rsidR="00E207E3" w:rsidRPr="00E207E3" w:rsidRDefault="006539F2"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pārdod, apmaina, nodod finanšu nomā vai izplata bez maksas vai par minimālu samaksu un kurā atzīst atbilstošos ieņēmumus. Ja atbilstošo ieņēmumu nav, izdevumus atzīst periodā, kad nodotas preces vai sniegts pakalpojums, kuram izmanto krājumus;</w:t>
      </w:r>
    </w:p>
    <w:p w14:paraId="7B3AF571" w14:textId="77777777" w:rsidR="00E207E3" w:rsidRPr="00E207E3" w:rsidRDefault="006539F2" w:rsidP="00E207E3">
      <w:pPr>
        <w:numPr>
          <w:ilvl w:val="0"/>
          <w:numId w:val="10"/>
        </w:numPr>
        <w:shd w:val="clear" w:color="auto" w:fill="FFFFFF"/>
        <w:spacing w:after="0" w:line="293" w:lineRule="atLeast"/>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likvidē, konstatē krājumu iztrūkumu vai prettiesisku atsavināšanu.</w:t>
      </w:r>
    </w:p>
    <w:p w14:paraId="1FE6F294"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Krājumus nododot bez atlīdzības citai budžeta iestādei, sniedz informāciju par piederību uzskaites kategorijai, izslēdz vērtības samazinājumu un atzīst pārējos ieņēmumus no aktīvu vērtības samazinājuma norakstīšanas, izslēdz krājumu vērtību un atzīst izdevumus no nodotām vērtībām bez atlīdzības, izslēdz nākamo periodu ieņēmumus, kas attiecas uz šo aktīvu, un atzīst ieņēmumus no nodotām vērtībām bez atlīdzības. Nododot krājumus, kas iepriekš atzīti izdevumos, tos izslēdz no uzskaites daudzuma vienībās. </w:t>
      </w:r>
    </w:p>
    <w:p w14:paraId="79F4DB6C"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Inventāra uzskaiti nodrošina daudzuma vienībās arī pēc atzīšanas izdevumos līdz tā izslēgšanai no uzskaites.</w:t>
      </w:r>
    </w:p>
    <w:p w14:paraId="4192BF43"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Katra pārskata perioda beigās nosaka pašreizējās aizstāšanas izmaksas katrai krājumu vienībai, kas paredzēta funkciju nodrošināšanai (izņemot atsavināšanai trešajām personām paredzētos krājumus un inventāru), ja tā nav nodota lietošanā vai izlietota. Ja krājumu pašreizējās aizstāšanas izmaksas ir zemākas par šo krājumu iegādes izmaksu vērtību vai pašizmaksu, krājumus uzskaita pašreizējo aizstāšanas izmaksu vērtībā, norakstot pārējos izdevumos starpību, kas rodas starp iegādes izmaksu vērtību vai pašizmaksu </w:t>
      </w:r>
      <w:r w:rsidRPr="00E207E3">
        <w:rPr>
          <w:rFonts w:ascii="Times New Roman" w:eastAsia="Times New Roman" w:hAnsi="Times New Roman" w:cs="Times New Roman"/>
          <w:sz w:val="24"/>
          <w:szCs w:val="24"/>
          <w:lang w:eastAsia="ru-RU"/>
        </w:rPr>
        <w:t>un pašreizējām aizstāšanas izmaksām.</w:t>
      </w:r>
    </w:p>
    <w:p w14:paraId="35C03F16"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Katra pārskata perioda beigās nosaka neto pārdošanas vērtību katrai krājumu vienībai, kas paredzēta atsavināšanai trešajām personām (izņemot inventāru un izplatīšanai bez maksas vai par minimālu samaksu).</w:t>
      </w:r>
      <w:bookmarkStart w:id="8" w:name="p220"/>
      <w:bookmarkStart w:id="9" w:name="p-648594"/>
      <w:bookmarkEnd w:id="8"/>
      <w:bookmarkEnd w:id="9"/>
      <w:r w:rsidRPr="00E207E3">
        <w:rPr>
          <w:rFonts w:ascii="Times New Roman" w:eastAsia="Times New Roman" w:hAnsi="Times New Roman" w:cs="Times New Roman"/>
          <w:sz w:val="24"/>
          <w:szCs w:val="24"/>
          <w:lang w:eastAsia="ru-RU"/>
        </w:rPr>
        <w:t xml:space="preserve"> Ja krājumu neto pārdošanas vērtība ir zemāka par šo krājumu iegādes izmaksu vērtību vai pašizmaksu, krājumus uzskaita neto pārdošanas vērtībā, norakstot pārējos izdevumos starpību, kas rodas starp iegādes izmaksu vērtību vai pašizmaksu un neto pārdošanas vērtību.</w:t>
      </w:r>
      <w:bookmarkStart w:id="10" w:name="p221"/>
      <w:bookmarkStart w:id="11" w:name="p-648595"/>
      <w:bookmarkEnd w:id="10"/>
      <w:bookmarkEnd w:id="11"/>
      <w:r w:rsidRPr="00E207E3">
        <w:rPr>
          <w:rFonts w:ascii="Times New Roman" w:eastAsia="Times New Roman" w:hAnsi="Times New Roman" w:cs="Times New Roman"/>
          <w:sz w:val="24"/>
          <w:szCs w:val="24"/>
          <w:lang w:eastAsia="ru-RU"/>
        </w:rPr>
        <w:t xml:space="preserve"> Neto pārdošanas vērtību aprēķina, aplēšot attiecīgo krājumu pārdošanas cenu saimnieciskās darbības ietvaros, no kuras atskaita aplēstās krājumu pabeigšanas un pārdošanas, apmaiņas vai izplatīšanas izmaksas.</w:t>
      </w:r>
    </w:p>
    <w:p w14:paraId="2B410F5A" w14:textId="77777777" w:rsidR="00E207E3" w:rsidRPr="00E207E3" w:rsidRDefault="006539F2" w:rsidP="00D24994">
      <w:pPr>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Katra pārskata perioda beigās, novērtē, vai nepastāv pazīmes, kas norāda uz vērtības samazinājumu inventāram, kurš nav nodots lietošanā. Vērtības samazinājuma izvērtēšanai izmanto pazīmes, kuras noteiktas pamatlīdzekļu vērtības samazinājuma </w:t>
      </w:r>
      <w:r w:rsidRPr="00D24994">
        <w:rPr>
          <w:rFonts w:ascii="Times New Roman" w:eastAsia="Times New Roman" w:hAnsi="Times New Roman" w:cs="Times New Roman"/>
          <w:sz w:val="24"/>
          <w:szCs w:val="24"/>
          <w:lang w:eastAsia="ru-RU"/>
        </w:rPr>
        <w:t>izvērtēšanai. (skat. sadaļu 1.6.) Ja pastāv vismaz viena no pazīmēm, veic vērtības samazinājuma aprēķinu un to uzskaita atsevišķā kontā krājumu grupas sastāvā, atzīstot pārējos izdevumus.</w:t>
      </w:r>
      <w:r w:rsidRPr="00E207E3">
        <w:rPr>
          <w:rFonts w:ascii="Times New Roman" w:eastAsia="Times New Roman" w:hAnsi="Times New Roman" w:cs="Times New Roman"/>
          <w:sz w:val="24"/>
          <w:szCs w:val="24"/>
          <w:lang w:eastAsia="ru-RU"/>
        </w:rPr>
        <w:t xml:space="preserve"> </w:t>
      </w:r>
    </w:p>
    <w:p w14:paraId="79F6B9CC" w14:textId="77777777" w:rsidR="00E207E3" w:rsidRPr="005A47DD"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inventāram ir noteikts vērtības samazinājums, katra nākamā pārskata perioda beigās, novērtē, vai nepastāv kāda pazīme, kas norāda, ka iepriekšējos pārskata periodos atzītais krājumu </w:t>
      </w:r>
      <w:r w:rsidRPr="005A47DD">
        <w:rPr>
          <w:rFonts w:ascii="Times New Roman" w:eastAsia="Times New Roman" w:hAnsi="Times New Roman" w:cs="Times New Roman"/>
          <w:sz w:val="24"/>
          <w:szCs w:val="24"/>
          <w:lang w:eastAsia="ru-RU"/>
        </w:rPr>
        <w:t xml:space="preserve">vērtības samazinājums vairs nepastāv vai ir mazinājies. </w:t>
      </w:r>
    </w:p>
    <w:p w14:paraId="0942B99A" w14:textId="77777777" w:rsidR="00AE42CD" w:rsidRPr="00AE42CD" w:rsidRDefault="006539F2" w:rsidP="00AE42CD">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5A47DD">
        <w:rPr>
          <w:rFonts w:ascii="Times New Roman" w:eastAsia="Times New Roman" w:hAnsi="Times New Roman" w:cs="Times New Roman"/>
          <w:sz w:val="24"/>
          <w:szCs w:val="24"/>
          <w:lang w:eastAsia="ru-RU"/>
        </w:rPr>
        <w:t xml:space="preserve">Pārskata gadā veikta krājumu sastāvā sākotnēji kadastrālajā vērtībā uzskaitītās zemes </w:t>
      </w:r>
      <w:r w:rsidRPr="005A47DD">
        <w:rPr>
          <w:rFonts w:ascii="Times New Roman" w:eastAsia="Times New Roman" w:hAnsi="Times New Roman" w:cs="Times New Roman"/>
          <w:sz w:val="24"/>
          <w:szCs w:val="24"/>
          <w:lang w:eastAsia="ru-RU"/>
        </w:rPr>
        <w:t>uzskaites vērtības aktualizācija, atbilstoši 2020. gada slēguma inventarizācijas ietvaros izmantotajiem Nekustamā īpašuma valsts kadastra informācijas sistēmas datiem (kadastrālajai vērtībai) un starpība atzīta pārskata gada pārējos ieņēmumos vai izdevumos.</w:t>
      </w:r>
    </w:p>
    <w:p w14:paraId="5FD71166"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prasības</w:t>
      </w:r>
    </w:p>
    <w:p w14:paraId="58C368B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Īstermiņa prasībās uzskaita prasību summas, kuras atmaksās pašvaldībai parastā darbības cikla ietvaros vai kuru atmaksas termiņš pārskata perioda beigās nepārsniegs gadu no bilances datuma. Prasības sākotnēji atzīst to rašanās </w:t>
      </w:r>
      <w:r w:rsidRPr="00E207E3">
        <w:rPr>
          <w:rFonts w:ascii="Times New Roman" w:eastAsia="Times New Roman" w:hAnsi="Times New Roman" w:cs="Times New Roman"/>
          <w:sz w:val="24"/>
          <w:szCs w:val="24"/>
          <w:lang w:eastAsia="ru-RU"/>
        </w:rPr>
        <w:t>dienā patiesajā vērtībā.</w:t>
      </w:r>
    </w:p>
    <w:p w14:paraId="5B944B0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kā uzkrātos ieņēmumus uzskaita pašvaldības ieņēmumus, kas saskaņā ar noslēgtajiem līgumiem vai citiem attaisnojuma dokumentiem attiecas uz pārskata periodu vai iepriekšējiem periodiem, bet par kuriem pārskata perioda beigās nav sagatavots maksāšanai paredzētais attaisnojuma dokuments (piemēram, rēķins).</w:t>
      </w:r>
    </w:p>
    <w:p w14:paraId="6310427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Prasību sastāvā atsevišķi nodala prasības par operatīvo nomu, prasības par finanšu nomu un prasības par procentu ieņēmumiem.</w:t>
      </w:r>
    </w:p>
    <w:p w14:paraId="01D36631" w14:textId="77777777" w:rsidR="00E207E3" w:rsidRPr="00E207E3" w:rsidRDefault="006539F2" w:rsidP="00F6190D">
      <w:pPr>
        <w:spacing w:after="24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Prasību sastāvā uzskaita prasības par ārvalstu finanšu palīdzības un ES politiku instrumentu finansētajiem projektiem, kuras radušās projektu īstenošanas gaitā. Prasības atzīst pamatdarbības ieņēmumos, ja projekta izdevumi ir apstiprināti līdz pārskata gada 31.decembrim. Ja projekta izdevumi ir apstiprināti līdz nākamā pārskata gada 31.janvārim, prasības par ārvalstu finanšu palīdzības un ES politiku instrumentu finansētajiem projektiem uzskaita uzkrāto ieņēmumu sastāvā.</w:t>
      </w:r>
    </w:p>
    <w:p w14:paraId="260422CB" w14:textId="77777777" w:rsidR="00457F6C" w:rsidRPr="00F6190D" w:rsidRDefault="006539F2"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 xml:space="preserve">Prasību sastāvā uzskaita prasības par nekustamā īpašuma nodokli. Nekustamā īpašuma nodokļa uzskaite tiek nodrošināta “ZZ </w:t>
      </w:r>
      <w:proofErr w:type="spellStart"/>
      <w:r w:rsidRPr="00F6190D">
        <w:rPr>
          <w:rFonts w:ascii="Times New Roman" w:eastAsia="Times New Roman" w:hAnsi="Times New Roman" w:cs="Times New Roman"/>
          <w:sz w:val="24"/>
          <w:szCs w:val="24"/>
          <w:lang w:eastAsia="ru-RU"/>
        </w:rPr>
        <w:t>Dats</w:t>
      </w:r>
      <w:proofErr w:type="spellEnd"/>
      <w:r w:rsidRPr="00F6190D">
        <w:rPr>
          <w:rFonts w:ascii="Times New Roman" w:eastAsia="Times New Roman" w:hAnsi="Times New Roman" w:cs="Times New Roman"/>
          <w:sz w:val="24"/>
          <w:szCs w:val="24"/>
          <w:lang w:eastAsia="ru-RU"/>
        </w:rPr>
        <w:t xml:space="preserve">” NINO - Nekustamā īpašuma nodokļa administrēšanas lietojumprogrammā. </w:t>
      </w:r>
    </w:p>
    <w:p w14:paraId="07B79A0C" w14:textId="77777777" w:rsidR="00305E80" w:rsidRPr="00F6190D" w:rsidRDefault="006539F2" w:rsidP="00457F6C">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Pašvaldība ne retāk kā reizi pārskata periodā atzīst ieņēmumus no aprēķinātā nekustamā īpašuma nodokļa vai to korekciju.</w:t>
      </w:r>
    </w:p>
    <w:p w14:paraId="299D6FBD" w14:textId="77777777" w:rsidR="00305E80" w:rsidRDefault="006539F2" w:rsidP="0036292E">
      <w:pPr>
        <w:spacing w:after="0" w:line="240" w:lineRule="auto"/>
        <w:ind w:firstLine="567"/>
        <w:jc w:val="both"/>
        <w:rPr>
          <w:rFonts w:ascii="Times New Roman" w:eastAsia="Times New Roman" w:hAnsi="Times New Roman" w:cs="Times New Roman"/>
          <w:sz w:val="24"/>
          <w:szCs w:val="24"/>
          <w:lang w:eastAsia="ru-RU"/>
        </w:rPr>
      </w:pPr>
      <w:r w:rsidRPr="00F6190D">
        <w:rPr>
          <w:rFonts w:ascii="Times New Roman" w:eastAsia="Times New Roman" w:hAnsi="Times New Roman" w:cs="Times New Roman"/>
          <w:sz w:val="24"/>
          <w:szCs w:val="24"/>
          <w:lang w:eastAsia="ru-RU"/>
        </w:rPr>
        <w:t xml:space="preserve">Ieņēmumus atzīst saskaņā ar uzkrāšanas principu, attiecinot </w:t>
      </w:r>
      <w:r w:rsidRPr="00305E80">
        <w:rPr>
          <w:rFonts w:ascii="Times New Roman" w:eastAsia="Times New Roman" w:hAnsi="Times New Roman" w:cs="Times New Roman"/>
          <w:sz w:val="24"/>
          <w:szCs w:val="24"/>
          <w:lang w:eastAsia="ru-RU"/>
        </w:rPr>
        <w:t>uz to pārskata periodu, kurā veikts nodokļa aprēķins par pārskata periodu un par iepriekšējiem pārskata periodiem saskaņā ar normatīvajiem aktiem nekustamā īpašuma nodokļa jomā.</w:t>
      </w:r>
    </w:p>
    <w:p w14:paraId="17D4740A" w14:textId="77777777" w:rsidR="00305E80" w:rsidRPr="00D24994" w:rsidRDefault="006539F2" w:rsidP="0036292E">
      <w:pPr>
        <w:spacing w:after="0" w:line="240" w:lineRule="auto"/>
        <w:ind w:firstLine="567"/>
        <w:jc w:val="both"/>
        <w:rPr>
          <w:rFonts w:ascii="Times New Roman" w:eastAsia="Times New Roman" w:hAnsi="Times New Roman" w:cs="Times New Roman"/>
          <w:sz w:val="24"/>
          <w:szCs w:val="24"/>
          <w:lang w:eastAsia="ru-RU"/>
        </w:rPr>
      </w:pPr>
      <w:r w:rsidRPr="00305E80">
        <w:rPr>
          <w:rFonts w:ascii="Times New Roman" w:eastAsia="Times New Roman" w:hAnsi="Times New Roman" w:cs="Times New Roman"/>
          <w:sz w:val="24"/>
          <w:szCs w:val="24"/>
          <w:lang w:eastAsia="ru-RU"/>
        </w:rPr>
        <w:t xml:space="preserve">Normatīvajos aktos noteikto atvieglojumu piemērošanu, kā arī pārrēķinu un korekciju uzskaiti </w:t>
      </w:r>
      <w:r w:rsidRPr="00D24994">
        <w:rPr>
          <w:rFonts w:ascii="Times New Roman" w:eastAsia="Times New Roman" w:hAnsi="Times New Roman" w:cs="Times New Roman"/>
          <w:sz w:val="24"/>
          <w:szCs w:val="24"/>
          <w:lang w:eastAsia="ru-RU"/>
        </w:rPr>
        <w:t>attiecībā uz nekustamā īpašuma nodokļa ieņēmumiem pašvaldība veic atbilstoši kopējiem nodokļu atvieglojumu, pārrēķinu un korekciju uzskaites pamatprincipiem.</w:t>
      </w:r>
    </w:p>
    <w:p w14:paraId="4C7456F5" w14:textId="77777777" w:rsidR="00305E80" w:rsidRPr="00D24994" w:rsidRDefault="006539F2" w:rsidP="0036292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naudas plūsmu klasificē atbilstoši prasībām, kas noteiktas normatīvajos aktos budžeta ieņēmumu klasifikācijas jomā.</w:t>
      </w:r>
    </w:p>
    <w:p w14:paraId="2638DF1B" w14:textId="77777777" w:rsidR="008053CD" w:rsidRPr="00D24994" w:rsidRDefault="006539F2" w:rsidP="008053CD">
      <w:pPr>
        <w:spacing w:after="0" w:line="240" w:lineRule="auto"/>
        <w:ind w:firstLine="567"/>
        <w:jc w:val="both"/>
        <w:rPr>
          <w:rFonts w:ascii="Times New Roman" w:eastAsia="Times New Roman" w:hAnsi="Times New Roman" w:cs="Times New Roman"/>
          <w:sz w:val="24"/>
          <w:szCs w:val="24"/>
          <w:lang w:eastAsia="ru-RU"/>
        </w:rPr>
      </w:pPr>
      <w:bookmarkStart w:id="12" w:name="_Hlk192842863"/>
      <w:r w:rsidRPr="00D24994">
        <w:rPr>
          <w:rFonts w:ascii="Times New Roman" w:eastAsia="Times New Roman" w:hAnsi="Times New Roman" w:cs="Times New Roman"/>
          <w:sz w:val="24"/>
          <w:szCs w:val="24"/>
          <w:lang w:eastAsia="ru-RU"/>
        </w:rPr>
        <w:t>Pašvaldība samazina prasības atbilstoši saņemtajiem naudas līdzekļiem vai atzīst saistības, ja naudas līdzekļi saņemti pirms pārskata perioda, par kuru aprēķināts nodoklis.</w:t>
      </w:r>
    </w:p>
    <w:bookmarkEnd w:id="12"/>
    <w:p w14:paraId="6ED3CA13" w14:textId="77777777" w:rsidR="00697CF8" w:rsidRPr="00D24994" w:rsidRDefault="006539F2"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Nekustamā īpašuma nodokļa ieņēmumus un ar tiem saistītos aktīvus un saistības novērtē atbilstoši attaisnojuma dokumentam par ieņēmumu aplēsi.</w:t>
      </w:r>
    </w:p>
    <w:p w14:paraId="4DFC2EBE" w14:textId="77777777" w:rsidR="00697CF8" w:rsidRPr="00D24994" w:rsidRDefault="006539F2" w:rsidP="00697CF8">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Saskaņā ar attaisnojuma dokumentu atzīst prasības, ja attaisnojuma dokuments sagatavots pārskata periodā, kurā radušās prasības un nodokļa ieņēmumi. Ja attaisnojuma dokuments nav sagatavots līdz attiecīgā pārskata perioda beigām, tad pašvaldība atzīst uzkrātos ieņēmumus.</w:t>
      </w:r>
    </w:p>
    <w:p w14:paraId="5E9A01F8" w14:textId="77777777" w:rsidR="00F6190D" w:rsidRPr="00D24994" w:rsidRDefault="006539F2" w:rsidP="00F6190D">
      <w:pPr>
        <w:spacing w:after="0" w:line="240" w:lineRule="auto"/>
        <w:ind w:firstLine="567"/>
        <w:jc w:val="both"/>
        <w:rPr>
          <w:rFonts w:ascii="Times New Roman" w:eastAsia="Times New Roman" w:hAnsi="Times New Roman" w:cs="Times New Roman"/>
          <w:sz w:val="24"/>
          <w:szCs w:val="24"/>
          <w:lang w:eastAsia="ru-RU"/>
        </w:rPr>
      </w:pPr>
      <w:r w:rsidRPr="00E52AED">
        <w:rPr>
          <w:rFonts w:ascii="Times New Roman" w:eastAsia="Times New Roman" w:hAnsi="Times New Roman" w:cs="Times New Roman"/>
          <w:sz w:val="24"/>
          <w:szCs w:val="24"/>
          <w:lang w:eastAsia="ru-RU"/>
        </w:rPr>
        <w:t xml:space="preserve">Saskaņā ar attaisnojuma dokumentu atzīst </w:t>
      </w:r>
      <w:r w:rsidRPr="00E52AED">
        <w:rPr>
          <w:rFonts w:ascii="Times New Roman" w:eastAsia="Times New Roman" w:hAnsi="Times New Roman" w:cs="Times New Roman"/>
          <w:sz w:val="24"/>
          <w:szCs w:val="24"/>
          <w:lang w:eastAsia="ru-RU"/>
        </w:rPr>
        <w:t>saistības, ja samazina iepriekšējos pārskata periodos aprēķināto nodokli un attaisnojuma dokuments sagatavots pārskata periodā, kurā radušās saistības un nodokļu ieņēmumu samazinājums</w:t>
      </w:r>
      <w:r w:rsidRPr="00D24994">
        <w:rPr>
          <w:rFonts w:ascii="Times New Roman" w:eastAsia="Times New Roman" w:hAnsi="Times New Roman" w:cs="Times New Roman"/>
          <w:sz w:val="24"/>
          <w:szCs w:val="24"/>
          <w:lang w:eastAsia="ru-RU"/>
        </w:rPr>
        <w:t>.</w:t>
      </w:r>
      <w:r w:rsidRPr="00D24994">
        <w:rPr>
          <w:rFonts w:ascii="Times New Roman" w:eastAsia="Times New Roman" w:hAnsi="Times New Roman" w:cs="Times New Roman"/>
          <w:sz w:val="24"/>
          <w:szCs w:val="24"/>
          <w:lang w:eastAsia="lv-LV"/>
        </w:rPr>
        <w:t xml:space="preserve"> </w:t>
      </w:r>
      <w:r w:rsidRPr="00D24994">
        <w:rPr>
          <w:rFonts w:ascii="Times New Roman" w:eastAsia="Times New Roman" w:hAnsi="Times New Roman" w:cs="Times New Roman"/>
          <w:sz w:val="24"/>
          <w:szCs w:val="24"/>
          <w:lang w:eastAsia="ru-RU"/>
        </w:rPr>
        <w:t>Ja attaisnojuma dokuments nav sagatavots līdz attiecīgā pārskata perioda beigām, tad atzīst uzkrātās saistības.</w:t>
      </w:r>
    </w:p>
    <w:p w14:paraId="554A63DB" w14:textId="77777777" w:rsidR="00F6190D" w:rsidRPr="00D24994" w:rsidRDefault="006539F2"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Norakstot prasības par nekustamā īpašuma nodokli, atzīst pārējos izdevumus.</w:t>
      </w:r>
      <w:r w:rsidRPr="00D24994">
        <w:rPr>
          <w:rFonts w:ascii="Times New Roman" w:eastAsia="Times New Roman" w:hAnsi="Times New Roman" w:cs="Times New Roman"/>
          <w:sz w:val="24"/>
          <w:szCs w:val="24"/>
          <w:lang w:eastAsia="lv-LV"/>
        </w:rPr>
        <w:t xml:space="preserve"> Norakstot saistības par nekustamā īpašuma nodokli, atzīst pārējos ieņēmumus.</w:t>
      </w:r>
    </w:p>
    <w:p w14:paraId="21E59D74" w14:textId="77777777" w:rsidR="00F6190D" w:rsidRPr="00D24994" w:rsidRDefault="006539F2" w:rsidP="00F6190D">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Pamatdarbības ieņēmumus par soda un kavējuma naudu </w:t>
      </w:r>
      <w:r w:rsidRPr="00D24994">
        <w:rPr>
          <w:rFonts w:ascii="Times New Roman" w:eastAsia="Times New Roman" w:hAnsi="Times New Roman" w:cs="Times New Roman"/>
          <w:sz w:val="24"/>
          <w:szCs w:val="24"/>
          <w:lang w:eastAsia="ru-RU"/>
        </w:rPr>
        <w:t>uzskaita tās saņemšanas dienā, izņemot gadījumu, ja tās saņemšana ir droši ticama, tad ieņēmumus atzīst dienā, kad rodas tiesības tos saņemt. Informāciju par aprēķināto soda naudu un kavējuma naudu līdz to saņemšanai norāda zembilancē, ja tās saņemšana nav droši ticama.</w:t>
      </w:r>
    </w:p>
    <w:p w14:paraId="00D63D44" w14:textId="77777777" w:rsidR="004253AE" w:rsidRPr="00D24994" w:rsidRDefault="006539F2"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Konstatētās kļūdas grāmatvedības reģistros attiecībā uz aktīvu un pasīvu posteņu uzskaiti pārskata periodā vai iepriekšējos pārskata periodos </w:t>
      </w:r>
      <w:r w:rsidRPr="00360358">
        <w:rPr>
          <w:rFonts w:ascii="Times New Roman" w:eastAsia="Times New Roman" w:hAnsi="Times New Roman" w:cs="Times New Roman"/>
          <w:sz w:val="24"/>
          <w:szCs w:val="24"/>
          <w:lang w:eastAsia="ru-RU"/>
        </w:rPr>
        <w:t>labo pirmajā pārskata periodā, kurā tās atklātas</w:t>
      </w:r>
      <w:r w:rsidRPr="00D24994">
        <w:rPr>
          <w:rFonts w:ascii="Times New Roman" w:eastAsia="Times New Roman" w:hAnsi="Times New Roman" w:cs="Times New Roman"/>
          <w:sz w:val="24"/>
          <w:szCs w:val="24"/>
          <w:lang w:eastAsia="ru-RU"/>
        </w:rPr>
        <w:t xml:space="preserve">. </w:t>
      </w:r>
    </w:p>
    <w:p w14:paraId="35F9102D" w14:textId="77777777" w:rsidR="004253AE" w:rsidRPr="00D24994" w:rsidRDefault="006539F2" w:rsidP="004253AE">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Būtiskas </w:t>
      </w:r>
      <w:r w:rsidR="00360358" w:rsidRPr="00360358">
        <w:rPr>
          <w:rFonts w:ascii="Times New Roman" w:eastAsia="Times New Roman" w:hAnsi="Times New Roman" w:cs="Times New Roman"/>
          <w:sz w:val="24"/>
          <w:szCs w:val="24"/>
          <w:lang w:eastAsia="ru-RU"/>
        </w:rPr>
        <w:t>iepriekšējo periodu kļūdas labo</w:t>
      </w:r>
      <w:r w:rsidR="00360358" w:rsidRPr="00D24994">
        <w:rPr>
          <w:rFonts w:ascii="Times New Roman" w:eastAsia="Times New Roman" w:hAnsi="Times New Roman" w:cs="Times New Roman"/>
          <w:sz w:val="24"/>
          <w:szCs w:val="24"/>
          <w:lang w:eastAsia="ru-RU"/>
        </w:rPr>
        <w:t>, veicot korekciju iepriekšējo gadu budžeta izpildes rezultātā</w:t>
      </w:r>
      <w:r w:rsidRPr="00D24994">
        <w:rPr>
          <w:rFonts w:ascii="Times New Roman" w:eastAsia="Times New Roman" w:hAnsi="Times New Roman" w:cs="Times New Roman"/>
          <w:sz w:val="24"/>
          <w:szCs w:val="24"/>
          <w:lang w:eastAsia="ru-RU"/>
        </w:rPr>
        <w:t xml:space="preserve">. </w:t>
      </w:r>
      <w:r w:rsidRPr="00360358">
        <w:rPr>
          <w:rFonts w:ascii="Times New Roman" w:eastAsia="Times New Roman" w:hAnsi="Times New Roman" w:cs="Times New Roman"/>
          <w:sz w:val="24"/>
          <w:szCs w:val="24"/>
          <w:lang w:eastAsia="ru-RU"/>
        </w:rPr>
        <w:t>Būtiskuma līmeni nosaka saskaņā ar Valsts kases tīmekļvietnē publicēto informāciju kārtējam gadam</w:t>
      </w:r>
      <w:r w:rsidRPr="00D24994">
        <w:rPr>
          <w:rFonts w:ascii="Times New Roman" w:eastAsia="Times New Roman" w:hAnsi="Times New Roman" w:cs="Times New Roman"/>
          <w:sz w:val="24"/>
          <w:szCs w:val="24"/>
          <w:lang w:eastAsia="ru-RU"/>
        </w:rPr>
        <w:t>. Korekcijas analītiski nodala pa attiecīgajiem pārskata gadiem.</w:t>
      </w:r>
    </w:p>
    <w:p w14:paraId="2EEE6A36" w14:textId="77777777" w:rsidR="00360358" w:rsidRPr="00D24994" w:rsidRDefault="006539F2" w:rsidP="00066795">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w:t>
      </w:r>
      <w:r w:rsidRPr="00360358">
        <w:rPr>
          <w:rFonts w:ascii="Times New Roman" w:eastAsia="Times New Roman" w:hAnsi="Times New Roman" w:cs="Times New Roman"/>
          <w:sz w:val="24"/>
          <w:szCs w:val="24"/>
          <w:lang w:eastAsia="ru-RU"/>
        </w:rPr>
        <w:t>ārējās iepriekšējo periodu kļūdas un pārskata perioda kļūdas labo</w:t>
      </w:r>
      <w:r w:rsidRPr="00D24994">
        <w:rPr>
          <w:rFonts w:ascii="Times New Roman" w:eastAsia="Times New Roman" w:hAnsi="Times New Roman" w:cs="Times New Roman"/>
          <w:sz w:val="24"/>
          <w:szCs w:val="24"/>
          <w:lang w:eastAsia="ru-RU"/>
        </w:rPr>
        <w:t>,</w:t>
      </w:r>
      <w:r w:rsidRPr="00360358">
        <w:rPr>
          <w:rFonts w:ascii="Times New Roman" w:eastAsia="Times New Roman" w:hAnsi="Times New Roman" w:cs="Times New Roman"/>
          <w:sz w:val="24"/>
          <w:szCs w:val="24"/>
          <w:lang w:eastAsia="ru-RU"/>
        </w:rPr>
        <w:t xml:space="preserve"> </w:t>
      </w:r>
      <w:r w:rsidRPr="00D24994">
        <w:rPr>
          <w:rFonts w:ascii="Times New Roman" w:eastAsia="Times New Roman" w:hAnsi="Times New Roman" w:cs="Times New Roman"/>
          <w:sz w:val="24"/>
          <w:szCs w:val="24"/>
          <w:lang w:eastAsia="ru-RU"/>
        </w:rPr>
        <w:t>koriģējot atbilstošo aktīvu, pasīvu, ieņēmumu vai izdevumu posteni pārskata periodā.</w:t>
      </w:r>
    </w:p>
    <w:p w14:paraId="0B6D7316" w14:textId="77777777" w:rsidR="00305E80" w:rsidRPr="00D24994" w:rsidRDefault="006539F2" w:rsidP="00EC3424">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Pašvaldība pārskata perioda beigās izvērtē nekustamā īpašuma nodokļu prasību vērtības samazinājumu, pamatojoties uz nodokļa administrēšanas analītiskā reģistra datiem par nodokļu prasību kavējuma termiņiem un citām normatīvos aktos grāmatvedības uzskaites jomā noteiktām prasību vērtības samazinājuma pazīmēm, ievērojot pašvaldības noteikto kārtību par vērtības samazinājuma noteikšanu.</w:t>
      </w:r>
    </w:p>
    <w:p w14:paraId="00E4C1D4" w14:textId="77777777" w:rsidR="00EC3424" w:rsidRPr="00EC3424" w:rsidRDefault="006539F2" w:rsidP="009A5B9F">
      <w:pPr>
        <w:spacing w:after="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 xml:space="preserve">Prasību </w:t>
      </w:r>
      <w:r w:rsidRPr="00D24994">
        <w:rPr>
          <w:rFonts w:ascii="Times New Roman" w:eastAsia="Times New Roman" w:hAnsi="Times New Roman" w:cs="Times New Roman"/>
          <w:sz w:val="24"/>
          <w:szCs w:val="24"/>
          <w:lang w:eastAsia="ru-RU"/>
        </w:rPr>
        <w:t>vērtības samazinājumu atzīst pārējos izdevumos un uzkrāj atsevišķā kontā prasību sastāvā.</w:t>
      </w:r>
    </w:p>
    <w:p w14:paraId="62EC8348" w14:textId="77777777" w:rsidR="00E207E3" w:rsidRPr="00D24994" w:rsidRDefault="006539F2" w:rsidP="00F6190D">
      <w:pPr>
        <w:shd w:val="clear" w:color="auto" w:fill="FFFFFF"/>
        <w:spacing w:after="120" w:line="240" w:lineRule="auto"/>
        <w:ind w:firstLine="567"/>
        <w:jc w:val="both"/>
        <w:rPr>
          <w:rFonts w:ascii="Times New Roman" w:eastAsia="Times New Roman" w:hAnsi="Times New Roman" w:cs="Times New Roman"/>
          <w:color w:val="000000"/>
          <w:sz w:val="24"/>
          <w:szCs w:val="24"/>
          <w:lang w:eastAsia="lv-LV"/>
        </w:rPr>
      </w:pPr>
      <w:r w:rsidRPr="00D24994">
        <w:rPr>
          <w:rFonts w:ascii="Times New Roman" w:eastAsia="Times New Roman" w:hAnsi="Times New Roman" w:cs="Times New Roman"/>
          <w:color w:val="000000"/>
          <w:sz w:val="24"/>
          <w:szCs w:val="24"/>
          <w:lang w:eastAsia="lv-LV"/>
        </w:rPr>
        <w:lastRenderedPageBreak/>
        <w:t>Prasības, kuras atbilst finanšu instrumenta klasifikācijas kritērijiem, uzskaita šī apraksta 10. sadaļā minētajā kārtībā.</w:t>
      </w:r>
    </w:p>
    <w:p w14:paraId="267553E0" w14:textId="77777777" w:rsidR="00E207E3" w:rsidRPr="00E207E3" w:rsidRDefault="006539F2"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D24994">
        <w:rPr>
          <w:rFonts w:ascii="Times New Roman" w:eastAsia="Times New Roman" w:hAnsi="Times New Roman" w:cs="Times New Roman"/>
          <w:sz w:val="24"/>
          <w:szCs w:val="24"/>
          <w:lang w:eastAsia="ru-RU"/>
        </w:rPr>
        <w:t>Pārskata perioda beigās pašvaldība novērtē, vai pastāv objektīvi pierādījumi prasību saņemšanai un līgumu izpildei un, ja nepieciešams, atzīst prasību un</w:t>
      </w:r>
      <w:r w:rsidRPr="00E207E3">
        <w:rPr>
          <w:rFonts w:ascii="Times New Roman" w:eastAsia="Times New Roman" w:hAnsi="Times New Roman" w:cs="Times New Roman"/>
          <w:sz w:val="24"/>
          <w:szCs w:val="24"/>
          <w:lang w:eastAsia="ru-RU"/>
        </w:rPr>
        <w:t xml:space="preserve"> samaksāto avansu vērtības samazinājumu. </w:t>
      </w:r>
    </w:p>
    <w:p w14:paraId="7E1F7AD5" w14:textId="77777777" w:rsidR="00E207E3" w:rsidRPr="00E207E3" w:rsidRDefault="006539F2"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Pārskata perioda beigās pašvaldība novērtē, vai pastāv objektīvi pierādījumi prasību saņemšanai un līgumu izpildei un, ja nepieciešams, atzīst prasību un samaksāto avansu vērtības samazinājumu. </w:t>
      </w:r>
    </w:p>
    <w:p w14:paraId="18B84201" w14:textId="77777777" w:rsidR="00E207E3" w:rsidRPr="00E207E3" w:rsidRDefault="006539F2" w:rsidP="00E207E3">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izvērtē katru parādnieku un katru darījumu atsevišķi</w:t>
      </w:r>
      <w:r w:rsidRPr="00E207E3">
        <w:rPr>
          <w:rFonts w:ascii="Times New Roman" w:eastAsia="Times New Roman" w:hAnsi="Times New Roman" w:cs="Times New Roman"/>
          <w:bCs/>
          <w:sz w:val="24"/>
          <w:szCs w:val="24"/>
          <w:lang w:eastAsia="ru-RU"/>
        </w:rPr>
        <w:t xml:space="preserve">, atbilstoši pašvaldības grāmatvedības uzskaitē noteiktajam </w:t>
      </w:r>
      <w:r w:rsidRPr="00E207E3">
        <w:rPr>
          <w:rFonts w:ascii="Times New Roman" w:eastAsia="Times New Roman" w:hAnsi="Times New Roman" w:cs="Times New Roman"/>
          <w:sz w:val="24"/>
          <w:szCs w:val="24"/>
          <w:lang w:eastAsia="ru-RU"/>
        </w:rPr>
        <w:t>nosaka vērtības samazinājumu 100 % apmērā gadījumos, kad:</w:t>
      </w:r>
    </w:p>
    <w:p w14:paraId="6FC8E751" w14:textId="77777777" w:rsidR="00E207E3" w:rsidRPr="00E207E3" w:rsidRDefault="006539F2"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pastāv strīds par parādu atmaksu vai līguma izpildi, par kuru veikts avansa maksājums;</w:t>
      </w:r>
    </w:p>
    <w:p w14:paraId="095F0F28" w14:textId="77777777" w:rsidR="00E207E3" w:rsidRPr="00E207E3" w:rsidRDefault="006539F2"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pret darījuma partneri ierosināta lieta par maksātnespēju</w:t>
      </w:r>
    </w:p>
    <w:p w14:paraId="1ED52768" w14:textId="77777777" w:rsidR="00E207E3" w:rsidRPr="00E207E3" w:rsidRDefault="006539F2" w:rsidP="00E207E3">
      <w:pPr>
        <w:numPr>
          <w:ilvl w:val="0"/>
          <w:numId w:val="6"/>
        </w:numPr>
        <w:shd w:val="clear" w:color="auto" w:fill="FFFFFF"/>
        <w:spacing w:after="12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ir pamatoti iemesli, kas liek apšaubīt prasības atgūšanu, izņemot apmaksas vai </w:t>
      </w:r>
      <w:r w:rsidRPr="00E207E3">
        <w:rPr>
          <w:rFonts w:ascii="Times New Roman" w:eastAsia="Times New Roman" w:hAnsi="Times New Roman" w:cs="Times New Roman"/>
          <w:sz w:val="24"/>
          <w:szCs w:val="24"/>
          <w:lang w:eastAsia="ru-RU"/>
        </w:rPr>
        <w:t>nosacījuma izpildes termiņa gadījumu.</w:t>
      </w:r>
    </w:p>
    <w:p w14:paraId="72558B4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Gadījumos, kad iepriekšminētie nosacījumi nav spēkā, bet maksājuma termiņš ir kavēts, prasībām vērtības samazinājumu aprēķina atbilstoši kavētajām dienām:</w:t>
      </w:r>
    </w:p>
    <w:p w14:paraId="56CC51F2"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91–180 dienas 25 % apmērā no kavētās summas;</w:t>
      </w:r>
    </w:p>
    <w:p w14:paraId="77708B33"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181-270 dienas 50 % apmērā no kavētās summas;</w:t>
      </w:r>
    </w:p>
    <w:p w14:paraId="33991F03"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271-365 dienas 75 % apmērā no kavētās summas;</w:t>
      </w:r>
    </w:p>
    <w:p w14:paraId="144776C2"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parādiem, kuru saņemšana vai izpilde kavēta vairāk par 365 dienām 80 % apmērā no kavētās summas.</w:t>
      </w:r>
    </w:p>
    <w:p w14:paraId="14A39A97" w14:textId="77777777" w:rsidR="00E207E3" w:rsidRPr="00E207E3" w:rsidRDefault="006539F2" w:rsidP="00E207E3">
      <w:pPr>
        <w:spacing w:after="0" w:line="240" w:lineRule="auto"/>
        <w:ind w:left="300" w:firstLine="2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Iepriekšējā gadā izveidotu vērtības samazinājumu izslēdz un atzīst pārējos ieņēmumus, ja:</w:t>
      </w:r>
    </w:p>
    <w:p w14:paraId="636E497A"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secināts, ka sākotnēji atzītais prasību vērtības samazinājums nav nepieciešams;</w:t>
      </w:r>
    </w:p>
    <w:p w14:paraId="1905B71F"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prasības atmaksa vai veikta līguma nosacījumu izpilde;</w:t>
      </w:r>
    </w:p>
    <w:p w14:paraId="0B4EE606" w14:textId="77777777" w:rsidR="00E207E3" w:rsidRPr="00E207E3" w:rsidRDefault="006539F2" w:rsidP="00E207E3">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norakstīta prasība vai samaksātais avanss.</w:t>
      </w:r>
    </w:p>
    <w:p w14:paraId="6CDB2BC6"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Prasībām, kuras atbilst </w:t>
      </w:r>
      <w:r w:rsidRPr="00E207E3">
        <w:rPr>
          <w:rFonts w:ascii="Times New Roman" w:eastAsia="Times New Roman" w:hAnsi="Times New Roman" w:cs="Times New Roman"/>
          <w:color w:val="000000"/>
          <w:sz w:val="24"/>
          <w:szCs w:val="24"/>
          <w:lang w:eastAsia="lv-LV"/>
        </w:rPr>
        <w:t>finanšu instrumenta klasifikācijas kritērijiem, vērtības samazinājuma izvērtēšanai lieto šī apraksta 10.sadaļā noteiktos faktorus.</w:t>
      </w:r>
    </w:p>
    <w:p w14:paraId="2F2B429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kuru piedziņa saskaņā ar tiesību aktiem ir neiespējama, jo parādnieks ir likvidēts vai miris vai ir iestājies parāda piedziņas noilgums, kā arī citos tiesību aktos noteiktajos gadījumos, izslēdz no uzskaites un atzīst pārējos izdevumus.</w:t>
      </w:r>
    </w:p>
    <w:p w14:paraId="29A677D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Prasības gada pārskatā norāda neto vērtībā, no uzskaites vērtības atbilstoši grāmatvedības datiem atskaitot vērtības samazinājumu.</w:t>
      </w:r>
    </w:p>
    <w:p w14:paraId="72505CE7"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Nākamo periodu aizdevumi un avansa maksājumi par pakalpojumiem un projektiem</w:t>
      </w:r>
    </w:p>
    <w:p w14:paraId="1008F60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Nākamo periodu izdevumos uzskaita maksājumus par pakalpojumiem, kurus saņem pa daļām vai vairāku mēnešu garumā (piemēram, prasības attiecībā uz līguma vai darījuma nosacījumu izpildi nākamajos pārskata periodos). Nākamo periodu izdevumos uzskaita arī maksājumus par darba samaksas un sociālajiem norēķiniem par nākamajiem periodiem, kā arī avansā pārskaitītos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maksājumus.</w:t>
      </w:r>
    </w:p>
    <w:p w14:paraId="42D3BBA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Nākamo periodu izdevumos uzskaita avansā izmaksātās dotācijas komersantiem, biedrībām un nodibinājumiem, atzīstot pamatdarbības izdevumus atbilstoši pašvaldībā </w:t>
      </w:r>
      <w:r w:rsidRPr="00E207E3">
        <w:rPr>
          <w:rFonts w:ascii="Times New Roman" w:eastAsia="Times New Roman" w:hAnsi="Times New Roman" w:cs="Times New Roman"/>
          <w:sz w:val="24"/>
          <w:szCs w:val="24"/>
          <w:lang w:eastAsia="ru-RU"/>
        </w:rPr>
        <w:t>apstiprinātiem komersanta, biedrības vai nodibinājuma iesniegtiem un apstiprinātiem attaisnojuma dokumentiem.</w:t>
      </w:r>
    </w:p>
    <w:p w14:paraId="4FD3676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Nākamo periodu izdevumu sastāvā uzskaita nākamo periodu izdevumus ārvalstu finanšu palīdzības un Eiropas Savienības politiku instrumentu finansētajiem projektiem un pasākumiem, kas pārskaitīti sadarbības partneriem projektu ietvaros un par kuriem nav saņemts un apstiprināts pārskats par finansējuma izlietojumu.</w:t>
      </w:r>
    </w:p>
    <w:p w14:paraId="7C3219C0"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Avansā pārskaitītajos </w:t>
      </w:r>
      <w:proofErr w:type="spellStart"/>
      <w:r w:rsidRPr="00E207E3">
        <w:rPr>
          <w:rFonts w:ascii="Times New Roman" w:eastAsia="Times New Roman" w:hAnsi="Times New Roman" w:cs="Times New Roman"/>
          <w:sz w:val="24"/>
          <w:szCs w:val="24"/>
          <w:lang w:eastAsia="ru-RU"/>
        </w:rPr>
        <w:t>transfertos</w:t>
      </w:r>
      <w:proofErr w:type="spellEnd"/>
      <w:r w:rsidRPr="00E207E3">
        <w:rPr>
          <w:rFonts w:ascii="Times New Roman" w:eastAsia="Times New Roman" w:hAnsi="Times New Roman" w:cs="Times New Roman"/>
          <w:sz w:val="24"/>
          <w:szCs w:val="24"/>
          <w:lang w:eastAsia="ru-RU"/>
        </w:rPr>
        <w:t xml:space="preserve"> uzskaita pārskaitītos </w:t>
      </w:r>
      <w:proofErr w:type="spellStart"/>
      <w:r w:rsidRPr="00E207E3">
        <w:rPr>
          <w:rFonts w:ascii="Times New Roman" w:eastAsia="Times New Roman" w:hAnsi="Times New Roman" w:cs="Times New Roman"/>
          <w:sz w:val="24"/>
          <w:szCs w:val="24"/>
          <w:lang w:eastAsia="ru-RU"/>
        </w:rPr>
        <w:t>transfertus</w:t>
      </w:r>
      <w:proofErr w:type="spellEnd"/>
      <w:r w:rsidRPr="00E207E3">
        <w:rPr>
          <w:rFonts w:ascii="Times New Roman" w:eastAsia="Times New Roman" w:hAnsi="Times New Roman" w:cs="Times New Roman"/>
          <w:sz w:val="24"/>
          <w:szCs w:val="24"/>
          <w:lang w:eastAsia="ru-RU"/>
        </w:rPr>
        <w:t xml:space="preserve"> par Eiropas Savienības politiku instrumentu un pārējās ārvalstu finanšu palīdzības finansētajiem projektiem. Avansā pārskaitītos </w:t>
      </w:r>
      <w:proofErr w:type="spellStart"/>
      <w:r w:rsidRPr="00E207E3">
        <w:rPr>
          <w:rFonts w:ascii="Times New Roman" w:eastAsia="Times New Roman" w:hAnsi="Times New Roman" w:cs="Times New Roman"/>
          <w:sz w:val="24"/>
          <w:szCs w:val="24"/>
          <w:lang w:eastAsia="ru-RU"/>
        </w:rPr>
        <w:t>tranfertus</w:t>
      </w:r>
      <w:proofErr w:type="spellEnd"/>
      <w:r w:rsidRPr="00E207E3">
        <w:rPr>
          <w:rFonts w:ascii="Times New Roman" w:eastAsia="Times New Roman" w:hAnsi="Times New Roman" w:cs="Times New Roman"/>
          <w:sz w:val="24"/>
          <w:szCs w:val="24"/>
          <w:lang w:eastAsia="ru-RU"/>
        </w:rPr>
        <w:t xml:space="preserve"> atzīst pārskata gada izdevumos, ja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izlietojums tiek savstarpēji saskaņots līdz nākamā pārskata gada 31.janvārim.</w:t>
      </w:r>
    </w:p>
    <w:p w14:paraId="2912E45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pašvaldība ir veikusi avansa maksājumu, pēc darījuma nosacījumu izpildes samazina prasības un atzīst:</w:t>
      </w:r>
    </w:p>
    <w:p w14:paraId="54CDE425" w14:textId="77777777" w:rsidR="00E207E3" w:rsidRPr="00E207E3" w:rsidRDefault="006539F2"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attiecīgo aktīvu, ja saņemta prece;</w:t>
      </w:r>
    </w:p>
    <w:p w14:paraId="79B64EC8" w14:textId="77777777" w:rsidR="00E207E3" w:rsidRPr="00E207E3" w:rsidRDefault="006539F2"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pamatdarbības izdevumus, ja saņemts pakalpojums;</w:t>
      </w:r>
    </w:p>
    <w:p w14:paraId="61F94BB6" w14:textId="77777777" w:rsidR="00E207E3" w:rsidRPr="00E207E3" w:rsidRDefault="006539F2" w:rsidP="00E207E3">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līdzekļu palielinājumu, ja saņemta prasības atmaksa.</w:t>
      </w:r>
    </w:p>
    <w:p w14:paraId="33DA651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bookmarkStart w:id="13" w:name="p184"/>
      <w:bookmarkStart w:id="14" w:name="p-648554"/>
      <w:bookmarkEnd w:id="13"/>
      <w:bookmarkEnd w:id="14"/>
      <w:r w:rsidRPr="00E207E3">
        <w:rPr>
          <w:rFonts w:ascii="Times New Roman" w:eastAsia="Times New Roman" w:hAnsi="Times New Roman" w:cs="Times New Roman"/>
          <w:sz w:val="24"/>
          <w:szCs w:val="24"/>
          <w:lang w:eastAsia="ru-RU"/>
        </w:rPr>
        <w:t>Samaksātos nākamo periodu izdevumus atzīst attiecīgajā pamatdarbības izdevumu kontā pa daļām ne retāk kā reizi pārskata periodā. Izdevumos atzīstamā summa ir tā nākamo periodu izdevumu daļa, kas proporcionāli attiecas uz konkrēto periodu.</w:t>
      </w:r>
    </w:p>
    <w:p w14:paraId="5C656412" w14:textId="77777777" w:rsidR="00E207E3" w:rsidRPr="00E207E3" w:rsidRDefault="006539F2" w:rsidP="00E207E3">
      <w:pPr>
        <w:spacing w:after="0" w:line="240" w:lineRule="auto"/>
        <w:ind w:firstLine="300"/>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pašvaldība novērtē, vai pastāv objektīvi pierādījumi līgumu izpildei un, ja nepieciešams, atzīst prasību un samaksāto avansu vērtības samazinājumu.</w:t>
      </w:r>
    </w:p>
    <w:p w14:paraId="38BCE746"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Naudas līdzekļi</w:t>
      </w:r>
    </w:p>
    <w:p w14:paraId="42012F03" w14:textId="77777777" w:rsidR="00E207E3" w:rsidRPr="00D7385A" w:rsidRDefault="006539F2" w:rsidP="00E207E3">
      <w:pPr>
        <w:spacing w:after="0" w:line="240" w:lineRule="auto"/>
        <w:ind w:firstLine="567"/>
        <w:jc w:val="both"/>
        <w:rPr>
          <w:rFonts w:ascii="Times New Roman" w:eastAsia="Times New Roman" w:hAnsi="Times New Roman" w:cs="Times New Roman"/>
          <w:strike/>
          <w:sz w:val="24"/>
          <w:szCs w:val="24"/>
          <w:lang w:eastAsia="ru-RU"/>
        </w:rPr>
      </w:pPr>
      <w:r w:rsidRPr="00E207E3">
        <w:rPr>
          <w:rFonts w:ascii="Times New Roman" w:eastAsia="Times New Roman" w:hAnsi="Times New Roman" w:cs="Times New Roman"/>
          <w:sz w:val="24"/>
          <w:szCs w:val="24"/>
          <w:lang w:eastAsia="ru-RU"/>
        </w:rPr>
        <w:t xml:space="preserve">Naudu (skaidra un bezskaidra nauda) uzskaita sadalījumā pa budžeta veidiem. </w:t>
      </w:r>
    </w:p>
    <w:p w14:paraId="427563F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Skaidro naudu pašvaldībā noteikto limitu ietvaros glabā kasē vai kases aparātos, bezskaidro naudu Valsts kases kontos un kredītiestāžu kontos.</w:t>
      </w:r>
    </w:p>
    <w:p w14:paraId="2C893827" w14:textId="77777777" w:rsidR="00E207E3" w:rsidRPr="00E207E3" w:rsidRDefault="006539F2" w:rsidP="009848E3">
      <w:pPr>
        <w:pStyle w:val="Heading11"/>
        <w:rPr>
          <w:lang w:eastAsia="ru-RU"/>
        </w:rPr>
      </w:pPr>
      <w:r w:rsidRPr="00E207E3">
        <w:rPr>
          <w:lang w:eastAsia="ru-RU"/>
        </w:rPr>
        <w:t>Pašu kapitāls</w:t>
      </w:r>
    </w:p>
    <w:p w14:paraId="273BEAD7"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Rezerves</w:t>
      </w:r>
    </w:p>
    <w:p w14:paraId="40ACF633"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Rezervēs uzskaita pārējās rezerves.</w:t>
      </w:r>
    </w:p>
    <w:p w14:paraId="466DCFEE" w14:textId="77777777" w:rsidR="00E207E3" w:rsidRPr="00E207E3" w:rsidRDefault="006539F2" w:rsidP="00E207E3">
      <w:pPr>
        <w:shd w:val="clear" w:color="auto" w:fill="FFFFFF"/>
        <w:spacing w:after="0" w:line="293" w:lineRule="atLeast"/>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rezerves atzīst, ja finanšu ieguldījumu novērtē saskaņā ar pašu kapitāla metodi un kapitālsabiedrībai pašu kapitālā ir tādas izmaiņas, kuras nenorāda šīs kapitālsabiedrības peļņas vai zaudējumu aprēķinā.</w:t>
      </w:r>
    </w:p>
    <w:p w14:paraId="7DCEA949"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Budžeta izpildes rezultāti</w:t>
      </w:r>
    </w:p>
    <w:p w14:paraId="7C414ED3" w14:textId="77777777" w:rsidR="00E207E3" w:rsidRPr="005A47DD" w:rsidRDefault="006539F2" w:rsidP="003E0B9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E207E3">
        <w:rPr>
          <w:rFonts w:ascii="Times New Roman" w:eastAsia="Times New Roman" w:hAnsi="Times New Roman" w:cs="Times New Roman"/>
          <w:sz w:val="24"/>
          <w:szCs w:val="24"/>
          <w:lang w:eastAsia="ru-RU"/>
        </w:rPr>
        <w:t xml:space="preserve">Budžeta izpildes rezultātu veido no iepriekšējo pārskata gadu un </w:t>
      </w:r>
      <w:r w:rsidRPr="00E207E3">
        <w:rPr>
          <w:rFonts w:ascii="Times New Roman" w:eastAsia="Times New Roman" w:hAnsi="Times New Roman" w:cs="Times New Roman"/>
          <w:sz w:val="24"/>
          <w:szCs w:val="24"/>
          <w:lang w:eastAsia="ru-RU"/>
        </w:rPr>
        <w:t>pārskata gada budžeta izpildes rezultāta</w:t>
      </w:r>
      <w:r>
        <w:rPr>
          <w:rFonts w:ascii="Times New Roman" w:eastAsia="Times New Roman" w:hAnsi="Times New Roman" w:cs="Times New Roman"/>
          <w:sz w:val="24"/>
          <w:szCs w:val="24"/>
          <w:lang w:eastAsia="ru-RU"/>
        </w:rPr>
        <w:t>.</w:t>
      </w:r>
      <w:r w:rsidRPr="00E207E3">
        <w:rPr>
          <w:rFonts w:ascii="Times New Roman" w:eastAsia="Times New Roman" w:hAnsi="Times New Roman" w:cs="Times New Roman"/>
          <w:sz w:val="24"/>
          <w:szCs w:val="24"/>
          <w:lang w:eastAsia="ru-RU"/>
        </w:rPr>
        <w:t xml:space="preserve"> Iepriekšējo pārskata gadu budžeta izpildes rezultātā tiek uzkrāti budžeta izpildes rezultāti par visiem iepriekšējiem gadiem. Pārskata gada beigās slēdz visus pārskata gada ieņēmumu un izdevumu kontus ar kontu „Pārskata gada budžeta izpildes rezultāt</w:t>
      </w:r>
      <w:r w:rsidRPr="005A47DD">
        <w:rPr>
          <w:rFonts w:ascii="Times New Roman" w:eastAsia="Times New Roman" w:hAnsi="Times New Roman" w:cs="Times New Roman"/>
          <w:sz w:val="24"/>
          <w:szCs w:val="24"/>
          <w:lang w:eastAsia="ru-RU"/>
        </w:rPr>
        <w:t>s”</w:t>
      </w:r>
      <w:r w:rsidR="003E0B9F">
        <w:rPr>
          <w:rFonts w:ascii="Times New Roman" w:eastAsia="Times New Roman" w:hAnsi="Times New Roman" w:cs="Times New Roman"/>
          <w:sz w:val="24"/>
          <w:szCs w:val="24"/>
          <w:lang w:eastAsia="ru-RU"/>
        </w:rPr>
        <w:t>.</w:t>
      </w:r>
    </w:p>
    <w:p w14:paraId="7079F7D9" w14:textId="77777777" w:rsidR="00E207E3" w:rsidRPr="00E207E3" w:rsidRDefault="006539F2" w:rsidP="009848E3">
      <w:pPr>
        <w:pStyle w:val="Heading11"/>
        <w:rPr>
          <w:lang w:eastAsia="ru-RU"/>
        </w:rPr>
      </w:pPr>
      <w:r w:rsidRPr="00E207E3">
        <w:rPr>
          <w:lang w:eastAsia="ru-RU"/>
        </w:rPr>
        <w:t>Uzkrājumi</w:t>
      </w:r>
    </w:p>
    <w:p w14:paraId="1226422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Uzkrājumi ir paredzēti, lai segtu saistības, kuras attiecas uz pārskata gada vai iepriekšējo gadu darījumiem un pārskata sagatavošanas laikā ir paredzamas vai zināmas, bet kuru vērtība vai konkrētu saistību rašanās vai segšanas datums nav precīzi zināms. Uzkrājumus atzīst tikai pašreizējiem pienākumiem, kas radušies pagātnes notikumu rezultātā un pastāv neatkarīgi no pašvaldības darbības nākotnē.</w:t>
      </w:r>
    </w:p>
    <w:p w14:paraId="60C3E765"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atzīst tikai tad, ja ir spēkā visi šie nosacījumi:</w:t>
      </w:r>
    </w:p>
    <w:p w14:paraId="5690EDC0" w14:textId="77777777" w:rsidR="00E207E3" w:rsidRPr="00E207E3" w:rsidRDefault="006539F2"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ir pašreizējs pienākums (juridisks vai prakses radīts), kuru izraisījis pagātnes notikums;</w:t>
      </w:r>
    </w:p>
    <w:p w14:paraId="10FDB359" w14:textId="77777777" w:rsidR="00E207E3" w:rsidRPr="00E207E3" w:rsidRDefault="006539F2"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ir ticams, ka šā pienākuma izpildei būs nepieciešams resursu izlietojums;</w:t>
      </w:r>
    </w:p>
    <w:p w14:paraId="6FD61394" w14:textId="77777777" w:rsidR="00E207E3" w:rsidRPr="00E207E3" w:rsidRDefault="006539F2" w:rsidP="00E207E3">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pienākuma izpildei nepieciešamās summas var ticami novērtēt.</w:t>
      </w:r>
    </w:p>
    <w:p w14:paraId="02BA021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atzīst vērtībā, kas atbilst izdevumu iespējami precīzākajai pašreizējās vērtības aplēsei bilances datumā. Iespējami precīzāko aplēsi nosaka, piemērojot vispāratzītas vērtēšanas </w:t>
      </w:r>
      <w:r w:rsidRPr="00E207E3">
        <w:rPr>
          <w:rFonts w:ascii="Times New Roman" w:eastAsia="Times New Roman" w:hAnsi="Times New Roman" w:cs="Times New Roman"/>
          <w:sz w:val="24"/>
          <w:szCs w:val="24"/>
          <w:lang w:eastAsia="ru-RU"/>
        </w:rPr>
        <w:lastRenderedPageBreak/>
        <w:t>metodes un ņemot vērā riskus un nenoteiktības, kas ietekmēs uzkrājumu segšanai nepieciešamo resursu vērtību, un veic šādas darbības:</w:t>
      </w:r>
    </w:p>
    <w:p w14:paraId="34EEE06E" w14:textId="77777777" w:rsidR="00E207E3" w:rsidRPr="00E207E3" w:rsidRDefault="006539F2"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nosaka summu, kādu pašvaldība pamatoti maksātu, lai izpildītu pašreizēju pienākumu bilances datumā vai arī nodotu tā izpildi trešajai personai bilances datumā;</w:t>
      </w:r>
    </w:p>
    <w:p w14:paraId="4B24BF05" w14:textId="77777777" w:rsidR="00E207E3" w:rsidRPr="00E207E3" w:rsidRDefault="006539F2"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veic uzkrājumu vērtības aplēsi, izmantojot pieejamo informāciju, pierādījumus, tai skaitā notikumus pēc bilances datuma, un pieredzi;</w:t>
      </w:r>
    </w:p>
    <w:p w14:paraId="5BC0F23D" w14:textId="77777777" w:rsidR="00E207E3" w:rsidRPr="00E207E3" w:rsidRDefault="006539F2" w:rsidP="00E207E3">
      <w:pPr>
        <w:numPr>
          <w:ilvl w:val="0"/>
          <w:numId w:val="1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 pašreizējās vērtības aprēķināšanai lieto Valsts kases tīmekļvietnē publicēto atbilstošo diskonta likmi, ja maksājums paredzēts vēlāk nekā gadu pēc bilances datuma. </w:t>
      </w:r>
    </w:p>
    <w:p w14:paraId="1419FCA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veido tiesību aktos paredzētajiem </w:t>
      </w:r>
      <w:proofErr w:type="spellStart"/>
      <w:r w:rsidRPr="00E207E3">
        <w:rPr>
          <w:rFonts w:ascii="Times New Roman" w:eastAsia="Times New Roman" w:hAnsi="Times New Roman" w:cs="Times New Roman"/>
          <w:sz w:val="24"/>
          <w:szCs w:val="24"/>
          <w:lang w:eastAsia="ru-RU"/>
        </w:rPr>
        <w:t>pēcnodarbinātības</w:t>
      </w:r>
      <w:proofErr w:type="spellEnd"/>
      <w:r w:rsidRPr="00E207E3">
        <w:rPr>
          <w:rFonts w:ascii="Times New Roman" w:eastAsia="Times New Roman" w:hAnsi="Times New Roman" w:cs="Times New Roman"/>
          <w:sz w:val="24"/>
          <w:szCs w:val="24"/>
          <w:lang w:eastAsia="ru-RU"/>
        </w:rPr>
        <w:t xml:space="preserve"> labumiem. Pašvaldība veido uzkrājumus ikmēneša pabalsta izmaksai divu minimālo algu apmērā, no tās atskaitot saņemamo pensijas apmēru bijušajiem domes priekšsēdētājiem(vietniekiem) atbilstoši “Republikas pilsētas domes un novada domes deputāta statusa likuma” prasībām. Aprēķinam izmanto Centrālās statistikas pārvaldes datubāzē publicētos dzīvildzes rādītājus un Valsts kases mājaslapā publicēto diskonta likmi. </w:t>
      </w:r>
    </w:p>
    <w:p w14:paraId="43FF75FA" w14:textId="77777777" w:rsidR="00E207E3" w:rsidRPr="00E207E3" w:rsidRDefault="006539F2" w:rsidP="00E207E3">
      <w:pPr>
        <w:spacing w:after="0" w:line="240" w:lineRule="auto"/>
        <w:ind w:left="360" w:firstLine="20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Uzkrājumus uzskaita, atzīstot pārējos izdevumus. </w:t>
      </w:r>
    </w:p>
    <w:p w14:paraId="3A5DDEB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Uzkrājumus pārskata vismaz reizi pārskata gadā un to vērtību koriģē atbilstoši pašreizējai visticamākajai aplēsei pārskata periodā:</w:t>
      </w:r>
    </w:p>
    <w:p w14:paraId="3E353B90" w14:textId="77777777" w:rsidR="00E207E3" w:rsidRPr="00E207E3" w:rsidRDefault="006539F2"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atzīstot pārējos izdevumus un palielinot uzkrājumu vērtību, ja pienākuma izpildei būs nepieciešams lielāks resursu izlietojums;</w:t>
      </w:r>
    </w:p>
    <w:p w14:paraId="1B3AE88B" w14:textId="77777777" w:rsidR="00E207E3" w:rsidRPr="00E207E3" w:rsidRDefault="006539F2" w:rsidP="00E207E3">
      <w:pPr>
        <w:numPr>
          <w:ilvl w:val="0"/>
          <w:numId w:val="1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atzīstot pārējos ieņēmumus un samazinot uzkrājumus, ja pienākuma izpildei būs nepieciešams mazāks resursu izlietojums vai šāda pienākuma vairs nav. Korekciju veic vienīgi par tādu summu, par kādu uzkrājumi bija sākotnēji atzīti </w:t>
      </w:r>
    </w:p>
    <w:p w14:paraId="3DF7DF2F" w14:textId="77777777" w:rsidR="00E207E3" w:rsidRPr="00E207E3" w:rsidRDefault="006539F2" w:rsidP="009848E3">
      <w:pPr>
        <w:pStyle w:val="Heading11"/>
        <w:rPr>
          <w:lang w:eastAsia="ru-RU"/>
        </w:rPr>
      </w:pPr>
      <w:r w:rsidRPr="00E207E3">
        <w:rPr>
          <w:lang w:eastAsia="ru-RU"/>
        </w:rPr>
        <w:t>Saistības</w:t>
      </w:r>
    </w:p>
    <w:p w14:paraId="6939DAE0"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Ilgtermiņa saistības</w:t>
      </w:r>
    </w:p>
    <w:p w14:paraId="6B8EA42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saistībās uzskaita saistības, kuru izpilde paredzēta vēlāk nekā gadu pēc bilances datuma. </w:t>
      </w:r>
    </w:p>
    <w:p w14:paraId="5A3D6CA0"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aizņēmumos uzskaita aizņēmumus no Valsts kases, piemērojot Valsts kases noteikto aizdevumu likmi.</w:t>
      </w:r>
    </w:p>
    <w:p w14:paraId="017D0FF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Ilgtermiņa nākamo periodu ieņēmumos un saņemtajos avansa maksājumos uzskaita resursus, kuri saņemti pirms bilances datuma, bet attiecas uz nākamajiem periodiem, kas būs vēlāk kā gadu pēc bilances datuma. Šai postenī uzskaita arī saņemtos </w:t>
      </w:r>
      <w:proofErr w:type="spellStart"/>
      <w:r w:rsidRPr="00E207E3">
        <w:rPr>
          <w:rFonts w:ascii="Times New Roman" w:eastAsia="Times New Roman" w:hAnsi="Times New Roman" w:cs="Times New Roman"/>
          <w:sz w:val="24"/>
          <w:szCs w:val="24"/>
          <w:lang w:eastAsia="ru-RU"/>
        </w:rPr>
        <w:t>transfertus</w:t>
      </w:r>
      <w:proofErr w:type="spellEnd"/>
      <w:r w:rsidRPr="00E207E3">
        <w:rPr>
          <w:rFonts w:ascii="Times New Roman" w:eastAsia="Times New Roman" w:hAnsi="Times New Roman" w:cs="Times New Roman"/>
          <w:sz w:val="24"/>
          <w:szCs w:val="24"/>
          <w:lang w:eastAsia="ru-RU"/>
        </w:rPr>
        <w:t xml:space="preserve"> par Eiropas Savienības politiku instrumentu un pārējās ārvalstu finanšu palīdzības finansētajiem projektiem (pasākumiem), kurus paredzēts izlietot vēlāk kā gadu pēc bilances datuma.</w:t>
      </w:r>
    </w:p>
    <w:p w14:paraId="35DA486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saistībās par atmaksām valsts budžetā par ārvalstu finanšu palīdzības un Eiropas Savienības politiku instrumentu finansētajiem projektiem (pasākumiem) uzskaita ilgtermiņa saistības par atmaksām valsts budžetam par budžeta iestādes Eiropas Savienības politiku instrumentu un pārējās ārvalstu finanšu palīdzības līdzfinansēto projektu (pasākumu) īstenošanā veiktajiem un apstiprinātajiem izdevumiem, kas finansēti no Eiropas Savienības vai citas ārvalstu finanšu palīdzības līdzfinansējuma daļas.</w:t>
      </w:r>
    </w:p>
    <w:p w14:paraId="121870D0"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iepriekš neklasificētās ilgtermiņa saistībās uzskaita saistības, kas radušās aktīva iegādes vai izveidošanas rezultātā, ja maksājumu atliek ilgāk kā12 mēnešus, novērtē amortizētajā vērtībā, piemērojot efektīvās procentu likmes metodi.</w:t>
      </w:r>
    </w:p>
    <w:p w14:paraId="4EAC8EE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kuras atbilst finanšu instrumentu klasifikācijas kritērijiem, uzskaita šī apraksta 10. sadaļā minētajā kārtībā.</w:t>
      </w:r>
    </w:p>
    <w:p w14:paraId="4CF28490" w14:textId="77777777" w:rsidR="00E207E3" w:rsidRPr="00E207E3" w:rsidRDefault="00E207E3" w:rsidP="00E207E3">
      <w:pPr>
        <w:spacing w:after="0" w:line="240" w:lineRule="auto"/>
        <w:ind w:firstLine="567"/>
        <w:jc w:val="both"/>
        <w:rPr>
          <w:rFonts w:ascii="Times New Roman" w:eastAsia="Times New Roman" w:hAnsi="Times New Roman" w:cs="Times New Roman"/>
          <w:sz w:val="24"/>
          <w:szCs w:val="24"/>
          <w:lang w:eastAsia="ru-RU"/>
        </w:rPr>
      </w:pPr>
    </w:p>
    <w:p w14:paraId="0ED469F3"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Īstermiņa saistības</w:t>
      </w:r>
    </w:p>
    <w:p w14:paraId="05F13665" w14:textId="77777777" w:rsidR="00E207E3" w:rsidRPr="00E207E3" w:rsidRDefault="006539F2" w:rsidP="00E207E3">
      <w:pPr>
        <w:spacing w:after="0" w:line="240" w:lineRule="auto"/>
        <w:ind w:left="360"/>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Īstermiņa saistībās uzskaita saistības, kuru izpilde paredzēta gada laikā  pēc bilances datuma. </w:t>
      </w:r>
    </w:p>
    <w:p w14:paraId="11C06D21" w14:textId="77777777" w:rsidR="00E207E3" w:rsidRPr="00E207E3" w:rsidRDefault="006539F2" w:rsidP="00E207E3">
      <w:pPr>
        <w:spacing w:after="0" w:line="240" w:lineRule="auto"/>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Īstermiņa saistībās uzskaita ilgtermiņa aizņēmumu īstermiņa daļas un īstermiņa aizņēmumus, kā arī saistības par procentiem un citiem maksājumiem par aizņēmumiem. Pārskata gada beigās par procentiem un citiem maksājumiem par aizdevumiem, kuri attiecas uz pārskata gadu un kuru maksājuma termiņš ir gada laikā pēc bilances datuma, atzīst izdevumus un uzkrātās saistības.</w:t>
      </w:r>
    </w:p>
    <w:p w14:paraId="1E273374"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Saistības par saņemtajām precēm un pakalpojumiem, kuru apmaksa paredzēta gada laikā pēc bilances datuma, uzskaita kā īstermiņa saistības, tai skaitā saistības par operatīvo nomu saistības par procentu maksājumiem.</w:t>
      </w:r>
    </w:p>
    <w:p w14:paraId="60ED9FE9"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Uzkrātās saistības atzīst, ja saistību lielums un apmaksas termiņi ir samērā precīzi aprēķināmi un nenoteiktības pakāpe ir daudz mazāka nekā uzkrājumiem. Uzkrāto saistību summu nosaka saskaņā ar tiesību aktiem, noslēgtajiem līgumiem, tāmēm, saņemtajiem attaisnojuma dokumentiem vai pēc iepriekšējās pieredzes par izdevumu apmēru.</w:t>
      </w:r>
    </w:p>
    <w:p w14:paraId="171CA56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un pamatdarbības vai finanšu izdevumus (piemēram, procentu izdevumus), par kuriem pārskata perioda beigās nav izsniegts maksāšanai paredzētais attaisnojuma dokuments. Ja nākamajos periodos nepieciešams samazināt iepriekš aprēķināto uzkrāto saistību summu, par šo summu samazina pamatdarbības izdevumus.</w:t>
      </w:r>
    </w:p>
    <w:p w14:paraId="41015E1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Pārskata perioda beigās atzīst uzkrātās saistības pret darbinieku par neizmantotajām atvaļinājuma dienām pārskata datumā, neatkarīgi no darbinieka izlietoto atvaļinājuma dienu skaita pēc pārskata datuma. Uzkrātās saistības aprēķina katram darbiniekam atsevišķi, nosakot darbinieka līdz pārskata perioda beigām neizmantoto atvaļinājuma dienu skaitu, reizinot to ar darbinieka dienas vidējo izpeļņu un aprēķinot attiecīgos darba devēja sociālās apdrošināšanas maksājumus. Summējot uzkrāto saistību summu katram dar</w:t>
      </w:r>
      <w:r w:rsidRPr="00E207E3">
        <w:rPr>
          <w:rFonts w:ascii="Times New Roman" w:eastAsia="Times New Roman" w:hAnsi="Times New Roman" w:cs="Times New Roman"/>
          <w:sz w:val="24"/>
          <w:szCs w:val="24"/>
          <w:lang w:eastAsia="ru-RU"/>
        </w:rPr>
        <w:t>biniekam, aprēķina kopējo uzkrāto saistību summu darbinieku neizmantotajiem atvaļinājumiem.</w:t>
      </w:r>
    </w:p>
    <w:p w14:paraId="6C84839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saistībās uzskaita saņemtās drošības naudas, rīkojot konkursus vai izsoles, kuras nav pašvaldības īpašums, līdz brīdim, kad tiek noslēgts pirkuma vai pakalpojuma līgums un saņemtā drošības nauda ieskaitīta pirkuma maksā vai atmaksāta pretendentam.</w:t>
      </w:r>
    </w:p>
    <w:p w14:paraId="32B9C1E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Īstermiņa saistībās uzskaita norēķinus par darba samaksu un ieturējumiem un saistības par nodokļiem un nodevām, kas maksājamas budžetā.</w:t>
      </w:r>
    </w:p>
    <w:p w14:paraId="1B517B3D"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 xml:space="preserve">Nākamo periodu ieņēmumi un avansā saņemtie </w:t>
      </w:r>
      <w:proofErr w:type="spellStart"/>
      <w:r w:rsidRPr="00E207E3">
        <w:rPr>
          <w:rFonts w:ascii="Times New Roman" w:eastAsia="Times New Roman" w:hAnsi="Times New Roman" w:cs="Times New Roman"/>
          <w:b/>
          <w:i/>
          <w:sz w:val="24"/>
          <w:szCs w:val="26"/>
          <w:u w:val="single"/>
          <w:lang w:eastAsia="ru-RU"/>
        </w:rPr>
        <w:t>transferti</w:t>
      </w:r>
      <w:proofErr w:type="spellEnd"/>
    </w:p>
    <w:p w14:paraId="1FF19A5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saņemtos avansus darījumos ar atlīdzību atzīst, ja pārskata periodā:</w:t>
      </w:r>
    </w:p>
    <w:p w14:paraId="12BAEAE1" w14:textId="77777777" w:rsidR="00E207E3" w:rsidRPr="00E207E3" w:rsidRDefault="006539F2"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saņemti </w:t>
      </w:r>
      <w:r w:rsidRPr="00E207E3">
        <w:rPr>
          <w:rFonts w:ascii="Times New Roman" w:eastAsia="Times New Roman" w:hAnsi="Times New Roman" w:cs="Times New Roman"/>
          <w:sz w:val="24"/>
          <w:szCs w:val="24"/>
          <w:lang w:eastAsia="ru-RU"/>
        </w:rPr>
        <w:t>maksājumi par pakalpojumiem, kurus sniegs nākamajos periodos;</w:t>
      </w:r>
    </w:p>
    <w:p w14:paraId="27D1631A" w14:textId="77777777" w:rsidR="00E207E3" w:rsidRPr="00E207E3" w:rsidRDefault="006539F2"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saņemta priekšapmaksa par aktīviem (precēm), kuru piegāde notiks nākamajos periodos</w:t>
      </w:r>
    </w:p>
    <w:p w14:paraId="26D39A1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Nākamo periodu ieņēmumos un saņemtajos avansos uzskaitītos maksājumus atzīst ieņēmumos pārskata periodā, uz kuru tie attiecas.</w:t>
      </w:r>
    </w:p>
    <w:p w14:paraId="1ECC10D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Saņemot aktīvu bez atlīdzības, pašvaldība izvērtē, vai tiesību aktos ir iekļauti nosacījumi attiecībā uz to, kā saņēmējam jālieto saņemtie resursi:</w:t>
      </w:r>
    </w:p>
    <w:p w14:paraId="15AE0A4E" w14:textId="77777777" w:rsidR="00E207E3" w:rsidRPr="00E207E3" w:rsidRDefault="006539F2"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vai tas ietver preču vai pakalpojumu aprakstu un daudzumu, termiņu attiecīgās </w:t>
      </w:r>
      <w:r w:rsidRPr="00E207E3">
        <w:rPr>
          <w:rFonts w:ascii="Times New Roman" w:eastAsia="Times New Roman" w:hAnsi="Times New Roman" w:cs="Times New Roman"/>
          <w:sz w:val="24"/>
          <w:szCs w:val="24"/>
          <w:lang w:eastAsia="ru-RU"/>
        </w:rPr>
        <w:t>darbības veikšanai un resursu devēja uzraudzības pasākumus;</w:t>
      </w:r>
    </w:p>
    <w:p w14:paraId="50CE06C9" w14:textId="77777777" w:rsidR="00E207E3" w:rsidRPr="00E207E3" w:rsidRDefault="006539F2"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vai saņēmējam resursi jālieto noteiktā veidā;</w:t>
      </w:r>
    </w:p>
    <w:p w14:paraId="0AE72C8F" w14:textId="77777777" w:rsidR="00E207E3" w:rsidRPr="00E207E3" w:rsidRDefault="006539F2" w:rsidP="00E207E3">
      <w:pPr>
        <w:numPr>
          <w:ilvl w:val="0"/>
          <w:numId w:val="16"/>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vai šo nosacījumu pārkāpšanas gadījumā, saņēmējam resursi jānodod atpakaļ.</w:t>
      </w:r>
    </w:p>
    <w:p w14:paraId="61A50DC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pastāv iepriekšminētie nosacījumi un pastāv iespēja, ka šo nosacījumu izpildei būs nepieciešams resursu izlietojums, atzīst saistības (nākamo periodu ieņēmumus). Saistību neizpildes gadījumā, atdodot saņemtos resursus atpakaļ, samazina atzīto aktīvu un saistības.</w:t>
      </w:r>
    </w:p>
    <w:p w14:paraId="140DEB4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Uz pārskata gada sākumu nākamā perioda ieņēmumos uzrādītās summas par saņemtajiem aktīviem bez atlīdzības, izvērtētas un gadījumos, kad nepastāv specifiski nosacījumi attiecībā uz saņemto resursu lietošanu un nepastāv iespēja, ka resursi būs jāatgriež, gada laikā atzīti pārējos ieņēmumos.</w:t>
      </w:r>
    </w:p>
    <w:p w14:paraId="7508AD4E" w14:textId="77777777" w:rsidR="00E207E3" w:rsidRPr="00E207E3" w:rsidRDefault="006539F2" w:rsidP="009848E3">
      <w:pPr>
        <w:pStyle w:val="Heading11"/>
        <w:rPr>
          <w:lang w:eastAsia="ru-RU"/>
        </w:rPr>
      </w:pPr>
      <w:r w:rsidRPr="00E207E3">
        <w:rPr>
          <w:lang w:eastAsia="ru-RU"/>
        </w:rPr>
        <w:t>Ieņēmumu un izdevumu atzīšana</w:t>
      </w:r>
    </w:p>
    <w:p w14:paraId="68ED7C59"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Ieņēmumus un izdevumus uzskaita pēc uzkrāšanas principa un atzīst periodā, kad tie radušies, neatkarīgi no naudas saņemšanas vai samaksas, izņemot gadījumus, kad noteikta cita </w:t>
      </w:r>
      <w:r w:rsidRPr="00E207E3">
        <w:rPr>
          <w:rFonts w:ascii="Times New Roman" w:eastAsia="Times New Roman" w:hAnsi="Times New Roman" w:cs="Times New Roman"/>
          <w:sz w:val="24"/>
          <w:szCs w:val="24"/>
          <w:lang w:eastAsia="ru-RU"/>
        </w:rPr>
        <w:lastRenderedPageBreak/>
        <w:t>kārtība.</w:t>
      </w:r>
      <w:bookmarkStart w:id="15" w:name="p314"/>
      <w:bookmarkStart w:id="16" w:name="p-648696"/>
      <w:bookmarkEnd w:id="15"/>
      <w:bookmarkEnd w:id="16"/>
      <w:r w:rsidRPr="00E207E3">
        <w:rPr>
          <w:rFonts w:ascii="Times New Roman" w:eastAsia="Times New Roman" w:hAnsi="Times New Roman" w:cs="Times New Roman"/>
          <w:sz w:val="24"/>
          <w:szCs w:val="24"/>
          <w:lang w:eastAsia="ru-RU"/>
        </w:rPr>
        <w:t xml:space="preserve"> Ieņēmumus un izdevumus analītiski uzskaita atbilstoši normatīvajiem aktiem budžeta klasifikāciju jomā.</w:t>
      </w:r>
    </w:p>
    <w:p w14:paraId="79C85BA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bookmarkStart w:id="17" w:name="p315"/>
      <w:bookmarkStart w:id="18" w:name="p-648697"/>
      <w:bookmarkEnd w:id="17"/>
      <w:bookmarkEnd w:id="18"/>
      <w:r w:rsidRPr="00E207E3">
        <w:rPr>
          <w:rFonts w:ascii="Times New Roman" w:eastAsia="Times New Roman" w:hAnsi="Times New Roman" w:cs="Times New Roman"/>
          <w:sz w:val="24"/>
          <w:szCs w:val="24"/>
          <w:lang w:eastAsia="ru-RU"/>
        </w:rPr>
        <w:t>Izmaksas, kuras neatbilst aktīvu atzīšanas kritērijiem, atzīst izdevumos pārskata periodā, kurā tās radušās.</w:t>
      </w:r>
    </w:p>
    <w:p w14:paraId="16707F5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bookmarkStart w:id="19" w:name="p316"/>
      <w:bookmarkStart w:id="20" w:name="p-648698"/>
      <w:bookmarkEnd w:id="19"/>
      <w:bookmarkEnd w:id="20"/>
      <w:r w:rsidRPr="00E207E3">
        <w:rPr>
          <w:rFonts w:ascii="Times New Roman" w:eastAsia="Times New Roman" w:hAnsi="Times New Roman" w:cs="Times New Roman"/>
          <w:sz w:val="24"/>
          <w:szCs w:val="24"/>
          <w:lang w:eastAsia="ru-RU"/>
        </w:rPr>
        <w:t xml:space="preserve">Saņemot aktīvus, izņemot </w:t>
      </w:r>
      <w:proofErr w:type="spellStart"/>
      <w:r w:rsidRPr="00E207E3">
        <w:rPr>
          <w:rFonts w:ascii="Times New Roman" w:eastAsia="Times New Roman" w:hAnsi="Times New Roman" w:cs="Times New Roman"/>
          <w:sz w:val="24"/>
          <w:szCs w:val="24"/>
          <w:lang w:eastAsia="ru-RU"/>
        </w:rPr>
        <w:t>transfertus</w:t>
      </w:r>
      <w:proofErr w:type="spellEnd"/>
      <w:r w:rsidRPr="00E207E3">
        <w:rPr>
          <w:rFonts w:ascii="Times New Roman" w:eastAsia="Times New Roman" w:hAnsi="Times New Roman" w:cs="Times New Roman"/>
          <w:sz w:val="24"/>
          <w:szCs w:val="24"/>
          <w:lang w:eastAsia="ru-RU"/>
        </w:rPr>
        <w:t xml:space="preserve">, trešās personas vārdā saskaņā ar attiecīgu vienošanos starp pakalpojuma saņēmēju, pakalpojuma sniedzēju un Iestādi, šādus aktīvus uzskaita kā saistības pret trešo personu un neatzīst ieņēmumus. Nododot aktīvus trešajai personai, samazina saistības un neatzīst izdevumus. </w:t>
      </w:r>
    </w:p>
    <w:p w14:paraId="74D201A5" w14:textId="77777777" w:rsidR="00E207E3"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Pašvaldība kā trešās personas vārdā saņemtos aktīvus uzskaita ieņēmumus, ko pamatojoties uz noslēgto vienošanos ar radniecīgajām kapitālsabiedrībām iekasē no iedzīvotājiem par komunālajiem pakalpojumiem, kurus sniedz kapitālsabiedrības un pilnā apmērā pārskaita kapitālsabiedrībām. </w:t>
      </w:r>
    </w:p>
    <w:p w14:paraId="37961D5D" w14:textId="77777777" w:rsidR="00E207E3"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bookmarkStart w:id="21" w:name="p317"/>
      <w:bookmarkStart w:id="22" w:name="p-648699"/>
      <w:bookmarkEnd w:id="21"/>
      <w:bookmarkEnd w:id="22"/>
      <w:r w:rsidRPr="00E207E3">
        <w:rPr>
          <w:rFonts w:ascii="Times New Roman" w:eastAsia="Times New Roman" w:hAnsi="Times New Roman" w:cs="Times New Roman"/>
          <w:sz w:val="24"/>
          <w:szCs w:val="24"/>
          <w:lang w:eastAsia="ru-RU"/>
        </w:rPr>
        <w:t xml:space="preserve">Ieņēmumus vai izdevumus, kas rodas no valūtas kursa svārstībām, norēķinoties par monetāriem posteņiem vai pārskata perioda beigās pārrēķinot monetāros posteņus pēc valūtas kursa, kurš atšķiras no tā, pēc kura monetārais postenis sākotnēji atzīts vai pārrēķināts iepriekšējā pārskata perioda beigās, uzskaita kā attiecīgā pārskata perioda finanšu ieņēmumus vai izdevumus no valūtas kursa svārstībām. </w:t>
      </w:r>
    </w:p>
    <w:p w14:paraId="14F14D88"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bez atlīdzības</w:t>
      </w:r>
    </w:p>
    <w:p w14:paraId="08381E9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Darījumi, kuru ietvaros pašvaldība saņem vai nodod saimnieciskos labumus bez atlīdzības vai maksa ir tikai simboliska, ir darījumi bez atlīdzības.</w:t>
      </w:r>
    </w:p>
    <w:p w14:paraId="6BFA6BE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saņem sekojošus ieņēmumus bez atlīdzības:</w:t>
      </w:r>
    </w:p>
    <w:p w14:paraId="010B8AF1"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dotācijas vai asignējumi - atzīst pamatdarbības ieņēmumos saņemšanas dienā. Pārskata perioda beigās samazina atzītos pamatdarbības ieņēmumus par piešķirto dotāciju vai asignējumu neizmantoto daļu, kā arī samazina naudas līdzekļu atlikumu; Pārskata gada beigās atzīst prasības un pamatdarbības ieņēmumus  par saimnieciskā gadā nepārskaitīto dotāciju no finanšu izlīdzināšanas fonda. </w:t>
      </w:r>
    </w:p>
    <w:p w14:paraId="32DDEE3B"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 Valsts kases sadales konta saņemtais iedzīvotāju ienākuma nodoklis –</w:t>
      </w:r>
      <w:r w:rsidRPr="00E207E3">
        <w:rPr>
          <w:rFonts w:ascii="Times New Roman" w:eastAsia="Times New Roman" w:hAnsi="Times New Roman" w:cs="Times New Roman"/>
          <w:color w:val="FF0000"/>
          <w:sz w:val="24"/>
          <w:szCs w:val="24"/>
          <w:lang w:eastAsia="ru-RU"/>
        </w:rPr>
        <w:t xml:space="preserve"> </w:t>
      </w:r>
      <w:r w:rsidRPr="00E207E3">
        <w:rPr>
          <w:rFonts w:ascii="Times New Roman" w:eastAsia="Times New Roman" w:hAnsi="Times New Roman" w:cs="Times New Roman"/>
          <w:sz w:val="24"/>
          <w:szCs w:val="24"/>
          <w:lang w:eastAsia="ru-RU"/>
        </w:rPr>
        <w:t>gada laikā atzīst pamatdarbības ieņēmumos naudas saņemšanas dienā. Pārskata gada beigās atzīst prasības un pamatdarbības ieņēmumus  par saimnieciskā gadā nepārskaitīto iedzīvotāju ienākuma nodokli;</w:t>
      </w:r>
    </w:p>
    <w:p w14:paraId="07092D7F"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nekustamā īpašuma nodoklis - atzīst pamatdarbības ieņēmumos periodā, par kuru nodoklis aprēķināts;</w:t>
      </w:r>
    </w:p>
    <w:p w14:paraId="06231ADF"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soda naudas - atzīst pamatdarbības ieņēmumos naudas saņemšanas dienā;</w:t>
      </w:r>
    </w:p>
    <w:p w14:paraId="0BCAA1E9"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ziedojumi un dāvinājumi – atzīst pamatdarbības ieņēmumos, izņemot, ja tiesību </w:t>
      </w:r>
      <w:r w:rsidRPr="00E207E3">
        <w:rPr>
          <w:rFonts w:ascii="Times New Roman" w:eastAsia="Times New Roman" w:hAnsi="Times New Roman" w:cs="Times New Roman"/>
          <w:sz w:val="24"/>
          <w:szCs w:val="24"/>
          <w:lang w:eastAsia="ru-RU"/>
        </w:rPr>
        <w:t>aktos ir iekļauti nosacījumi attiecībā uz to, kā saņēmējam jālieto saņemtie resursi un šo nosacījumu neizpildes gadījumā saņemtie resursi jāatgriež, saņemšanas dienā  tādā vērtībā, kāda noteikta ar dāvinājumu un ziedojumu saņemšanu saistītajos dokumentos vai kādā novērtēti attiecīgie dāvinājumi un ziedojumi, un saņemto aktīvu iekļauj attiecīgajā aktīvu grupā;</w:t>
      </w:r>
    </w:p>
    <w:p w14:paraId="77B22F03" w14:textId="77777777" w:rsidR="00E207E3" w:rsidRPr="00E207E3" w:rsidRDefault="006539F2" w:rsidP="00E207E3">
      <w:pPr>
        <w:numPr>
          <w:ilvl w:val="0"/>
          <w:numId w:val="19"/>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ieņēmumi no ārvalstu finanšu palīdzības, ja darījuma partneris ir nerezidents– atzīst pamatdarbības i</w:t>
      </w:r>
      <w:r w:rsidRPr="00E207E3">
        <w:rPr>
          <w:rFonts w:ascii="Times New Roman" w:eastAsia="Calibri" w:hAnsi="Times New Roman" w:cs="Times New Roman"/>
          <w:sz w:val="24"/>
        </w:rPr>
        <w:t xml:space="preserve">eņēmumus atbilstoši tiesību aktos </w:t>
      </w:r>
      <w:r w:rsidRPr="00E207E3">
        <w:rPr>
          <w:rFonts w:ascii="Times New Roman" w:eastAsia="Calibri" w:hAnsi="Times New Roman" w:cs="Times New Roman"/>
          <w:sz w:val="24"/>
        </w:rPr>
        <w:t>noteikto nosacījumu izpildei.</w:t>
      </w:r>
    </w:p>
    <w:p w14:paraId="09C2739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Pašvaldība veic sekojošus izdevumus bez atlīdzības:</w:t>
      </w:r>
    </w:p>
    <w:p w14:paraId="03D98D3A" w14:textId="77777777" w:rsidR="00E207E3" w:rsidRPr="00E207E3" w:rsidRDefault="006539F2"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subsīdijas un dotācijas komersantiem, biedrībām un nodibinājumiem – atzīst nākamo periodu izdevumos, izmaksājot avansā. Atzīst pamatdarbības izdevumos atbilstoši pašvaldībā apstiprinātajiem komersanta, biedrības vai nodibinājuma iesniegtajiem attaisnojuma dokumentiem;</w:t>
      </w:r>
    </w:p>
    <w:p w14:paraId="4C0B98FA" w14:textId="77777777" w:rsidR="00E207E3" w:rsidRPr="00E207E3" w:rsidRDefault="006539F2" w:rsidP="00E207E3">
      <w:pPr>
        <w:numPr>
          <w:ilvl w:val="0"/>
          <w:numId w:val="20"/>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naudas sodu un kavējuma naudu atzīst pamatdarbības izdevumos dienā, kad rodas attiecīgais pienākums.</w:t>
      </w:r>
    </w:p>
    <w:p w14:paraId="73F87D6B"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proofErr w:type="spellStart"/>
      <w:r w:rsidRPr="00E207E3">
        <w:rPr>
          <w:rFonts w:ascii="Times New Roman" w:eastAsia="Times New Roman" w:hAnsi="Times New Roman" w:cs="Times New Roman"/>
          <w:b/>
          <w:i/>
          <w:sz w:val="24"/>
          <w:szCs w:val="26"/>
          <w:u w:val="single"/>
          <w:lang w:eastAsia="ru-RU"/>
        </w:rPr>
        <w:t>Transfertu</w:t>
      </w:r>
      <w:proofErr w:type="spellEnd"/>
      <w:r w:rsidRPr="00E207E3">
        <w:rPr>
          <w:rFonts w:ascii="Times New Roman" w:eastAsia="Times New Roman" w:hAnsi="Times New Roman" w:cs="Times New Roman"/>
          <w:b/>
          <w:i/>
          <w:sz w:val="24"/>
          <w:szCs w:val="26"/>
          <w:u w:val="single"/>
          <w:lang w:eastAsia="ru-RU"/>
        </w:rPr>
        <w:t xml:space="preserve"> ieņēmumu un izdevumu uzskaite</w:t>
      </w:r>
    </w:p>
    <w:p w14:paraId="1EF0607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saņem vai pārskaita pirms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izlietojuma:</w:t>
      </w:r>
    </w:p>
    <w:p w14:paraId="06B192F8" w14:textId="77777777" w:rsidR="00E207E3" w:rsidRPr="00E207E3" w:rsidRDefault="006539F2"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 xml:space="preserve">veicot pārskaitījumu, atzīst prasības par avansā pārskaitīto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saņemot pārskaitījumu, atzīst saistības par avansā saņemto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w:t>
      </w:r>
    </w:p>
    <w:p w14:paraId="655FF07C" w14:textId="77777777" w:rsidR="00E207E3" w:rsidRPr="00E207E3" w:rsidRDefault="006539F2"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bookmarkStart w:id="23" w:name="p340"/>
      <w:bookmarkStart w:id="24" w:name="p-648724"/>
      <w:bookmarkEnd w:id="23"/>
      <w:bookmarkEnd w:id="24"/>
      <w:r w:rsidRPr="00E207E3">
        <w:rPr>
          <w:rFonts w:ascii="Times New Roman" w:eastAsia="Times New Roman" w:hAnsi="Times New Roman" w:cs="Times New Roman"/>
          <w:sz w:val="24"/>
          <w:szCs w:val="24"/>
          <w:lang w:eastAsia="ru-RU"/>
        </w:rPr>
        <w:t xml:space="preserve">pamatdarbības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ieņēmumus un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izdevumus atzīst pārskata gadā, kurā veikts apstiprinātais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izlietojums, ja izlietojums vai izdevumi apstiprināti pārskata gadā vai līdz nākamā pārskata gada 31. janvārim (ieskaitot).</w:t>
      </w:r>
      <w:bookmarkStart w:id="25" w:name="p341"/>
      <w:bookmarkStart w:id="26" w:name="p-648725"/>
      <w:bookmarkEnd w:id="25"/>
      <w:bookmarkEnd w:id="26"/>
      <w:r w:rsidRPr="00E207E3">
        <w:rPr>
          <w:rFonts w:ascii="Times New Roman" w:eastAsia="Times New Roman" w:hAnsi="Times New Roman" w:cs="Times New Roman"/>
          <w:sz w:val="24"/>
          <w:szCs w:val="24"/>
          <w:lang w:eastAsia="ru-RU"/>
        </w:rPr>
        <w:t xml:space="preserve"> </w:t>
      </w:r>
    </w:p>
    <w:p w14:paraId="2C99AE53" w14:textId="77777777" w:rsidR="00E207E3" w:rsidRPr="00E207E3" w:rsidRDefault="006539F2" w:rsidP="00E207E3">
      <w:pPr>
        <w:numPr>
          <w:ilvl w:val="0"/>
          <w:numId w:val="21"/>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Atzīstot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ieņēmumus, samazina saistības par avansā saņemto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atzīstot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izdevumus, samazina prasības par avansā pārskaitīto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w:t>
      </w:r>
    </w:p>
    <w:p w14:paraId="1EC1617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w:t>
      </w:r>
      <w:proofErr w:type="spellStart"/>
      <w:r w:rsidRPr="00E207E3">
        <w:rPr>
          <w:rFonts w:ascii="Times New Roman" w:eastAsia="Times New Roman" w:hAnsi="Times New Roman" w:cs="Times New Roman"/>
          <w:sz w:val="24"/>
          <w:szCs w:val="24"/>
          <w:lang w:eastAsia="ru-RU"/>
        </w:rPr>
        <w:t>transferts</w:t>
      </w:r>
      <w:proofErr w:type="spellEnd"/>
      <w:r w:rsidRPr="00E207E3">
        <w:rPr>
          <w:rFonts w:ascii="Times New Roman" w:eastAsia="Times New Roman" w:hAnsi="Times New Roman" w:cs="Times New Roman"/>
          <w:sz w:val="24"/>
          <w:szCs w:val="24"/>
          <w:lang w:eastAsia="ru-RU"/>
        </w:rPr>
        <w:t xml:space="preserve"> tiek saņemts vai pārskaitīts ar pēcmaksu:</w:t>
      </w:r>
    </w:p>
    <w:p w14:paraId="7BC61994" w14:textId="77777777" w:rsidR="00E207E3" w:rsidRPr="00E207E3" w:rsidRDefault="006539F2"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attiecīgos izdevumus par pārskata gadu apstiprina pārskata gadā līdz 31. decembrim (ieskaitot), pārskata gada beigās atzīst prasības un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ieņēmumus vai saistības un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izdevumus;</w:t>
      </w:r>
    </w:p>
    <w:p w14:paraId="79D037CD" w14:textId="77777777" w:rsidR="00E207E3" w:rsidRPr="00E207E3" w:rsidRDefault="006539F2"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7" w:name="p342"/>
      <w:bookmarkStart w:id="28" w:name="p-648726"/>
      <w:bookmarkEnd w:id="27"/>
      <w:bookmarkEnd w:id="28"/>
      <w:r w:rsidRPr="00E207E3">
        <w:rPr>
          <w:rFonts w:ascii="Times New Roman" w:eastAsia="Times New Roman" w:hAnsi="Times New Roman" w:cs="Times New Roman"/>
          <w:sz w:val="24"/>
          <w:szCs w:val="24"/>
          <w:lang w:eastAsia="ru-RU"/>
        </w:rPr>
        <w:t xml:space="preserve">ja attiecīgos izdevumus par pārskata gadu apstiprina nākamajā pārskata gadā līdz 31. janvārim (ieskaitot), pārskata gada beigās atzīst uzkrātos ieņēmumus un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ieņēmumus vai uzkrātās saistības un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izdevumus. Naudas līdzekļu pārskaitījuma un saņemšanas dienā attiecīgi samazina uzkrātos ieņēmumus un uzkrātās saistības;</w:t>
      </w:r>
    </w:p>
    <w:p w14:paraId="43F9A92F" w14:textId="77777777" w:rsidR="00E207E3" w:rsidRPr="00E207E3" w:rsidRDefault="006539F2"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29" w:name="p343"/>
      <w:bookmarkStart w:id="30" w:name="p-648727"/>
      <w:bookmarkEnd w:id="29"/>
      <w:bookmarkEnd w:id="30"/>
      <w:r w:rsidRPr="00E207E3">
        <w:rPr>
          <w:rFonts w:ascii="Times New Roman" w:eastAsia="Times New Roman" w:hAnsi="Times New Roman" w:cs="Times New Roman"/>
          <w:sz w:val="24"/>
          <w:szCs w:val="24"/>
          <w:lang w:eastAsia="ru-RU"/>
        </w:rPr>
        <w:t xml:space="preserve">ja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izlietojumu vai attiecīgos izdevumus par pārskata gadu apstiprina nākamajā pārskata gadā pēc 31. janvāra,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ieņēmumus un izdevumus atzīst kā pārējos iepriekšējo gadu ieņēmumus un izdevumus pārskata gadā, kurā apstiprināts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izlietojums vai attiecīgie izdevumi;</w:t>
      </w:r>
    </w:p>
    <w:p w14:paraId="5BDC57B3" w14:textId="77777777" w:rsidR="00E207E3" w:rsidRPr="00E207E3" w:rsidRDefault="006539F2" w:rsidP="00E207E3">
      <w:pPr>
        <w:numPr>
          <w:ilvl w:val="0"/>
          <w:numId w:val="22"/>
        </w:numPr>
        <w:spacing w:after="0" w:line="240" w:lineRule="auto"/>
        <w:contextualSpacing/>
        <w:jc w:val="both"/>
        <w:rPr>
          <w:rFonts w:ascii="Times New Roman" w:eastAsia="Times New Roman" w:hAnsi="Times New Roman" w:cs="Times New Roman"/>
          <w:sz w:val="24"/>
          <w:szCs w:val="24"/>
          <w:lang w:eastAsia="ru-RU"/>
        </w:rPr>
      </w:pPr>
      <w:bookmarkStart w:id="31" w:name="p344"/>
      <w:bookmarkStart w:id="32" w:name="p-648728"/>
      <w:bookmarkEnd w:id="31"/>
      <w:bookmarkEnd w:id="32"/>
      <w:r w:rsidRPr="00E207E3">
        <w:rPr>
          <w:rFonts w:ascii="Times New Roman" w:eastAsia="Times New Roman" w:hAnsi="Times New Roman" w:cs="Times New Roman"/>
          <w:sz w:val="24"/>
          <w:szCs w:val="24"/>
          <w:lang w:eastAsia="ru-RU"/>
        </w:rPr>
        <w:t xml:space="preserve">pārskata gada beigās zembilancē uzrāda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izlietojuma vai attiecīgo izdevumu kopsummu pārskata gadā, attiecībā uz kuru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ieņēmumi vai </w:t>
      </w:r>
      <w:proofErr w:type="spellStart"/>
      <w:r w:rsidRPr="00E207E3">
        <w:rPr>
          <w:rFonts w:ascii="Times New Roman" w:eastAsia="Times New Roman" w:hAnsi="Times New Roman" w:cs="Times New Roman"/>
          <w:sz w:val="24"/>
          <w:szCs w:val="24"/>
          <w:lang w:eastAsia="ru-RU"/>
        </w:rPr>
        <w:t>transferta</w:t>
      </w:r>
      <w:proofErr w:type="spellEnd"/>
      <w:r w:rsidRPr="00E207E3">
        <w:rPr>
          <w:rFonts w:ascii="Times New Roman" w:eastAsia="Times New Roman" w:hAnsi="Times New Roman" w:cs="Times New Roman"/>
          <w:sz w:val="24"/>
          <w:szCs w:val="24"/>
          <w:lang w:eastAsia="ru-RU"/>
        </w:rPr>
        <w:t xml:space="preserve"> izdevumi atzīstami nākamajos pārskata gados.</w:t>
      </w:r>
    </w:p>
    <w:p w14:paraId="2F1D4FE3" w14:textId="77777777" w:rsidR="00E207E3" w:rsidRPr="00E207E3" w:rsidRDefault="006539F2" w:rsidP="00E207E3">
      <w:pPr>
        <w:keepNext/>
        <w:keepLines/>
        <w:numPr>
          <w:ilvl w:val="1"/>
          <w:numId w:val="4"/>
        </w:numPr>
        <w:spacing w:before="120" w:after="120"/>
        <w:jc w:val="both"/>
        <w:outlineLvl w:val="1"/>
        <w:rPr>
          <w:rFonts w:ascii="Times New Roman" w:eastAsia="Times New Roman" w:hAnsi="Times New Roman" w:cs="Times New Roman"/>
          <w:b/>
          <w:i/>
          <w:sz w:val="24"/>
          <w:szCs w:val="26"/>
          <w:u w:val="single"/>
          <w:lang w:eastAsia="ru-RU"/>
        </w:rPr>
      </w:pPr>
      <w:r w:rsidRPr="00E207E3">
        <w:rPr>
          <w:rFonts w:ascii="Times New Roman" w:eastAsia="Times New Roman" w:hAnsi="Times New Roman" w:cs="Times New Roman"/>
          <w:b/>
          <w:i/>
          <w:sz w:val="24"/>
          <w:szCs w:val="26"/>
          <w:u w:val="single"/>
          <w:lang w:eastAsia="ru-RU"/>
        </w:rPr>
        <w:t>Ieņēmumi un izdevumi, kas rodas no darījumiem ar atlīdzību</w:t>
      </w:r>
    </w:p>
    <w:p w14:paraId="128E737C"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Darījums ar atlīdzību ir saimnieciskais darījums, kura ietvaros viena puse saņem aktīvu vai pakalpojumu vai izpilda saistības un darījuma otrai pusei pretī nodod atlīdzību, kura patiesā vērtība atbilst saņemtā aktīva vai pakalpojuma patiesajai vērtībai.</w:t>
      </w:r>
    </w:p>
    <w:p w14:paraId="7DF1227A" w14:textId="77777777" w:rsidR="00E207E3" w:rsidRPr="00E207E3" w:rsidRDefault="006539F2" w:rsidP="00E207E3">
      <w:pPr>
        <w:spacing w:after="0" w:line="240" w:lineRule="auto"/>
        <w:ind w:firstLine="567"/>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 xml:space="preserve">Ieņēmumus no darījumiem ar atlīdzību novērtē saņemtās vai saņemamās atlīdzības patiesajā vērtībā. Ieņēmumus no pakalpojumu sniegšanas vai aktīvu pārdošanas uzskaita, atskaitot pievienotās vērtības nodokli un atlaides, kas tieši saistītas ar to realizāciju. Piešķirtās atlaides un atvieglojumus uzskaita analītiski. </w:t>
      </w:r>
      <w:r w:rsidRPr="00E207E3">
        <w:rPr>
          <w:rFonts w:ascii="Arial" w:eastAsia="Calibri" w:hAnsi="Arial" w:cs="Arial"/>
          <w:color w:val="414142"/>
          <w:sz w:val="20"/>
          <w:szCs w:val="20"/>
          <w:shd w:val="clear" w:color="auto" w:fill="FFFFFF"/>
        </w:rPr>
        <w:t> </w:t>
      </w:r>
      <w:r w:rsidRPr="00E207E3">
        <w:rPr>
          <w:rFonts w:ascii="Times New Roman" w:eastAsia="Times New Roman" w:hAnsi="Times New Roman" w:cs="Times New Roman"/>
          <w:sz w:val="24"/>
          <w:szCs w:val="24"/>
          <w:lang w:eastAsia="ru-RU"/>
        </w:rPr>
        <w:t xml:space="preserve">Ieņēmumus no pakalpojumu sniegšanas atzīst tajā pārskata periodā, kad pakalpojumi sniegti. </w:t>
      </w:r>
    </w:p>
    <w:p w14:paraId="26C498A2"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Ieņēmumus no aktīva atsavināšanas sākotnēji atzīst aktīva patiesajā vērtībā. Starpību starp </w:t>
      </w:r>
      <w:r w:rsidRPr="00E207E3">
        <w:rPr>
          <w:rFonts w:ascii="Times New Roman" w:eastAsia="Times New Roman" w:hAnsi="Times New Roman" w:cs="Times New Roman"/>
          <w:sz w:val="24"/>
          <w:szCs w:val="24"/>
          <w:lang w:eastAsia="ru-RU"/>
        </w:rPr>
        <w:t>līguma kopējo vērtību un pašreizējo vērtību, kas rodas, atliekot samaksas saņemšanu par aktīvu ilgāk par 12 mēnešiem saskaņā ar līguma nosacījumiem, atzīst kā procentu ieņēmumus, piemērojot līgumā noteikto procentu likmi.</w:t>
      </w:r>
    </w:p>
    <w:p w14:paraId="5F20517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Procentu ieņēmumus atzīst pārskata periodā, kad tie nopelnīti. </w:t>
      </w:r>
    </w:p>
    <w:p w14:paraId="75E35C6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Ieņēmumus no dividendēm no pārējām kapitālsabiedrībām atzīst, kad ir noteiktas kapitāla daļu turētāja tiesības saņemt maksājumus.</w:t>
      </w:r>
    </w:p>
    <w:p w14:paraId="2E5C275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Ja līgumsoda saņemšana ir droši ticama, pamatdarbības ieņēmumus atzīst dienā, kad rodas tiesības saņemt attiecīgo līgumsodu. Ja saņemšana nav droši ticama, pamatdarbības ieņēmumus atzīst naudas līdzekļu saņemšanas dienā. </w:t>
      </w:r>
    </w:p>
    <w:p w14:paraId="205E2BAB"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Izrakstītos attaisnojuma dokumentus par </w:t>
      </w:r>
      <w:proofErr w:type="spellStart"/>
      <w:r w:rsidRPr="00E207E3">
        <w:rPr>
          <w:rFonts w:ascii="Times New Roman" w:eastAsia="Times New Roman" w:hAnsi="Times New Roman" w:cs="Times New Roman"/>
          <w:sz w:val="24"/>
          <w:szCs w:val="24"/>
          <w:lang w:eastAsia="ru-RU"/>
        </w:rPr>
        <w:t>nenodokļu</w:t>
      </w:r>
      <w:proofErr w:type="spellEnd"/>
      <w:r w:rsidRPr="00E207E3">
        <w:rPr>
          <w:rFonts w:ascii="Times New Roman" w:eastAsia="Times New Roman" w:hAnsi="Times New Roman" w:cs="Times New Roman"/>
          <w:sz w:val="24"/>
          <w:szCs w:val="24"/>
          <w:lang w:eastAsia="ru-RU"/>
        </w:rPr>
        <w:t xml:space="preserve"> ieņēmumu priekšapmaksu, nerodas pamatojums aktīvu vai saistību atzīšanai bilancē. Izrakstītos attaisnojuma dokumentus par priekšapmaksu reģistrē atsevišķā reģistrā.</w:t>
      </w:r>
    </w:p>
    <w:p w14:paraId="57BE0AA6" w14:textId="77777777" w:rsidR="00E207E3" w:rsidRPr="005A47DD" w:rsidRDefault="006539F2" w:rsidP="009848E3">
      <w:pPr>
        <w:pStyle w:val="Heading11"/>
        <w:rPr>
          <w:lang w:eastAsia="ru-RU"/>
        </w:rPr>
      </w:pPr>
      <w:r w:rsidRPr="005A47DD">
        <w:rPr>
          <w:lang w:eastAsia="ru-RU"/>
        </w:rPr>
        <w:t>Zembilance</w:t>
      </w:r>
    </w:p>
    <w:p w14:paraId="30AB5FB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“Paziņotās dividendes un saņemamie maksājumi par kapitāla daļu izmantošanu” uzrāda informāciju par paziņotām kapitālsabiedrību dividendēm un saņemamiem maksājumiem par kapitāla daļu izmantošanu.</w:t>
      </w:r>
    </w:p>
    <w:p w14:paraId="3984C2E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postenī “Aprēķinātie līgumsodi, naudas sodi, soda naudas un kavējuma naudas” pašvaldība uzrāda aprēķināto, saņemamo līgumsodu un naudas sodu, kurš nav saņemts </w:t>
      </w:r>
      <w:r w:rsidRPr="00E207E3">
        <w:rPr>
          <w:rFonts w:ascii="Times New Roman" w:eastAsia="Times New Roman" w:hAnsi="Times New Roman" w:cs="Times New Roman"/>
          <w:sz w:val="24"/>
          <w:szCs w:val="24"/>
          <w:lang w:eastAsia="ru-RU"/>
        </w:rPr>
        <w:lastRenderedPageBreak/>
        <w:t>līdz bilances datumam, un prasības, kuras nav uzskaitītas bilancē, no dienas, kad pašvaldībai rodas likumīgas tiesības iekasēt attiecīgo līgumsodu un naudas sodu, ja to saņemšana nav droši ticama. Pašvaldība uzskaita aprēķināto bet vēl nesaņemto:</w:t>
      </w:r>
    </w:p>
    <w:p w14:paraId="353611AD" w14:textId="77777777" w:rsidR="00E207E3" w:rsidRPr="00E207E3" w:rsidRDefault="006539F2"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nekustamā īpašuma nodokļa kavējuma naudu;</w:t>
      </w:r>
    </w:p>
    <w:p w14:paraId="7650FA0D" w14:textId="77777777" w:rsidR="00E207E3" w:rsidRPr="00E207E3" w:rsidRDefault="006539F2" w:rsidP="00E207E3">
      <w:pPr>
        <w:numPr>
          <w:ilvl w:val="0"/>
          <w:numId w:val="31"/>
        </w:numPr>
        <w:spacing w:after="0" w:line="240" w:lineRule="auto"/>
        <w:contextualSpacing/>
        <w:jc w:val="both"/>
        <w:rPr>
          <w:rFonts w:ascii="Times New Roman" w:eastAsia="Times New Roman" w:hAnsi="Times New Roman" w:cs="Times New Roman"/>
          <w:b/>
          <w:bCs/>
          <w:sz w:val="24"/>
          <w:szCs w:val="24"/>
          <w:lang w:eastAsia="ru-RU"/>
        </w:rPr>
      </w:pPr>
      <w:r w:rsidRPr="00E207E3">
        <w:rPr>
          <w:rFonts w:ascii="Times New Roman" w:eastAsia="Times New Roman" w:hAnsi="Times New Roman" w:cs="Times New Roman"/>
          <w:sz w:val="24"/>
          <w:szCs w:val="24"/>
          <w:lang w:eastAsia="ru-RU"/>
        </w:rPr>
        <w:t>zemes nomas maksas kavējuma naudu.</w:t>
      </w:r>
    </w:p>
    <w:p w14:paraId="1B95CD9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Zembilances </w:t>
      </w:r>
      <w:r w:rsidRPr="007D23A8">
        <w:rPr>
          <w:rFonts w:ascii="Times New Roman" w:eastAsia="Times New Roman" w:hAnsi="Times New Roman" w:cs="Times New Roman"/>
          <w:sz w:val="24"/>
          <w:szCs w:val="24"/>
          <w:lang w:eastAsia="ru-RU"/>
        </w:rPr>
        <w:t>postenī “Citi zembilances aktīvi” pašvaldība</w:t>
      </w:r>
      <w:r w:rsidRPr="00E207E3">
        <w:rPr>
          <w:rFonts w:ascii="Times New Roman" w:eastAsia="Times New Roman" w:hAnsi="Times New Roman" w:cs="Times New Roman"/>
          <w:sz w:val="24"/>
          <w:szCs w:val="24"/>
          <w:lang w:eastAsia="ru-RU"/>
        </w:rPr>
        <w:t xml:space="preserve"> norāda pārējos iepriekš neklasificētos iespējamos aktīvus: </w:t>
      </w:r>
    </w:p>
    <w:p w14:paraId="5CFDFAD7" w14:textId="77777777" w:rsidR="00E207E3" w:rsidRPr="00E207E3" w:rsidRDefault="006539F2"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ieņēmumu summu, kas attiecas uz pārskata gadu, bet </w:t>
      </w:r>
      <w:proofErr w:type="spellStart"/>
      <w:r w:rsidRPr="00E207E3">
        <w:rPr>
          <w:rFonts w:ascii="Times New Roman" w:eastAsia="Times New Roman" w:hAnsi="Times New Roman" w:cs="Times New Roman"/>
          <w:sz w:val="24"/>
          <w:szCs w:val="24"/>
          <w:lang w:eastAsia="ru-RU"/>
        </w:rPr>
        <w:t>transfertu</w:t>
      </w:r>
      <w:proofErr w:type="spellEnd"/>
      <w:r w:rsidRPr="00E207E3">
        <w:rPr>
          <w:rFonts w:ascii="Times New Roman" w:eastAsia="Times New Roman" w:hAnsi="Times New Roman" w:cs="Times New Roman"/>
          <w:sz w:val="24"/>
          <w:szCs w:val="24"/>
          <w:lang w:eastAsia="ru-RU"/>
        </w:rPr>
        <w:t xml:space="preserve"> izlietojums apstiprināts pēc pārskata gada  31.janvāra un tiks atzīts nākamā pārskata gada pārējos ieņēmumos;</w:t>
      </w:r>
    </w:p>
    <w:p w14:paraId="168CFF25" w14:textId="77777777" w:rsidR="00E207E3" w:rsidRPr="00E207E3" w:rsidRDefault="006539F2"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nekustamo īpašumu par, kuru ir noslēgti pirkuma līgumi ar atlikto maksājumu ilgāk par 12 mēnešiem. Postenī uzskaita līdz pilnīgai prasību samaksai;</w:t>
      </w:r>
    </w:p>
    <w:p w14:paraId="3A24FDA4" w14:textId="77777777" w:rsidR="00E207E3" w:rsidRDefault="006539F2"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personas, kas saņēmuša finansiālo atbalstu komercdarbības uzsākšanai vai attīstībai projekta konkursa “UZŅĒMĪGI Gulbenes novadā” ietvaros, pašvaldības uzraudzība 3 gadi </w:t>
      </w:r>
      <w:r w:rsidR="00BB6EDC">
        <w:rPr>
          <w:rFonts w:ascii="Times New Roman" w:eastAsia="Times New Roman" w:hAnsi="Times New Roman" w:cs="Times New Roman"/>
          <w:sz w:val="24"/>
          <w:szCs w:val="24"/>
          <w:lang w:eastAsia="ru-RU"/>
        </w:rPr>
        <w:t>;</w:t>
      </w:r>
    </w:p>
    <w:p w14:paraId="38235631" w14:textId="77777777" w:rsidR="00625AD1" w:rsidRPr="00E207E3" w:rsidRDefault="006539F2" w:rsidP="00E207E3">
      <w:pPr>
        <w:numPr>
          <w:ilvl w:val="0"/>
          <w:numId w:val="25"/>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lietošanā nodoti pamatlīdzekļi un inventārs uz laiku ne ilgāk par 5 gadi. </w:t>
      </w:r>
    </w:p>
    <w:p w14:paraId="3EAE78E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Iespējamās saistības ir iespējams pienākums, kas radies pagātnes notikumu rezultātā un kura pastāvēšana ir atkarīga no viena vai vairāku tādu nākotnes notikumu notikšanas vai nenotikšanas, kurus pašvaldība nevar kontrolēt vai pašreizējs pienākums, kas radies pagātnes notikumu rezultātā, bet nav ticams, ka šā pienākuma izpildē būs nepieciešams resursu izlietojums, vai arī nav pietiekama pamatojuma saistību vai uzkrājumu vērtības ticamam novērtējumam. </w:t>
      </w:r>
    </w:p>
    <w:p w14:paraId="4662283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kas noslēgti par ārvalstu finanšu palīdzības un Eiropas Savienības politiku instrumentu finansētajiem projektiem” norāda nākotnes saistību summu par noslēgtajiem līgumiem neizpildīto darījumu apjomā bilances datumā par ārvalstu finanšu palīdzības un Eiropas Savienības politiku instrumentu finansētajiem projektiem.</w:t>
      </w:r>
    </w:p>
    <w:p w14:paraId="3EAD9315"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ilgtermiņa ieguldījumu iegādi un izveidošanu, izņemot tos, kas noslēgti par ārvalstu finanšu palīdzības un Eiropas Savienības politiku instrumentu finansētajiem projektiem” norāda nākotnes saistību summu par noslēgtajiem līgumiem par ilgtermiņa ieguldījumu iegādi un izveidošanu neizpildīto darījumu apjomā bilances datumā. Saistību vērtību aprēķina, summējot pēc bilances datuma paredzētos maksājumus atbilstoši noslēgtajiem lī</w:t>
      </w:r>
      <w:r w:rsidRPr="00E207E3">
        <w:rPr>
          <w:rFonts w:ascii="Times New Roman" w:eastAsia="Times New Roman" w:hAnsi="Times New Roman" w:cs="Times New Roman"/>
          <w:sz w:val="24"/>
          <w:szCs w:val="24"/>
          <w:lang w:eastAsia="ru-RU"/>
        </w:rPr>
        <w:t>gumiem.</w:t>
      </w:r>
    </w:p>
    <w:p w14:paraId="23F062F3"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saistības saskaņā ar līgumiem un vadības lēmumiem par preču un pakalpojumu iegādi, izņemot tos, kas noslēgti par ārvalstu finanšu palīdzības un Eiropas Savienības politiku instrumentu finansētajiem projektiem un nomu” norāda nākotnes saistību summu par noslēgtajiem neatceļamajiem līgumiem par preču un pakalpojumu iegādi. Nākotnes saistības un maksājumus norāda bilances datumā iespējamo maksājumu apjomā, kas rastos, ja līgumi tiktu lauzti.</w:t>
      </w:r>
    </w:p>
    <w:p w14:paraId="5810C15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“Nākotnes nomas maksājumi” norāda nākotnes minimālo nomas maksājumu kopsummu bilances datumā, kura būtu jāsamaksā par neatceļamajām nomām, ja nomas līgumi tiktu lauzti.</w:t>
      </w:r>
    </w:p>
    <w:p w14:paraId="15D6283C" w14:textId="77777777" w:rsid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“Izsniegtie galvojumi”  norāda iespējamo saistību summu bilances datumā, kura būtu jāmaksā par galvoto aizņēmumu, ja galvojuma ņēmējs to neatmaksātu.</w:t>
      </w:r>
    </w:p>
    <w:p w14:paraId="53D2426A" w14:textId="77777777" w:rsidR="00B02FE2"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Zembilances postenī “</w:t>
      </w:r>
      <w:r w:rsidRPr="00B02FE2">
        <w:rPr>
          <w:rFonts w:ascii="Times New Roman" w:eastAsia="Times New Roman" w:hAnsi="Times New Roman" w:cs="Times New Roman"/>
          <w:sz w:val="24"/>
          <w:szCs w:val="24"/>
          <w:lang w:eastAsia="ru-RU"/>
        </w:rPr>
        <w:t>Citas zembilances saistības” norāda pārējās iepriekš neklasificētās iespējamās saistība</w:t>
      </w:r>
      <w:r>
        <w:rPr>
          <w:rFonts w:ascii="Times New Roman" w:eastAsia="Times New Roman" w:hAnsi="Times New Roman" w:cs="Times New Roman"/>
          <w:sz w:val="24"/>
          <w:szCs w:val="24"/>
          <w:lang w:eastAsia="ru-RU"/>
        </w:rPr>
        <w:t>s:</w:t>
      </w:r>
    </w:p>
    <w:p w14:paraId="444AB453" w14:textId="77777777" w:rsidR="00B02FE2" w:rsidRDefault="006539F2" w:rsidP="00B02FE2">
      <w:pPr>
        <w:pStyle w:val="Sarakstarindkopa"/>
        <w:numPr>
          <w:ilvl w:val="0"/>
          <w:numId w:val="3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vieglo automašīnu un vieglo kravas pasažieru furgonu servisa nomas līgumi.</w:t>
      </w:r>
    </w:p>
    <w:p w14:paraId="00F4A980" w14:textId="77777777" w:rsidR="002762DA" w:rsidRPr="00B02FE2" w:rsidRDefault="002762DA" w:rsidP="002762DA">
      <w:pPr>
        <w:pStyle w:val="Sarakstarindkopa"/>
        <w:spacing w:after="0" w:line="240" w:lineRule="auto"/>
        <w:ind w:left="1287"/>
        <w:jc w:val="both"/>
        <w:rPr>
          <w:rFonts w:ascii="Times New Roman" w:eastAsia="Times New Roman" w:hAnsi="Times New Roman" w:cs="Times New Roman"/>
          <w:sz w:val="24"/>
          <w:szCs w:val="24"/>
          <w:lang w:eastAsia="ru-RU"/>
        </w:rPr>
      </w:pPr>
    </w:p>
    <w:p w14:paraId="451742B4" w14:textId="77777777" w:rsidR="00E207E3" w:rsidRPr="00E207E3" w:rsidRDefault="006539F2" w:rsidP="009848E3">
      <w:pPr>
        <w:pStyle w:val="Heading11"/>
      </w:pPr>
      <w:r w:rsidRPr="00E207E3">
        <w:lastRenderedPageBreak/>
        <w:t>Kapitālsabiedrības finansiālās darbības ietekmes uz pašvaldības budžeta ieņēmumiem nākotnē izvērtēšana</w:t>
      </w:r>
    </w:p>
    <w:p w14:paraId="2866DDDE" w14:textId="77777777" w:rsidR="002E6E7C" w:rsidRDefault="006539F2" w:rsidP="002E6E7C">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Kapitālsabiedrības iesniedz pašvaldībā kapitālsabiedrības pārskata gada finanšu pārskatus. </w:t>
      </w:r>
      <w:r w:rsidRPr="00E207E3">
        <w:rPr>
          <w:rFonts w:ascii="Times New Roman" w:eastAsia="Calibri" w:hAnsi="Times New Roman" w:cs="Times New Roman"/>
          <w:sz w:val="24"/>
          <w:szCs w:val="24"/>
        </w:rPr>
        <w:t>Informācija no kapitālsabiedrībām tiek pieprasīta elektroniskā veidā un to izvērtējamu veic pašvaldības izpilddirektors.</w:t>
      </w:r>
      <w:r w:rsidRPr="00E207E3">
        <w:rPr>
          <w:rFonts w:ascii="Times New Roman" w:eastAsia="Times New Roman" w:hAnsi="Times New Roman" w:cs="Times New Roman"/>
          <w:sz w:val="24"/>
          <w:szCs w:val="24"/>
          <w:lang w:eastAsia="ru-RU"/>
        </w:rPr>
        <w:t xml:space="preserve"> </w:t>
      </w:r>
      <w:r w:rsidRPr="00E207E3">
        <w:rPr>
          <w:rFonts w:ascii="Times New Roman" w:eastAsia="Calibri" w:hAnsi="Times New Roman" w:cs="Times New Roman"/>
          <w:sz w:val="24"/>
          <w:szCs w:val="24"/>
        </w:rPr>
        <w:t xml:space="preserve">Pašvaldība izvērtē iesniegtos dokumentus, analizē kapitālsabiedrības darbību pārskata gadā un perspektīvas nākotnē  un </w:t>
      </w:r>
      <w:r w:rsidRPr="00E207E3">
        <w:rPr>
          <w:rFonts w:ascii="Times New Roman" w:eastAsia="Times New Roman" w:hAnsi="Times New Roman" w:cs="Times New Roman"/>
          <w:sz w:val="24"/>
          <w:szCs w:val="24"/>
          <w:lang w:eastAsia="ru-RU"/>
        </w:rPr>
        <w:t>sagatavo kopsavilkuma ziņojums par kapitālsabiedrību finansiālās darbības ietekmi uz pašvaldības budžeta izdevumiem.</w:t>
      </w:r>
      <w:r>
        <w:rPr>
          <w:rFonts w:ascii="Times New Roman" w:eastAsia="Times New Roman" w:hAnsi="Times New Roman" w:cs="Times New Roman"/>
          <w:sz w:val="24"/>
          <w:szCs w:val="24"/>
          <w:lang w:eastAsia="ru-RU"/>
        </w:rPr>
        <w:t xml:space="preserve"> </w:t>
      </w:r>
    </w:p>
    <w:p w14:paraId="0D5A50DD" w14:textId="77777777" w:rsidR="004330E3" w:rsidRDefault="006539F2"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Pašvaldībai pieder 100 % no pamatkapitāla divās kapitālsabiedrības un mazāk par 20% no pamatkapitāla trīs kapitālsabiedrībās.</w:t>
      </w:r>
      <w:r w:rsidRPr="004330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5CDCDF23" w14:textId="77777777" w:rsidR="004330E3" w:rsidRDefault="006539F2" w:rsidP="004330E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Pašvaldība veikusi </w:t>
      </w:r>
      <w:proofErr w:type="spellStart"/>
      <w:r>
        <w:rPr>
          <w:rFonts w:ascii="Times New Roman" w:eastAsia="Times New Roman" w:hAnsi="Times New Roman" w:cs="Times New Roman"/>
          <w:sz w:val="24"/>
          <w:szCs w:val="24"/>
          <w:lang w:eastAsia="ru-RU"/>
        </w:rPr>
        <w:t>izvērtējumu</w:t>
      </w:r>
      <w:proofErr w:type="spellEnd"/>
      <w:r>
        <w:rPr>
          <w:rFonts w:ascii="Times New Roman" w:eastAsia="Times New Roman" w:hAnsi="Times New Roman" w:cs="Times New Roman"/>
          <w:sz w:val="24"/>
          <w:szCs w:val="24"/>
          <w:lang w:eastAsia="ru-RU"/>
        </w:rPr>
        <w:t xml:space="preserve"> par līdzdalības saglabāšanu kapitālsabiedrībās.</w:t>
      </w:r>
    </w:p>
    <w:p w14:paraId="20692C0A" w14:textId="77777777" w:rsidR="00E207E3" w:rsidRPr="00E207E3" w:rsidRDefault="006539F2" w:rsidP="009848E3">
      <w:pPr>
        <w:pStyle w:val="Heading11"/>
        <w:rPr>
          <w:lang w:eastAsia="ru-RU"/>
        </w:rPr>
      </w:pPr>
      <w:r w:rsidRPr="00E207E3">
        <w:rPr>
          <w:lang w:eastAsia="ru-RU"/>
        </w:rPr>
        <w:t>Nomas darījumi</w:t>
      </w:r>
    </w:p>
    <w:p w14:paraId="7DCB4BC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ieguldījumu nomu klasificē atbilstoši iznomātā aktīva īpašuma tiesībām raksturīgo risku un atlīdzības sadalījumam starp iznomātāju un nomnieku. Klasifikāciju nosaka darījuma būtība, nevis līguma juridiskā forma. Nomu klasificē kā finanšu nomu (līzingu) vai operatīvo nomu.</w:t>
      </w:r>
    </w:p>
    <w:p w14:paraId="7B28054F"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finanšu nomu, ja ar to pēc būtības nodod nomniekam visus īpašuma tiesībām raksturīgos riskus un atlīdzības, neņemot vērā īpašuma tiesību nodošanu, un ja tā atbilst vismaz vienam no šādiem nosacījumiem:</w:t>
      </w:r>
    </w:p>
    <w:p w14:paraId="4960A20F" w14:textId="77777777" w:rsidR="00E207E3" w:rsidRPr="00E207E3" w:rsidRDefault="006539F2"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nomātā aktīva īpašuma tiesības tiks nodotas </w:t>
      </w:r>
      <w:r w:rsidRPr="00E207E3">
        <w:rPr>
          <w:rFonts w:ascii="Times New Roman" w:eastAsia="Times New Roman" w:hAnsi="Times New Roman" w:cs="Times New Roman"/>
          <w:sz w:val="24"/>
          <w:szCs w:val="24"/>
          <w:lang w:eastAsia="ru-RU"/>
        </w:rPr>
        <w:t>nomniekam līdz nomas termiņa beigām;</w:t>
      </w:r>
    </w:p>
    <w:p w14:paraId="1B35E4C1" w14:textId="77777777" w:rsidR="00E207E3" w:rsidRPr="00E207E3" w:rsidRDefault="006539F2"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nomniekam ir iespēja nopirkt aktīvu par cenu, kas datumā, kad šo iespēju varēs izmantot, būtu pietiekami zemāka par aktīva patieso vērtību, lai nomas uzsākšanas datumā pastāvētu pamatota noteiktība, ka nomnieks šo iespēju izmantos;</w:t>
      </w:r>
    </w:p>
    <w:p w14:paraId="7D9588A4" w14:textId="77777777" w:rsidR="00E207E3" w:rsidRPr="00E207E3" w:rsidRDefault="006539F2"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nomas termiņš ir vismaz 75 procenti no aktīva saimnieciskās izmantošanas laika, kurā viens vai vairāki lietotāji no aktīva var gūt saimnieciskos labumus vai to izmantot funkciju izpildei arī tad, ja īpašuma tiesības netiek nodotas;</w:t>
      </w:r>
    </w:p>
    <w:p w14:paraId="6CA7F52F" w14:textId="77777777" w:rsidR="00E207E3" w:rsidRPr="00E207E3" w:rsidRDefault="006539F2"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minimālo nomas maksājumu pašreizējā vērtība nomas uzsākšanas datumā ir vismaz 90 procenti no iznomātā aktīva patiesās vērtības, kas noteikta saskaņā ar šo noteikumu </w:t>
      </w:r>
      <w:hyperlink r:id="rId10" w:anchor="p51" w:history="1">
        <w:r w:rsidR="00E207E3" w:rsidRPr="00E207E3">
          <w:rPr>
            <w:rFonts w:ascii="Times New Roman" w:eastAsia="Times New Roman" w:hAnsi="Times New Roman" w:cs="Times New Roman"/>
            <w:sz w:val="24"/>
            <w:szCs w:val="24"/>
            <w:lang w:eastAsia="ru-RU"/>
          </w:rPr>
          <w:t>51. punktu</w:t>
        </w:r>
      </w:hyperlink>
      <w:r w:rsidRPr="00E207E3">
        <w:rPr>
          <w:rFonts w:ascii="Times New Roman" w:eastAsia="Times New Roman" w:hAnsi="Times New Roman" w:cs="Times New Roman"/>
          <w:sz w:val="24"/>
          <w:szCs w:val="24"/>
          <w:lang w:eastAsia="ru-RU"/>
        </w:rPr>
        <w:t>;</w:t>
      </w:r>
    </w:p>
    <w:p w14:paraId="027604CA" w14:textId="77777777" w:rsidR="00E207E3" w:rsidRPr="00E207E3" w:rsidRDefault="006539F2" w:rsidP="00E207E3">
      <w:pPr>
        <w:numPr>
          <w:ilvl w:val="0"/>
          <w:numId w:val="2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iznomātie aktīvi ir tik specifiski, ka, būtiski nepārveidojot, tos var lietot tikai nomnieks.</w:t>
      </w:r>
    </w:p>
    <w:p w14:paraId="04A25E7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Nomu klasificē kā operatīvo nomu, ja tā pēc būtības nenodod nomniekam visus īpašuma tiesībām raksturīgos riskus un atlīdzības. Aktīvus, kas iegūti operatīvās nomas ietvaros, uzskaita zembilancē atbilstoši nomas līgumā vai komisijas vai speciālista noteiktajai vērtībai.</w:t>
      </w:r>
    </w:p>
    <w:p w14:paraId="640F1E6D"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iznomātājs operatīvās nomas ieņēmumus un izdevumus uzskaita, ievērojot šādus nosacījumus:</w:t>
      </w:r>
    </w:p>
    <w:p w14:paraId="330F1D98" w14:textId="77777777" w:rsidR="00E207E3" w:rsidRPr="00E207E3" w:rsidRDefault="006539F2"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ieņēmumus atzīst pārskata perioda pamatdarbības ieņēmumos lineāri nomas termiņa laikā;</w:t>
      </w:r>
    </w:p>
    <w:p w14:paraId="65EF3140" w14:textId="77777777" w:rsidR="00E207E3" w:rsidRPr="00E207E3" w:rsidRDefault="006539F2" w:rsidP="00E207E3">
      <w:pPr>
        <w:numPr>
          <w:ilvl w:val="0"/>
          <w:numId w:val="24"/>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izdevumus, tai skaitā aktīva nolietojuma vai amortizācijas izdevumus, kas radušies, gūstot nomas ieņēmumus, atzīst pārskata perioda pamatdarbības izdevumos to rašanās laikā;</w:t>
      </w:r>
    </w:p>
    <w:p w14:paraId="244146B5"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Ja noma klasificēta kā operatīvā noma, nomnieks izdevumus par nomu atzīst pamatdarbības izdevumos lineāri nomas termiņa laikā. Nākotnes operatīvās nomas maksājumus neatceļamās nomas apmērā uzskaita zembilancē.</w:t>
      </w:r>
    </w:p>
    <w:p w14:paraId="77425B27" w14:textId="77777777" w:rsidR="00E207E3" w:rsidRPr="00E207E3" w:rsidRDefault="006539F2" w:rsidP="009848E3">
      <w:pPr>
        <w:pStyle w:val="Heading11"/>
        <w:rPr>
          <w:lang w:eastAsia="ru-RU"/>
        </w:rPr>
      </w:pPr>
      <w:r w:rsidRPr="00E207E3">
        <w:rPr>
          <w:lang w:eastAsia="ru-RU"/>
        </w:rPr>
        <w:t>Finanšu instrumentu kategoriju apraksts un novērtēšana</w:t>
      </w:r>
    </w:p>
    <w:p w14:paraId="47AFD95C"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instrumenti ir vienošanās, kas vienlaikus vienai personai rada finanšu aktīvu, bet citai personai – finanšu saistības vai pašu kapitāla instrumentu. </w:t>
      </w:r>
    </w:p>
    <w:p w14:paraId="4032715E"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aktīvs ir :</w:t>
      </w:r>
    </w:p>
    <w:p w14:paraId="6A33FFE8" w14:textId="77777777" w:rsidR="00E207E3" w:rsidRPr="00E207E3" w:rsidRDefault="006539F2"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aktīvs, kas ir nauda;</w:t>
      </w:r>
    </w:p>
    <w:p w14:paraId="67ED6289" w14:textId="77777777" w:rsidR="00E207E3" w:rsidRPr="00E207E3" w:rsidRDefault="006539F2"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lastRenderedPageBreak/>
        <w:t>citas personas pašu kapitāla instruments –līgums, kas apliecina atlikušo līdzdalību citas personas aktīvos pēc visu saistību atskaitīšanas;</w:t>
      </w:r>
    </w:p>
    <w:p w14:paraId="18EA1A42" w14:textId="77777777" w:rsidR="00E207E3" w:rsidRPr="00E207E3" w:rsidRDefault="006539F2"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līgumā noteiktas tiesības saņemt naudas līdzekļus vai citu finanšu aktīvu no citas personas; vai</w:t>
      </w:r>
      <w:r w:rsidRPr="00E207E3">
        <w:rPr>
          <w:rFonts w:ascii="Times New Roman" w:eastAsia="Calibri" w:hAnsi="Times New Roman" w:cs="Times New Roman"/>
          <w:sz w:val="24"/>
          <w:lang w:eastAsia="ru-RU"/>
        </w:rPr>
        <w:t xml:space="preserve"> </w:t>
      </w:r>
      <w:r w:rsidRPr="00E207E3">
        <w:rPr>
          <w:rFonts w:ascii="Times New Roman" w:eastAsia="Times New Roman" w:hAnsi="Times New Roman" w:cs="Times New Roman"/>
          <w:sz w:val="24"/>
          <w:szCs w:val="24"/>
          <w:lang w:eastAsia="ru-RU"/>
        </w:rPr>
        <w:t>savstarpēji apmainīt finanšu aktīvus vai finanšu saistības ar citu personu apstākļos, kas budžeta iestādei ir potenciāli labvēlīgi;</w:t>
      </w:r>
    </w:p>
    <w:p w14:paraId="67FE0C73" w14:textId="77777777" w:rsidR="00E207E3" w:rsidRPr="00E207E3" w:rsidRDefault="006539F2" w:rsidP="00E207E3">
      <w:pPr>
        <w:numPr>
          <w:ilvl w:val="0"/>
          <w:numId w:val="33"/>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14:paraId="183073A4"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saistības ir:</w:t>
      </w:r>
    </w:p>
    <w:p w14:paraId="15D12895" w14:textId="77777777" w:rsidR="00E207E3" w:rsidRPr="00E207E3" w:rsidRDefault="006539F2"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līgumā noteikts pienākums nodot citai personai naudas līdzekļus vai citus finanšu </w:t>
      </w:r>
      <w:r w:rsidRPr="00E207E3">
        <w:rPr>
          <w:rFonts w:ascii="Times New Roman" w:eastAsia="Times New Roman" w:hAnsi="Times New Roman" w:cs="Times New Roman"/>
          <w:sz w:val="24"/>
          <w:szCs w:val="24"/>
          <w:lang w:eastAsia="ru-RU"/>
        </w:rPr>
        <w:t>aktīvus vai savstarpēji apmainīt finanšu aktīvus vai finanšu saistības ar citu personu apstākļos, kas attiecīgajai budžeta iestādei ir potenciāli nelabvēlīgi;</w:t>
      </w:r>
    </w:p>
    <w:p w14:paraId="140E92FB" w14:textId="77777777" w:rsidR="00E207E3" w:rsidRPr="00E207E3" w:rsidRDefault="006539F2" w:rsidP="00E207E3">
      <w:pPr>
        <w:numPr>
          <w:ilvl w:val="0"/>
          <w:numId w:val="32"/>
        </w:numPr>
        <w:spacing w:after="0" w:line="240" w:lineRule="auto"/>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instruments, ja tas atbilst finanšu instrumenta definīcijai.</w:t>
      </w:r>
    </w:p>
    <w:p w14:paraId="0E29592A"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Pašu kapitāla instruments - līgums, kas apliecina atlikušo līdzdalību citas personas aktīvos pēc visu saistību atskaitīšanas.</w:t>
      </w:r>
    </w:p>
    <w:p w14:paraId="634E59A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aktīvu vai finanšu saistību amortizētā vērtība -</w:t>
      </w:r>
      <w:r w:rsidRPr="00E207E3">
        <w:rPr>
          <w:rFonts w:ascii="Arial" w:eastAsia="Calibri" w:hAnsi="Arial" w:cs="Arial"/>
          <w:sz w:val="28"/>
          <w:szCs w:val="28"/>
        </w:rPr>
        <w:t xml:space="preserve"> </w:t>
      </w:r>
      <w:r w:rsidRPr="00E207E3">
        <w:rPr>
          <w:rFonts w:ascii="Times New Roman" w:eastAsia="Times New Roman" w:hAnsi="Times New Roman" w:cs="Times New Roman"/>
          <w:sz w:val="24"/>
          <w:szCs w:val="24"/>
          <w:lang w:eastAsia="ru-RU"/>
        </w:rPr>
        <w:t>summa, kurā ir novērtēts finanšu aktīvs vai finanšu saistības pārskata perioda beigās, kuru aprēķina, sākotnējo vērtību palielinot par procentu ieņēmumiem vai izdevumiem un samazinot par saņemtajiem vai veiktajiem maksājumiem un aprēķināto vērtības samazinājumu.</w:t>
      </w:r>
    </w:p>
    <w:p w14:paraId="4FD23AC0"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Finanšu instrumentus atzīst dienā, kad tas atbilst aktīvu vai saistību atzīšanas kritērijiem, to novērtē patiesajā vērtībā. Patieso vērtību nosaka, pamatojoties uz vērtību, kas aprēķināta, izmantojot vispāratzītas un piemērotas novērtēšanas metodes. </w:t>
      </w:r>
    </w:p>
    <w:p w14:paraId="4F24C4D8"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Finanšu instrumentus iedala kategorijās:</w:t>
      </w:r>
    </w:p>
    <w:p w14:paraId="50A07E4A"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b/>
          <w:sz w:val="24"/>
          <w:szCs w:val="24"/>
        </w:rPr>
        <w:t>Aizdevumi un prasības</w:t>
      </w:r>
      <w:r w:rsidRPr="00E207E3">
        <w:rPr>
          <w:rFonts w:ascii="Times New Roman" w:eastAsia="Calibri" w:hAnsi="Times New Roman" w:cs="Times New Roman"/>
          <w:sz w:val="24"/>
          <w:szCs w:val="24"/>
        </w:rPr>
        <w:t xml:space="preserve"> – uzskaita amortizētajā vērtībā, piemērojot efektīvās procentu likmes metodi un pārskata perioda finanšu ieņēmumos iekļauj amortizētos procentu ieņēmumus: </w:t>
      </w:r>
    </w:p>
    <w:p w14:paraId="3819C555" w14:textId="77777777" w:rsidR="00E207E3" w:rsidRPr="00E207E3" w:rsidRDefault="006539F2"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aizdevumu ilgtermiņa un īstermiņa daļas;</w:t>
      </w:r>
    </w:p>
    <w:p w14:paraId="4FB42FA9" w14:textId="77777777" w:rsidR="00E207E3" w:rsidRPr="00E207E3" w:rsidRDefault="006539F2"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 xml:space="preserve"> prasības, kas ir finanšu instrumenti – tās ir prasību, kas radušās aktīvu atsavināšanas rezultātā, ja maksājumu atliek ilgāk nekā 12 mēnešus (ja īpašumtiesības pircējam gan juridiski, gan pēc ekonomiskās būtības tiek nodotas līguma noslēgšanas brīdī), ilgtermiņa un īstermiņa daļas, vērtības samazinājums, prasības par procentu un citiem maksājumiem, pārējie uzkrātie ieņēmumi, pārējās prasības, ja maksājumu atliek ilgāk nekā 12 mēnešus, ilgtermiņa un īstermiņa daļas un vērtības samazinājums pārējām prasībām.</w:t>
      </w:r>
      <w:r w:rsidRPr="00E207E3">
        <w:rPr>
          <w:rFonts w:ascii="Times New Roman" w:eastAsia="Times New Roman" w:hAnsi="Times New Roman" w:cs="Times New Roman"/>
          <w:sz w:val="24"/>
          <w:szCs w:val="24"/>
          <w:lang w:eastAsia="ru-RU"/>
        </w:rPr>
        <w:t xml:space="preserve"> </w:t>
      </w:r>
    </w:p>
    <w:p w14:paraId="4E9541CE"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 xml:space="preserve">Pārskata gada beigās amortizētās vērtības noteikšanai aizdevumiem izmanto Valsts kases </w:t>
      </w:r>
      <w:r w:rsidRPr="00E207E3">
        <w:rPr>
          <w:rFonts w:ascii="Times New Roman" w:eastAsia="Calibri" w:hAnsi="Times New Roman" w:cs="Times New Roman"/>
          <w:sz w:val="24"/>
          <w:szCs w:val="24"/>
        </w:rPr>
        <w:t>mājas lapā publicēto kalkulatoru “Aizdevumu amortizētās vērtības noteikšanai”.</w:t>
      </w:r>
    </w:p>
    <w:p w14:paraId="4F0A6CC1"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sz w:val="24"/>
          <w:szCs w:val="24"/>
        </w:rPr>
      </w:pPr>
      <w:r w:rsidRPr="00E207E3">
        <w:rPr>
          <w:rFonts w:ascii="Times New Roman" w:eastAsia="Calibri" w:hAnsi="Times New Roman" w:cs="Times New Roman"/>
          <w:sz w:val="24"/>
          <w:szCs w:val="24"/>
        </w:rPr>
        <w:t xml:space="preserve">Pārskata gada beigās prasībām, kurām maksājumus atliek ilgāk nekā 12 mēnešus, amortizētās vērtības noteikšanai izmanto Valsts kases mājas lapā publicēto kalkulatoru “Ilgtermiņa prasību amortizētā vērtība”, kas amortizēto vērtību aprēķina, diskontējot nākotnē paredzamos maksājumus ar efektīvo procentu likmi, lai līguma darbības laikā vienmērīgi atzītu procentu ieņēmumus. Gadījumā, ja pārrēķinot konstatē, ka atšķirība starp līgumā norādītajām summām un pārrēķinu pēc efektīvās procentu likmes pa periodiem nav </w:t>
      </w:r>
      <w:r w:rsidRPr="00E207E3">
        <w:rPr>
          <w:rFonts w:ascii="Times New Roman" w:eastAsia="Calibri" w:hAnsi="Times New Roman" w:cs="Times New Roman"/>
          <w:sz w:val="24"/>
          <w:szCs w:val="24"/>
        </w:rPr>
        <w:t>būtiska, tas ir, atšķiras mazāk kā par 10%, pārrēķinu neveic un izmanto līgumos noteikto procentu likmi. Ja līgumos procentu likme nav noteikta, vai atšķirība pārsniedz 10%, veic pārrēķinu pēc efektīvās procentu likmes.</w:t>
      </w:r>
    </w:p>
    <w:p w14:paraId="5DFAF7B0"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b/>
          <w:color w:val="000000"/>
          <w:sz w:val="24"/>
          <w:szCs w:val="24"/>
        </w:rPr>
        <w:t>Līdz termiņa beigām turēti ieguldījumi</w:t>
      </w:r>
      <w:r w:rsidRPr="00E207E3">
        <w:rPr>
          <w:rFonts w:ascii="Times New Roman" w:eastAsia="Calibri" w:hAnsi="Times New Roman" w:cs="Times New Roman"/>
          <w:color w:val="000000"/>
          <w:sz w:val="24"/>
          <w:szCs w:val="24"/>
        </w:rPr>
        <w:t xml:space="preserve"> – uzskaita amortizētajā vērtībā, piemērojot efektīvās procentu likmes metodi </w:t>
      </w:r>
      <w:r w:rsidRPr="00E207E3">
        <w:rPr>
          <w:rFonts w:ascii="Times New Roman" w:eastAsia="Calibri" w:hAnsi="Times New Roman" w:cs="Times New Roman"/>
          <w:sz w:val="24"/>
          <w:szCs w:val="24"/>
        </w:rPr>
        <w:t>un pārskata perioda finanšu ieņēmumos iekļauj amortizētos procentu ieņēmumus</w:t>
      </w:r>
      <w:r w:rsidRPr="00E207E3">
        <w:rPr>
          <w:rFonts w:ascii="Times New Roman" w:eastAsia="Calibri" w:hAnsi="Times New Roman" w:cs="Times New Roman"/>
          <w:color w:val="000000"/>
          <w:sz w:val="24"/>
          <w:szCs w:val="24"/>
        </w:rPr>
        <w:t xml:space="preserve"> – </w:t>
      </w:r>
      <w:r w:rsidRPr="00E207E3">
        <w:rPr>
          <w:rFonts w:ascii="Times New Roman" w:eastAsia="Times New Roman" w:hAnsi="Times New Roman" w:cs="Times New Roman"/>
          <w:color w:val="000000"/>
          <w:sz w:val="24"/>
          <w:szCs w:val="24"/>
          <w:lang w:eastAsia="ru-RU"/>
        </w:rPr>
        <w:t>noguldījumu ilgtermiņa un īstermiņa daļa.</w:t>
      </w:r>
    </w:p>
    <w:p w14:paraId="7FFCF107" w14:textId="77777777" w:rsidR="00E207E3" w:rsidRPr="00E207E3" w:rsidRDefault="006539F2" w:rsidP="00E207E3">
      <w:pPr>
        <w:spacing w:after="0" w:line="240" w:lineRule="auto"/>
        <w:ind w:firstLine="567"/>
        <w:jc w:val="both"/>
        <w:rPr>
          <w:rFonts w:ascii="Times New Roman" w:eastAsia="Times New Roman" w:hAnsi="Times New Roman" w:cs="Times New Roman"/>
          <w:sz w:val="24"/>
          <w:szCs w:val="24"/>
          <w:lang w:eastAsia="ru-RU"/>
        </w:rPr>
      </w:pPr>
      <w:r w:rsidRPr="00E207E3">
        <w:rPr>
          <w:rFonts w:ascii="Times New Roman" w:eastAsia="Calibri" w:hAnsi="Times New Roman" w:cs="Times New Roman"/>
          <w:b/>
          <w:sz w:val="24"/>
        </w:rPr>
        <w:t>Pārdošanai pieejamie finanšu aktīvi</w:t>
      </w:r>
      <w:r w:rsidRPr="00E207E3">
        <w:rPr>
          <w:rFonts w:ascii="Times New Roman" w:eastAsia="Calibri" w:hAnsi="Times New Roman" w:cs="Times New Roman"/>
          <w:sz w:val="24"/>
        </w:rPr>
        <w:t xml:space="preserve"> – uzskaitei lieto izmaksu vērtību, jo </w:t>
      </w:r>
      <w:r w:rsidRPr="00E207E3">
        <w:rPr>
          <w:rFonts w:ascii="Times New Roman" w:eastAsia="Times New Roman" w:hAnsi="Times New Roman" w:cs="Times New Roman"/>
          <w:sz w:val="24"/>
          <w:szCs w:val="24"/>
          <w:lang w:eastAsia="ru-RU"/>
        </w:rPr>
        <w:t>pašvaldība nevar ticami novērtēt nekotēta pašu kapitāla instrumenta (pieder mazāk par 20% balsstiesību attiecīgajā kapitālsabiedrībā) patieso vērtību</w:t>
      </w:r>
      <w:r w:rsidRPr="00E207E3">
        <w:rPr>
          <w:rFonts w:ascii="Times New Roman" w:eastAsia="Calibri" w:hAnsi="Times New Roman" w:cs="Times New Roman"/>
          <w:sz w:val="24"/>
        </w:rPr>
        <w:t xml:space="preserve">: </w:t>
      </w:r>
    </w:p>
    <w:p w14:paraId="25B78E6F" w14:textId="77777777" w:rsidR="00E207E3" w:rsidRPr="00E207E3" w:rsidRDefault="006539F2"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pārējie ilgtermiņa un īstermiņa finanšu ieguldījumi kapitālsabiedrībās – līdz 20%, ilgtermiņa un īstermiņa avansa maksājumi par ilgtermiņa finanšu ieguldījumiem, vērtības samazinājums ilgtermiņa un īstermiņa avansa maksājumiem par ilgtermiņa finanšu ieguldījumiem.</w:t>
      </w:r>
    </w:p>
    <w:p w14:paraId="0DDFF997" w14:textId="77777777" w:rsidR="00E207E3" w:rsidRPr="00E207E3" w:rsidRDefault="006539F2" w:rsidP="00E207E3">
      <w:pPr>
        <w:spacing w:after="0" w:line="240" w:lineRule="auto"/>
        <w:ind w:firstLine="567"/>
        <w:jc w:val="both"/>
        <w:rPr>
          <w:rFonts w:ascii="Times New Roman" w:eastAsia="Calibri" w:hAnsi="Times New Roman" w:cs="Times New Roman"/>
          <w:sz w:val="24"/>
        </w:rPr>
      </w:pPr>
      <w:r w:rsidRPr="00E207E3">
        <w:rPr>
          <w:rFonts w:ascii="Times New Roman" w:eastAsia="Calibri" w:hAnsi="Times New Roman" w:cs="Times New Roman"/>
          <w:b/>
          <w:sz w:val="24"/>
        </w:rPr>
        <w:t>Pārējās finanšu saistības</w:t>
      </w:r>
      <w:r w:rsidRPr="00E207E3">
        <w:rPr>
          <w:rFonts w:ascii="Times New Roman" w:eastAsia="Calibri" w:hAnsi="Times New Roman" w:cs="Times New Roman"/>
          <w:sz w:val="24"/>
        </w:rPr>
        <w:t xml:space="preserve"> - uzskaita amortizētajā vērtībā, piemērojot efektīvās procentu likmes metodi, izņemot vispārējās valdības sektora struktūru ietvaros no valsts budžeta saņemtos </w:t>
      </w:r>
      <w:r w:rsidRPr="00E207E3">
        <w:rPr>
          <w:rFonts w:ascii="Times New Roman" w:eastAsia="Calibri" w:hAnsi="Times New Roman" w:cs="Times New Roman"/>
          <w:sz w:val="24"/>
        </w:rPr>
        <w:lastRenderedPageBreak/>
        <w:t xml:space="preserve">aizņēmumus, kuriem piemēro Valsts kases noteikto procentu likmi, un amortizētos procentu izdevumus atzīst pārskata perioda finanšu izdevumos: </w:t>
      </w:r>
    </w:p>
    <w:p w14:paraId="6476D159" w14:textId="77777777" w:rsidR="00E207E3" w:rsidRPr="00E207E3" w:rsidRDefault="006539F2"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ilgtermiņa un īstermiņa aizņēmumi un ilgtermiņa aizņēmumu īstermiņa daļa, iepriekš galvotie aizņēmumi, saistības par procentu un citiem maksājumiem par aizņēmumiem, uzkrātās saistības par procentu un citiem maksājumiem par aizņēmumiem;</w:t>
      </w:r>
    </w:p>
    <w:p w14:paraId="3D4A25B7" w14:textId="77777777" w:rsidR="00E207E3" w:rsidRPr="00E207E3" w:rsidRDefault="006539F2" w:rsidP="00E207E3">
      <w:pPr>
        <w:numPr>
          <w:ilvl w:val="0"/>
          <w:numId w:val="24"/>
        </w:numPr>
        <w:spacing w:after="0" w:line="240" w:lineRule="auto"/>
        <w:ind w:left="697" w:hanging="357"/>
        <w:contextualSpacing/>
        <w:jc w:val="both"/>
        <w:rPr>
          <w:rFonts w:ascii="Times New Roman" w:eastAsia="Times New Roman" w:hAnsi="Times New Roman" w:cs="Times New Roman"/>
          <w:sz w:val="24"/>
          <w:szCs w:val="24"/>
          <w:lang w:eastAsia="ru-RU"/>
        </w:rPr>
      </w:pPr>
      <w:r w:rsidRPr="00E207E3">
        <w:rPr>
          <w:rFonts w:ascii="Times New Roman" w:eastAsia="Times New Roman" w:hAnsi="Times New Roman" w:cs="Times New Roman"/>
          <w:sz w:val="24"/>
          <w:szCs w:val="24"/>
          <w:lang w:eastAsia="ru-RU"/>
        </w:rPr>
        <w:t>pārējās ilgtermiņa un īstermiņa saistības, ja maksājumus atliek ilgāk nekā 12 mēnešus, saistības par procentu un citiem maksājumiem, uzkrātās saistības norēķiniem ar piegādātājiem un darbuzņēmējiem.</w:t>
      </w:r>
    </w:p>
    <w:p w14:paraId="6095A3E9"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Finanšu instrumentu, kuru iespējams realizēt jebkurā laikā un kuru paredzēts turēt ne ilgāk par gadu, kā arī finanšu instrumentu, kuru paredzēts atsavināt, izņemot vispārējās valdības sektora struktūru ietvaros atsavināmo instrumentu, klasificē īstermiņa finanšu ieguldījumu vai īstermiņa saistību sastāvā. Pārējos finanšu instrumentus klasificē ilgtermiņa finanšu ieguldījumu vai ilgtermiņa saistību sastāvā. </w:t>
      </w:r>
    </w:p>
    <w:p w14:paraId="67BE17F4"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Katra pārskata perioda beigās izvērtē finanšu instrumenta klasifikāciju finanšu instrumentu kategorijās un, ja nepieciešams, to maina attiecīgā notikuma dienā.</w:t>
      </w:r>
    </w:p>
    <w:p w14:paraId="02A9E494"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pastāv kāds no vērtības samazinājuma pierādījumiem, veic vērtības samazinājuma aprēķinus.</w:t>
      </w:r>
    </w:p>
    <w:p w14:paraId="4AB2BBAF"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 xml:space="preserve">Izmaksu vērtībā uzskaitīta pārdošanai pieejama finanšu aktīva vērtības samazinājumu aprēķina kā starpību starp finanšu aktīva </w:t>
      </w:r>
      <w:r w:rsidRPr="00E207E3">
        <w:rPr>
          <w:rFonts w:ascii="Times New Roman" w:eastAsia="Calibri" w:hAnsi="Times New Roman" w:cs="Times New Roman"/>
          <w:color w:val="000000"/>
          <w:sz w:val="24"/>
          <w:szCs w:val="24"/>
        </w:rPr>
        <w:t>uzskaites vērtību un nākotnes aplēsto naudas plūsmu pašreizējo vērtību, kas diskontēta ar Valsts kases tīmekļvietnē publicēto atbilstošo procentu likmi. Vērtības samazinājumu atzīst pārskata perioda finanšu izdevumos un uzkrāj atsevišķā kontā attiecīgo finanšu aktīvu sastāvā.</w:t>
      </w:r>
    </w:p>
    <w:p w14:paraId="45D71213" w14:textId="77777777" w:rsidR="00E207E3" w:rsidRPr="00E207E3" w:rsidRDefault="006539F2" w:rsidP="00E207E3">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E207E3">
        <w:rPr>
          <w:rFonts w:ascii="Times New Roman" w:eastAsia="Calibri" w:hAnsi="Times New Roman" w:cs="Times New Roman"/>
          <w:color w:val="000000"/>
          <w:sz w:val="24"/>
          <w:szCs w:val="24"/>
        </w:rPr>
        <w:t>Ja nākamajos pārskata periodos vērtības samazinājums ieguldījumam pašu kapitāla instrumentos, kas klasificēts kā pārdošanai pieejams finanšu aktīvs, ir samazinājies vai vairs nepastāv, iepriekš atzīto vērtības samazinājumu izslēdz vienīgi tad, ja no uzskaites izslēdz attiecīgo finanšu aktīvu.</w:t>
      </w:r>
    </w:p>
    <w:p w14:paraId="66DD4A27" w14:textId="77777777" w:rsidR="00E207E3" w:rsidRPr="00482CFA" w:rsidRDefault="00E207E3" w:rsidP="00B97398">
      <w:pPr>
        <w:rPr>
          <w:rFonts w:ascii="Times New Roman" w:hAnsi="Times New Roman" w:cs="Times New Roman"/>
          <w:sz w:val="24"/>
          <w:szCs w:val="24"/>
        </w:rPr>
      </w:pPr>
    </w:p>
    <w:p w14:paraId="52729F8C" w14:textId="77777777" w:rsidR="001B67BD" w:rsidRDefault="001B67BD" w:rsidP="001B67BD">
      <w:pPr>
        <w:spacing w:after="0" w:line="240" w:lineRule="auto"/>
        <w:rPr>
          <w:rFonts w:ascii="Times New Roman" w:eastAsia="Times New Roman" w:hAnsi="Times New Roman" w:cs="Times New Roman"/>
          <w:sz w:val="24"/>
          <w:szCs w:val="24"/>
          <w:lang w:eastAsia="lv-LV"/>
        </w:rPr>
      </w:pPr>
    </w:p>
    <w:p w14:paraId="125F8E7C" w14:textId="77777777" w:rsidR="002E63B8" w:rsidRDefault="006539F2" w:rsidP="002E63B8">
      <w:pPr>
        <w:spacing w:after="0" w:line="240" w:lineRule="auto"/>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Domes priekšsēdētājs</w:t>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F93A25">
        <w:rPr>
          <w:rFonts w:ascii="Times New Roman" w:eastAsia="Times New Roman" w:hAnsi="Times New Roman" w:cs="Times New Roman"/>
          <w:sz w:val="24"/>
          <w:szCs w:val="24"/>
          <w:lang w:eastAsia="lv-LV"/>
        </w:rPr>
        <w:tab/>
      </w:r>
      <w:proofErr w:type="spellStart"/>
      <w:r w:rsidR="00D67BDD" w:rsidRPr="00D67BDD">
        <w:rPr>
          <w:rFonts w:ascii="Times New Roman" w:eastAsia="Times New Roman" w:hAnsi="Times New Roman" w:cs="Times New Roman"/>
          <w:sz w:val="24"/>
          <w:szCs w:val="24"/>
          <w:lang w:eastAsia="lv-LV"/>
        </w:rPr>
        <w:t>A.Caunītis</w:t>
      </w:r>
      <w:proofErr w:type="spellEnd"/>
    </w:p>
    <w:p w14:paraId="76E9EF9A" w14:textId="77777777" w:rsidR="00D67BDD" w:rsidRDefault="00D67BDD" w:rsidP="002E63B8">
      <w:pPr>
        <w:spacing w:after="0" w:line="240" w:lineRule="auto"/>
        <w:rPr>
          <w:rFonts w:ascii="Times New Roman" w:eastAsia="Times New Roman" w:hAnsi="Times New Roman" w:cs="Times New Roman"/>
          <w:sz w:val="24"/>
          <w:szCs w:val="24"/>
          <w:lang w:eastAsia="lv-LV"/>
        </w:rPr>
      </w:pPr>
    </w:p>
    <w:p w14:paraId="0799EEDE" w14:textId="77777777" w:rsidR="00D67BDD" w:rsidRDefault="00D67BDD" w:rsidP="002E63B8">
      <w:pPr>
        <w:spacing w:after="0" w:line="240" w:lineRule="auto"/>
        <w:rPr>
          <w:rFonts w:ascii="Times New Roman" w:eastAsia="Times New Roman" w:hAnsi="Times New Roman" w:cs="Times New Roman"/>
          <w:sz w:val="24"/>
          <w:szCs w:val="24"/>
          <w:lang w:eastAsia="lv-LV"/>
        </w:rPr>
      </w:pPr>
    </w:p>
    <w:p w14:paraId="376D814F" w14:textId="77777777" w:rsidR="00D67BDD" w:rsidRPr="00F93A25" w:rsidRDefault="00D67BDD" w:rsidP="002E63B8">
      <w:pPr>
        <w:spacing w:after="0" w:line="240" w:lineRule="auto"/>
        <w:rPr>
          <w:rFonts w:ascii="Times New Roman" w:eastAsia="Times New Roman" w:hAnsi="Times New Roman" w:cs="Times New Roman"/>
          <w:sz w:val="24"/>
          <w:szCs w:val="24"/>
          <w:lang w:eastAsia="lv-LV"/>
        </w:rPr>
      </w:pPr>
    </w:p>
    <w:p w14:paraId="7F067230" w14:textId="77777777" w:rsidR="001B1A1F" w:rsidRPr="001B1A1F" w:rsidRDefault="006539F2" w:rsidP="001B1A1F">
      <w:pPr>
        <w:spacing w:after="0" w:line="240" w:lineRule="auto"/>
        <w:jc w:val="both"/>
        <w:rPr>
          <w:rFonts w:ascii="Times New Roman" w:eastAsia="Times New Roman" w:hAnsi="Times New Roman" w:cs="Times New Roman"/>
          <w:sz w:val="20"/>
          <w:szCs w:val="20"/>
          <w:lang w:eastAsia="lv-LV"/>
        </w:rPr>
      </w:pPr>
      <w:proofErr w:type="spellStart"/>
      <w:r w:rsidRPr="001B1A1F">
        <w:rPr>
          <w:rFonts w:ascii="Times New Roman" w:eastAsia="Times New Roman" w:hAnsi="Times New Roman" w:cs="Times New Roman"/>
          <w:sz w:val="20"/>
          <w:szCs w:val="20"/>
          <w:lang w:eastAsia="lv-LV"/>
        </w:rPr>
        <w:t>Z.Gržibovska</w:t>
      </w:r>
      <w:proofErr w:type="spellEnd"/>
      <w:r w:rsidRPr="001B1A1F">
        <w:rPr>
          <w:rFonts w:ascii="Times New Roman" w:eastAsia="Times New Roman" w:hAnsi="Times New Roman" w:cs="Times New Roman"/>
          <w:sz w:val="20"/>
          <w:szCs w:val="20"/>
          <w:lang w:eastAsia="lv-LV"/>
        </w:rPr>
        <w:t xml:space="preserve"> 64473237</w:t>
      </w:r>
    </w:p>
    <w:p w14:paraId="35578802" w14:textId="77777777" w:rsidR="001B1A1F" w:rsidRPr="001B1A1F" w:rsidRDefault="006539F2" w:rsidP="001B1A1F">
      <w:pPr>
        <w:spacing w:after="0" w:line="240" w:lineRule="auto"/>
        <w:jc w:val="both"/>
        <w:rPr>
          <w:rFonts w:ascii="Times New Roman" w:eastAsia="Times New Roman" w:hAnsi="Times New Roman" w:cs="Times New Roman"/>
          <w:sz w:val="20"/>
          <w:szCs w:val="20"/>
          <w:lang w:eastAsia="lv-LV"/>
        </w:rPr>
      </w:pPr>
      <w:r w:rsidRPr="001B1A1F">
        <w:rPr>
          <w:rFonts w:ascii="Times New Roman" w:eastAsia="Times New Roman" w:hAnsi="Times New Roman" w:cs="Times New Roman"/>
          <w:sz w:val="20"/>
          <w:szCs w:val="20"/>
          <w:lang w:eastAsia="lv-LV"/>
        </w:rPr>
        <w:t>ziedite.grzibovska@gulbene.lv</w:t>
      </w:r>
    </w:p>
    <w:p w14:paraId="7A099634" w14:textId="77777777" w:rsidR="002E63B8" w:rsidRPr="00F93A25" w:rsidRDefault="006539F2" w:rsidP="002E63B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F93A25">
        <w:rPr>
          <w:rFonts w:ascii="Times New Roman" w:eastAsia="Times New Roman" w:hAnsi="Times New Roman" w:cs="Times New Roman"/>
          <w:sz w:val="24"/>
          <w:szCs w:val="24"/>
          <w:lang w:eastAsia="lv-LV"/>
        </w:rPr>
        <w:t>DOKUMENTS PARAKSTĪTS AR DROŠU ELEKTRONISKO PARAKSTU UN SATUR LAIKA ZĪMOGU</w:t>
      </w:r>
    </w:p>
    <w:p w14:paraId="5CD45528" w14:textId="77777777" w:rsidR="001B67BD" w:rsidRPr="00F93A25" w:rsidRDefault="001B67BD" w:rsidP="001B67BD">
      <w:pPr>
        <w:spacing w:after="0" w:line="240" w:lineRule="auto"/>
        <w:rPr>
          <w:rFonts w:ascii="Times New Roman" w:eastAsia="Times New Roman" w:hAnsi="Times New Roman" w:cs="Times New Roman"/>
          <w:sz w:val="24"/>
          <w:szCs w:val="24"/>
          <w:lang w:eastAsia="lv-LV"/>
        </w:rPr>
      </w:pPr>
    </w:p>
    <w:p w14:paraId="58D3BA91" w14:textId="77777777" w:rsidR="00F93A25" w:rsidRPr="00482CFA" w:rsidRDefault="00F93A25" w:rsidP="00F93A25">
      <w:pPr>
        <w:spacing w:after="0" w:line="240" w:lineRule="auto"/>
        <w:rPr>
          <w:rFonts w:ascii="Times New Roman" w:eastAsia="Times New Roman" w:hAnsi="Times New Roman" w:cs="Times New Roman"/>
          <w:sz w:val="24"/>
          <w:szCs w:val="24"/>
          <w:lang w:eastAsia="lv-LV"/>
        </w:rPr>
      </w:pPr>
    </w:p>
    <w:sectPr w:rsidR="00F93A25" w:rsidRPr="00482CFA" w:rsidSect="00936852">
      <w:footerReference w:type="default" r:id="rId11"/>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82FD" w14:textId="77777777" w:rsidR="006F3749" w:rsidRDefault="006F3749">
      <w:pPr>
        <w:spacing w:after="0" w:line="240" w:lineRule="auto"/>
      </w:pPr>
      <w:r>
        <w:separator/>
      </w:r>
    </w:p>
  </w:endnote>
  <w:endnote w:type="continuationSeparator" w:id="0">
    <w:p w14:paraId="111ABCC9" w14:textId="77777777" w:rsidR="006F3749" w:rsidRDefault="006F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F74C" w14:textId="77777777" w:rsidR="00641FF3" w:rsidRPr="003416BA" w:rsidRDefault="006539F2" w:rsidP="003416BA">
    <w:pPr>
      <w:tabs>
        <w:tab w:val="center" w:pos="4153"/>
        <w:tab w:val="right" w:pos="8306"/>
      </w:tabs>
      <w:spacing w:after="0" w:line="240" w:lineRule="auto"/>
      <w:rPr>
        <w:rFonts w:ascii="Times New Roman" w:hAnsi="Times New Roman" w:cs="Times New Roman"/>
        <w:sz w:val="18"/>
        <w:szCs w:val="18"/>
      </w:rPr>
    </w:pPr>
    <w:r w:rsidRPr="00641FF3">
      <w:rPr>
        <w:rFonts w:ascii="Times New Roman" w:eastAsia="Calibri" w:hAnsi="Times New Roman" w:cs="Times New Roman"/>
        <w:noProof/>
        <w:color w:val="7F7F7F"/>
        <w:sz w:val="24"/>
        <w:lang w:eastAsia="lv-LV"/>
      </w:rPr>
      <mc:AlternateContent>
        <mc:Choice Requires="wps">
          <w:drawing>
            <wp:anchor distT="0" distB="0" distL="114300" distR="114300" simplePos="0" relativeHeight="251658240" behindDoc="0" locked="0" layoutInCell="1" allowOverlap="1" wp14:anchorId="219774A9" wp14:editId="4A634971">
              <wp:simplePos x="0" y="0"/>
              <wp:positionH relativeFrom="column">
                <wp:posOffset>0</wp:posOffset>
              </wp:positionH>
              <wp:positionV relativeFrom="paragraph">
                <wp:posOffset>-92990</wp:posOffset>
              </wp:positionV>
              <wp:extent cx="5806440" cy="0"/>
              <wp:effectExtent l="0" t="0" r="2286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straightConnector1">
                        <a:avLst/>
                      </a:prstGeom>
                      <a:noFill/>
                      <a:ln w="9525">
                        <a:solidFill>
                          <a:sysClr val="windowText" lastClr="000000">
                            <a:lumMod val="50000"/>
                            <a:lumOff val="5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2049" type="#_x0000_t32" style="width:457.2pt;height:0;margin-top:-7.3pt;margin-left:0;mso-height-percent:0;mso-height-relative:page;mso-width-percent:0;mso-width-relative:page;mso-wrap-distance-bottom:0;mso-wrap-distance-left:9pt;mso-wrap-distance-right:9pt;mso-wrap-distance-top:0;mso-wrap-style:square;position:absolute;visibility:visible;z-index:251659264" strokecolor="#7f7f7f"/>
          </w:pict>
        </mc:Fallback>
      </mc:AlternateContent>
    </w:r>
    <w:r w:rsidRPr="00641FF3">
      <w:rPr>
        <w:rFonts w:ascii="Times New Roman" w:eastAsia="Calibri" w:hAnsi="Times New Roman" w:cs="Times New Roman"/>
        <w:color w:val="7F7F7F"/>
        <w:sz w:val="20"/>
        <w:szCs w:val="20"/>
      </w:rPr>
      <w:t>Gulbenes novada pašvaldības grāmatvedības uzskaites principu apraksts</w:t>
    </w:r>
    <w:r>
      <w:rPr>
        <w:rFonts w:ascii="Times New Roman" w:eastAsia="Calibri" w:hAnsi="Times New Roman" w:cs="Times New Roman"/>
        <w:color w:val="7F7F7F"/>
        <w:sz w:val="20"/>
        <w:szCs w:val="20"/>
      </w:rPr>
      <w:tab/>
    </w:r>
    <w:sdt>
      <w:sdtPr>
        <w:rPr>
          <w:rFonts w:ascii="Times New Roman" w:hAnsi="Times New Roman" w:cs="Times New Roman"/>
          <w:noProof/>
          <w:sz w:val="18"/>
          <w:szCs w:val="18"/>
        </w:rPr>
        <w:id w:val="1395013708"/>
        <w:docPartObj>
          <w:docPartGallery w:val="Page Numbers (Bottom of Page)"/>
          <w:docPartUnique/>
        </w:docPartObj>
      </w:sdtPr>
      <w:sdtEndPr/>
      <w:sdtContent>
        <w:r w:rsidRPr="003416BA">
          <w:rPr>
            <w:rFonts w:ascii="Times New Roman" w:hAnsi="Times New Roman" w:cs="Times New Roman"/>
            <w:sz w:val="18"/>
            <w:szCs w:val="18"/>
          </w:rPr>
          <w:fldChar w:fldCharType="begin"/>
        </w:r>
        <w:r w:rsidRPr="003416BA">
          <w:rPr>
            <w:rFonts w:ascii="Times New Roman" w:hAnsi="Times New Roman" w:cs="Times New Roman"/>
            <w:sz w:val="18"/>
            <w:szCs w:val="18"/>
          </w:rPr>
          <w:instrText xml:space="preserve"> PAGE   \* MERGEFORMAT </w:instrText>
        </w:r>
        <w:r w:rsidRPr="003416BA">
          <w:rPr>
            <w:rFonts w:ascii="Times New Roman" w:hAnsi="Times New Roman" w:cs="Times New Roman"/>
            <w:sz w:val="18"/>
            <w:szCs w:val="18"/>
          </w:rPr>
          <w:fldChar w:fldCharType="separate"/>
        </w:r>
        <w:r w:rsidR="00D2163F">
          <w:rPr>
            <w:rFonts w:ascii="Times New Roman" w:hAnsi="Times New Roman" w:cs="Times New Roman"/>
            <w:noProof/>
            <w:sz w:val="18"/>
            <w:szCs w:val="18"/>
          </w:rPr>
          <w:t>21</w:t>
        </w:r>
        <w:r w:rsidRPr="003416BA">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E735" w14:textId="77777777" w:rsidR="006F3749" w:rsidRDefault="006F3749">
      <w:pPr>
        <w:spacing w:after="0" w:line="240" w:lineRule="auto"/>
      </w:pPr>
      <w:r>
        <w:separator/>
      </w:r>
    </w:p>
  </w:footnote>
  <w:footnote w:type="continuationSeparator" w:id="0">
    <w:p w14:paraId="567C8B70" w14:textId="77777777" w:rsidR="006F3749" w:rsidRDefault="006F3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46A"/>
    <w:multiLevelType w:val="hybridMultilevel"/>
    <w:tmpl w:val="944A5DE4"/>
    <w:lvl w:ilvl="0" w:tplc="EF0C5876">
      <w:start w:val="1"/>
      <w:numFmt w:val="bullet"/>
      <w:lvlText w:val=""/>
      <w:lvlJc w:val="left"/>
      <w:pPr>
        <w:ind w:left="1020" w:hanging="360"/>
      </w:pPr>
      <w:rPr>
        <w:rFonts w:ascii="Wingdings" w:hAnsi="Wingdings" w:hint="default"/>
      </w:rPr>
    </w:lvl>
    <w:lvl w:ilvl="1" w:tplc="232A7550" w:tentative="1">
      <w:start w:val="1"/>
      <w:numFmt w:val="bullet"/>
      <w:lvlText w:val="o"/>
      <w:lvlJc w:val="left"/>
      <w:pPr>
        <w:ind w:left="1740" w:hanging="360"/>
      </w:pPr>
      <w:rPr>
        <w:rFonts w:ascii="Courier New" w:hAnsi="Courier New" w:cs="Courier New" w:hint="default"/>
      </w:rPr>
    </w:lvl>
    <w:lvl w:ilvl="2" w:tplc="FB06A5AC" w:tentative="1">
      <w:start w:val="1"/>
      <w:numFmt w:val="bullet"/>
      <w:lvlText w:val=""/>
      <w:lvlJc w:val="left"/>
      <w:pPr>
        <w:ind w:left="2460" w:hanging="360"/>
      </w:pPr>
      <w:rPr>
        <w:rFonts w:ascii="Wingdings" w:hAnsi="Wingdings" w:hint="default"/>
      </w:rPr>
    </w:lvl>
    <w:lvl w:ilvl="3" w:tplc="517689A6" w:tentative="1">
      <w:start w:val="1"/>
      <w:numFmt w:val="bullet"/>
      <w:lvlText w:val=""/>
      <w:lvlJc w:val="left"/>
      <w:pPr>
        <w:ind w:left="3180" w:hanging="360"/>
      </w:pPr>
      <w:rPr>
        <w:rFonts w:ascii="Symbol" w:hAnsi="Symbol" w:hint="default"/>
      </w:rPr>
    </w:lvl>
    <w:lvl w:ilvl="4" w:tplc="3A3C8DB4" w:tentative="1">
      <w:start w:val="1"/>
      <w:numFmt w:val="bullet"/>
      <w:lvlText w:val="o"/>
      <w:lvlJc w:val="left"/>
      <w:pPr>
        <w:ind w:left="3900" w:hanging="360"/>
      </w:pPr>
      <w:rPr>
        <w:rFonts w:ascii="Courier New" w:hAnsi="Courier New" w:cs="Courier New" w:hint="default"/>
      </w:rPr>
    </w:lvl>
    <w:lvl w:ilvl="5" w:tplc="97C620DC" w:tentative="1">
      <w:start w:val="1"/>
      <w:numFmt w:val="bullet"/>
      <w:lvlText w:val=""/>
      <w:lvlJc w:val="left"/>
      <w:pPr>
        <w:ind w:left="4620" w:hanging="360"/>
      </w:pPr>
      <w:rPr>
        <w:rFonts w:ascii="Wingdings" w:hAnsi="Wingdings" w:hint="default"/>
      </w:rPr>
    </w:lvl>
    <w:lvl w:ilvl="6" w:tplc="D9067566" w:tentative="1">
      <w:start w:val="1"/>
      <w:numFmt w:val="bullet"/>
      <w:lvlText w:val=""/>
      <w:lvlJc w:val="left"/>
      <w:pPr>
        <w:ind w:left="5340" w:hanging="360"/>
      </w:pPr>
      <w:rPr>
        <w:rFonts w:ascii="Symbol" w:hAnsi="Symbol" w:hint="default"/>
      </w:rPr>
    </w:lvl>
    <w:lvl w:ilvl="7" w:tplc="350A42CA" w:tentative="1">
      <w:start w:val="1"/>
      <w:numFmt w:val="bullet"/>
      <w:lvlText w:val="o"/>
      <w:lvlJc w:val="left"/>
      <w:pPr>
        <w:ind w:left="6060" w:hanging="360"/>
      </w:pPr>
      <w:rPr>
        <w:rFonts w:ascii="Courier New" w:hAnsi="Courier New" w:cs="Courier New" w:hint="default"/>
      </w:rPr>
    </w:lvl>
    <w:lvl w:ilvl="8" w:tplc="A68CF760" w:tentative="1">
      <w:start w:val="1"/>
      <w:numFmt w:val="bullet"/>
      <w:lvlText w:val=""/>
      <w:lvlJc w:val="left"/>
      <w:pPr>
        <w:ind w:left="6780" w:hanging="360"/>
      </w:pPr>
      <w:rPr>
        <w:rFonts w:ascii="Wingdings" w:hAnsi="Wingdings" w:hint="default"/>
      </w:rPr>
    </w:lvl>
  </w:abstractNum>
  <w:abstractNum w:abstractNumId="1" w15:restartNumberingAfterBreak="0">
    <w:nsid w:val="067276A7"/>
    <w:multiLevelType w:val="hybridMultilevel"/>
    <w:tmpl w:val="1EE23FEE"/>
    <w:lvl w:ilvl="0" w:tplc="470E61EE">
      <w:start w:val="1"/>
      <w:numFmt w:val="bullet"/>
      <w:lvlText w:val="­"/>
      <w:lvlJc w:val="left"/>
      <w:pPr>
        <w:ind w:left="720" w:hanging="360"/>
      </w:pPr>
      <w:rPr>
        <w:rFonts w:ascii="Times New Roman" w:hAnsi="Times New Roman" w:cs="Times New Roman" w:hint="default"/>
      </w:rPr>
    </w:lvl>
    <w:lvl w:ilvl="1" w:tplc="74185A7A" w:tentative="1">
      <w:start w:val="1"/>
      <w:numFmt w:val="bullet"/>
      <w:lvlText w:val="o"/>
      <w:lvlJc w:val="left"/>
      <w:pPr>
        <w:ind w:left="1440" w:hanging="360"/>
      </w:pPr>
      <w:rPr>
        <w:rFonts w:ascii="Courier New" w:hAnsi="Courier New" w:cs="Courier New" w:hint="default"/>
      </w:rPr>
    </w:lvl>
    <w:lvl w:ilvl="2" w:tplc="92C2AA66" w:tentative="1">
      <w:start w:val="1"/>
      <w:numFmt w:val="bullet"/>
      <w:lvlText w:val=""/>
      <w:lvlJc w:val="left"/>
      <w:pPr>
        <w:ind w:left="2160" w:hanging="360"/>
      </w:pPr>
      <w:rPr>
        <w:rFonts w:ascii="Wingdings" w:hAnsi="Wingdings" w:hint="default"/>
      </w:rPr>
    </w:lvl>
    <w:lvl w:ilvl="3" w:tplc="AD425454" w:tentative="1">
      <w:start w:val="1"/>
      <w:numFmt w:val="bullet"/>
      <w:lvlText w:val=""/>
      <w:lvlJc w:val="left"/>
      <w:pPr>
        <w:ind w:left="2880" w:hanging="360"/>
      </w:pPr>
      <w:rPr>
        <w:rFonts w:ascii="Symbol" w:hAnsi="Symbol" w:hint="default"/>
      </w:rPr>
    </w:lvl>
    <w:lvl w:ilvl="4" w:tplc="735C3146" w:tentative="1">
      <w:start w:val="1"/>
      <w:numFmt w:val="bullet"/>
      <w:lvlText w:val="o"/>
      <w:lvlJc w:val="left"/>
      <w:pPr>
        <w:ind w:left="3600" w:hanging="360"/>
      </w:pPr>
      <w:rPr>
        <w:rFonts w:ascii="Courier New" w:hAnsi="Courier New" w:cs="Courier New" w:hint="default"/>
      </w:rPr>
    </w:lvl>
    <w:lvl w:ilvl="5" w:tplc="D3C834E4" w:tentative="1">
      <w:start w:val="1"/>
      <w:numFmt w:val="bullet"/>
      <w:lvlText w:val=""/>
      <w:lvlJc w:val="left"/>
      <w:pPr>
        <w:ind w:left="4320" w:hanging="360"/>
      </w:pPr>
      <w:rPr>
        <w:rFonts w:ascii="Wingdings" w:hAnsi="Wingdings" w:hint="default"/>
      </w:rPr>
    </w:lvl>
    <w:lvl w:ilvl="6" w:tplc="62FA7FD6" w:tentative="1">
      <w:start w:val="1"/>
      <w:numFmt w:val="bullet"/>
      <w:lvlText w:val=""/>
      <w:lvlJc w:val="left"/>
      <w:pPr>
        <w:ind w:left="5040" w:hanging="360"/>
      </w:pPr>
      <w:rPr>
        <w:rFonts w:ascii="Symbol" w:hAnsi="Symbol" w:hint="default"/>
      </w:rPr>
    </w:lvl>
    <w:lvl w:ilvl="7" w:tplc="B9D22D10" w:tentative="1">
      <w:start w:val="1"/>
      <w:numFmt w:val="bullet"/>
      <w:lvlText w:val="o"/>
      <w:lvlJc w:val="left"/>
      <w:pPr>
        <w:ind w:left="5760" w:hanging="360"/>
      </w:pPr>
      <w:rPr>
        <w:rFonts w:ascii="Courier New" w:hAnsi="Courier New" w:cs="Courier New" w:hint="default"/>
      </w:rPr>
    </w:lvl>
    <w:lvl w:ilvl="8" w:tplc="1ACEA3AC" w:tentative="1">
      <w:start w:val="1"/>
      <w:numFmt w:val="bullet"/>
      <w:lvlText w:val=""/>
      <w:lvlJc w:val="left"/>
      <w:pPr>
        <w:ind w:left="6480" w:hanging="360"/>
      </w:pPr>
      <w:rPr>
        <w:rFonts w:ascii="Wingdings" w:hAnsi="Wingdings" w:hint="default"/>
      </w:rPr>
    </w:lvl>
  </w:abstractNum>
  <w:abstractNum w:abstractNumId="2" w15:restartNumberingAfterBreak="0">
    <w:nsid w:val="07073C75"/>
    <w:multiLevelType w:val="hybridMultilevel"/>
    <w:tmpl w:val="04CEB902"/>
    <w:lvl w:ilvl="0" w:tplc="2F540E44">
      <w:start w:val="1"/>
      <w:numFmt w:val="bullet"/>
      <w:lvlText w:val=""/>
      <w:lvlJc w:val="left"/>
      <w:pPr>
        <w:ind w:left="1287" w:hanging="360"/>
      </w:pPr>
      <w:rPr>
        <w:rFonts w:ascii="Wingdings" w:hAnsi="Wingdings" w:hint="default"/>
      </w:rPr>
    </w:lvl>
    <w:lvl w:ilvl="1" w:tplc="B4F0EBF6" w:tentative="1">
      <w:start w:val="1"/>
      <w:numFmt w:val="bullet"/>
      <w:lvlText w:val="o"/>
      <w:lvlJc w:val="left"/>
      <w:pPr>
        <w:ind w:left="2007" w:hanging="360"/>
      </w:pPr>
      <w:rPr>
        <w:rFonts w:ascii="Courier New" w:hAnsi="Courier New" w:cs="Courier New" w:hint="default"/>
      </w:rPr>
    </w:lvl>
    <w:lvl w:ilvl="2" w:tplc="F2B6CBF6" w:tentative="1">
      <w:start w:val="1"/>
      <w:numFmt w:val="bullet"/>
      <w:lvlText w:val=""/>
      <w:lvlJc w:val="left"/>
      <w:pPr>
        <w:ind w:left="2727" w:hanging="360"/>
      </w:pPr>
      <w:rPr>
        <w:rFonts w:ascii="Wingdings" w:hAnsi="Wingdings" w:hint="default"/>
      </w:rPr>
    </w:lvl>
    <w:lvl w:ilvl="3" w:tplc="3154DA38" w:tentative="1">
      <w:start w:val="1"/>
      <w:numFmt w:val="bullet"/>
      <w:lvlText w:val=""/>
      <w:lvlJc w:val="left"/>
      <w:pPr>
        <w:ind w:left="3447" w:hanging="360"/>
      </w:pPr>
      <w:rPr>
        <w:rFonts w:ascii="Symbol" w:hAnsi="Symbol" w:hint="default"/>
      </w:rPr>
    </w:lvl>
    <w:lvl w:ilvl="4" w:tplc="49105506" w:tentative="1">
      <w:start w:val="1"/>
      <w:numFmt w:val="bullet"/>
      <w:lvlText w:val="o"/>
      <w:lvlJc w:val="left"/>
      <w:pPr>
        <w:ind w:left="4167" w:hanging="360"/>
      </w:pPr>
      <w:rPr>
        <w:rFonts w:ascii="Courier New" w:hAnsi="Courier New" w:cs="Courier New" w:hint="default"/>
      </w:rPr>
    </w:lvl>
    <w:lvl w:ilvl="5" w:tplc="1756921A" w:tentative="1">
      <w:start w:val="1"/>
      <w:numFmt w:val="bullet"/>
      <w:lvlText w:val=""/>
      <w:lvlJc w:val="left"/>
      <w:pPr>
        <w:ind w:left="4887" w:hanging="360"/>
      </w:pPr>
      <w:rPr>
        <w:rFonts w:ascii="Wingdings" w:hAnsi="Wingdings" w:hint="default"/>
      </w:rPr>
    </w:lvl>
    <w:lvl w:ilvl="6" w:tplc="7BC6D2C4" w:tentative="1">
      <w:start w:val="1"/>
      <w:numFmt w:val="bullet"/>
      <w:lvlText w:val=""/>
      <w:lvlJc w:val="left"/>
      <w:pPr>
        <w:ind w:left="5607" w:hanging="360"/>
      </w:pPr>
      <w:rPr>
        <w:rFonts w:ascii="Symbol" w:hAnsi="Symbol" w:hint="default"/>
      </w:rPr>
    </w:lvl>
    <w:lvl w:ilvl="7" w:tplc="4E72E1CE" w:tentative="1">
      <w:start w:val="1"/>
      <w:numFmt w:val="bullet"/>
      <w:lvlText w:val="o"/>
      <w:lvlJc w:val="left"/>
      <w:pPr>
        <w:ind w:left="6327" w:hanging="360"/>
      </w:pPr>
      <w:rPr>
        <w:rFonts w:ascii="Courier New" w:hAnsi="Courier New" w:cs="Courier New" w:hint="default"/>
      </w:rPr>
    </w:lvl>
    <w:lvl w:ilvl="8" w:tplc="21202DFC" w:tentative="1">
      <w:start w:val="1"/>
      <w:numFmt w:val="bullet"/>
      <w:lvlText w:val=""/>
      <w:lvlJc w:val="left"/>
      <w:pPr>
        <w:ind w:left="7047" w:hanging="360"/>
      </w:pPr>
      <w:rPr>
        <w:rFonts w:ascii="Wingdings" w:hAnsi="Wingdings" w:hint="default"/>
      </w:rPr>
    </w:lvl>
  </w:abstractNum>
  <w:abstractNum w:abstractNumId="3" w15:restartNumberingAfterBreak="0">
    <w:nsid w:val="0B032893"/>
    <w:multiLevelType w:val="hybridMultilevel"/>
    <w:tmpl w:val="85D81CF2"/>
    <w:lvl w:ilvl="0" w:tplc="3CDAE1BC">
      <w:start w:val="1"/>
      <w:numFmt w:val="bullet"/>
      <w:lvlText w:val=""/>
      <w:lvlJc w:val="left"/>
      <w:pPr>
        <w:ind w:left="1287" w:hanging="360"/>
      </w:pPr>
      <w:rPr>
        <w:rFonts w:ascii="Wingdings" w:hAnsi="Wingdings" w:hint="default"/>
      </w:rPr>
    </w:lvl>
    <w:lvl w:ilvl="1" w:tplc="A256693C" w:tentative="1">
      <w:start w:val="1"/>
      <w:numFmt w:val="bullet"/>
      <w:lvlText w:val="o"/>
      <w:lvlJc w:val="left"/>
      <w:pPr>
        <w:ind w:left="2007" w:hanging="360"/>
      </w:pPr>
      <w:rPr>
        <w:rFonts w:ascii="Courier New" w:hAnsi="Courier New" w:cs="Courier New" w:hint="default"/>
      </w:rPr>
    </w:lvl>
    <w:lvl w:ilvl="2" w:tplc="8B18849E" w:tentative="1">
      <w:start w:val="1"/>
      <w:numFmt w:val="bullet"/>
      <w:lvlText w:val=""/>
      <w:lvlJc w:val="left"/>
      <w:pPr>
        <w:ind w:left="2727" w:hanging="360"/>
      </w:pPr>
      <w:rPr>
        <w:rFonts w:ascii="Wingdings" w:hAnsi="Wingdings" w:hint="default"/>
      </w:rPr>
    </w:lvl>
    <w:lvl w:ilvl="3" w:tplc="23143B80" w:tentative="1">
      <w:start w:val="1"/>
      <w:numFmt w:val="bullet"/>
      <w:lvlText w:val=""/>
      <w:lvlJc w:val="left"/>
      <w:pPr>
        <w:ind w:left="3447" w:hanging="360"/>
      </w:pPr>
      <w:rPr>
        <w:rFonts w:ascii="Symbol" w:hAnsi="Symbol" w:hint="default"/>
      </w:rPr>
    </w:lvl>
    <w:lvl w:ilvl="4" w:tplc="F482B672" w:tentative="1">
      <w:start w:val="1"/>
      <w:numFmt w:val="bullet"/>
      <w:lvlText w:val="o"/>
      <w:lvlJc w:val="left"/>
      <w:pPr>
        <w:ind w:left="4167" w:hanging="360"/>
      </w:pPr>
      <w:rPr>
        <w:rFonts w:ascii="Courier New" w:hAnsi="Courier New" w:cs="Courier New" w:hint="default"/>
      </w:rPr>
    </w:lvl>
    <w:lvl w:ilvl="5" w:tplc="C290B86A" w:tentative="1">
      <w:start w:val="1"/>
      <w:numFmt w:val="bullet"/>
      <w:lvlText w:val=""/>
      <w:lvlJc w:val="left"/>
      <w:pPr>
        <w:ind w:left="4887" w:hanging="360"/>
      </w:pPr>
      <w:rPr>
        <w:rFonts w:ascii="Wingdings" w:hAnsi="Wingdings" w:hint="default"/>
      </w:rPr>
    </w:lvl>
    <w:lvl w:ilvl="6" w:tplc="58D8B7E0" w:tentative="1">
      <w:start w:val="1"/>
      <w:numFmt w:val="bullet"/>
      <w:lvlText w:val=""/>
      <w:lvlJc w:val="left"/>
      <w:pPr>
        <w:ind w:left="5607" w:hanging="360"/>
      </w:pPr>
      <w:rPr>
        <w:rFonts w:ascii="Symbol" w:hAnsi="Symbol" w:hint="default"/>
      </w:rPr>
    </w:lvl>
    <w:lvl w:ilvl="7" w:tplc="AE92C8F6" w:tentative="1">
      <w:start w:val="1"/>
      <w:numFmt w:val="bullet"/>
      <w:lvlText w:val="o"/>
      <w:lvlJc w:val="left"/>
      <w:pPr>
        <w:ind w:left="6327" w:hanging="360"/>
      </w:pPr>
      <w:rPr>
        <w:rFonts w:ascii="Courier New" w:hAnsi="Courier New" w:cs="Courier New" w:hint="default"/>
      </w:rPr>
    </w:lvl>
    <w:lvl w:ilvl="8" w:tplc="3E5CBE90" w:tentative="1">
      <w:start w:val="1"/>
      <w:numFmt w:val="bullet"/>
      <w:lvlText w:val=""/>
      <w:lvlJc w:val="left"/>
      <w:pPr>
        <w:ind w:left="7047" w:hanging="360"/>
      </w:pPr>
      <w:rPr>
        <w:rFonts w:ascii="Wingdings" w:hAnsi="Wingdings" w:hint="default"/>
      </w:rPr>
    </w:lvl>
  </w:abstractNum>
  <w:abstractNum w:abstractNumId="4" w15:restartNumberingAfterBreak="0">
    <w:nsid w:val="16044D0A"/>
    <w:multiLevelType w:val="hybridMultilevel"/>
    <w:tmpl w:val="8932B0F4"/>
    <w:lvl w:ilvl="0" w:tplc="B9C2F1AE">
      <w:start w:val="1"/>
      <w:numFmt w:val="bullet"/>
      <w:lvlText w:val=""/>
      <w:lvlJc w:val="left"/>
      <w:pPr>
        <w:ind w:left="1287" w:hanging="360"/>
      </w:pPr>
      <w:rPr>
        <w:rFonts w:ascii="Wingdings" w:hAnsi="Wingdings" w:hint="default"/>
      </w:rPr>
    </w:lvl>
    <w:lvl w:ilvl="1" w:tplc="56C2C666" w:tentative="1">
      <w:start w:val="1"/>
      <w:numFmt w:val="bullet"/>
      <w:lvlText w:val="o"/>
      <w:lvlJc w:val="left"/>
      <w:pPr>
        <w:ind w:left="2007" w:hanging="360"/>
      </w:pPr>
      <w:rPr>
        <w:rFonts w:ascii="Courier New" w:hAnsi="Courier New" w:cs="Courier New" w:hint="default"/>
      </w:rPr>
    </w:lvl>
    <w:lvl w:ilvl="2" w:tplc="D3D40D52" w:tentative="1">
      <w:start w:val="1"/>
      <w:numFmt w:val="bullet"/>
      <w:lvlText w:val=""/>
      <w:lvlJc w:val="left"/>
      <w:pPr>
        <w:ind w:left="2727" w:hanging="360"/>
      </w:pPr>
      <w:rPr>
        <w:rFonts w:ascii="Wingdings" w:hAnsi="Wingdings" w:hint="default"/>
      </w:rPr>
    </w:lvl>
    <w:lvl w:ilvl="3" w:tplc="62C23426" w:tentative="1">
      <w:start w:val="1"/>
      <w:numFmt w:val="bullet"/>
      <w:lvlText w:val=""/>
      <w:lvlJc w:val="left"/>
      <w:pPr>
        <w:ind w:left="3447" w:hanging="360"/>
      </w:pPr>
      <w:rPr>
        <w:rFonts w:ascii="Symbol" w:hAnsi="Symbol" w:hint="default"/>
      </w:rPr>
    </w:lvl>
    <w:lvl w:ilvl="4" w:tplc="E2741142" w:tentative="1">
      <w:start w:val="1"/>
      <w:numFmt w:val="bullet"/>
      <w:lvlText w:val="o"/>
      <w:lvlJc w:val="left"/>
      <w:pPr>
        <w:ind w:left="4167" w:hanging="360"/>
      </w:pPr>
      <w:rPr>
        <w:rFonts w:ascii="Courier New" w:hAnsi="Courier New" w:cs="Courier New" w:hint="default"/>
      </w:rPr>
    </w:lvl>
    <w:lvl w:ilvl="5" w:tplc="50E4B12A" w:tentative="1">
      <w:start w:val="1"/>
      <w:numFmt w:val="bullet"/>
      <w:lvlText w:val=""/>
      <w:lvlJc w:val="left"/>
      <w:pPr>
        <w:ind w:left="4887" w:hanging="360"/>
      </w:pPr>
      <w:rPr>
        <w:rFonts w:ascii="Wingdings" w:hAnsi="Wingdings" w:hint="default"/>
      </w:rPr>
    </w:lvl>
    <w:lvl w:ilvl="6" w:tplc="0D1896A2" w:tentative="1">
      <w:start w:val="1"/>
      <w:numFmt w:val="bullet"/>
      <w:lvlText w:val=""/>
      <w:lvlJc w:val="left"/>
      <w:pPr>
        <w:ind w:left="5607" w:hanging="360"/>
      </w:pPr>
      <w:rPr>
        <w:rFonts w:ascii="Symbol" w:hAnsi="Symbol" w:hint="default"/>
      </w:rPr>
    </w:lvl>
    <w:lvl w:ilvl="7" w:tplc="37589254" w:tentative="1">
      <w:start w:val="1"/>
      <w:numFmt w:val="bullet"/>
      <w:lvlText w:val="o"/>
      <w:lvlJc w:val="left"/>
      <w:pPr>
        <w:ind w:left="6327" w:hanging="360"/>
      </w:pPr>
      <w:rPr>
        <w:rFonts w:ascii="Courier New" w:hAnsi="Courier New" w:cs="Courier New" w:hint="default"/>
      </w:rPr>
    </w:lvl>
    <w:lvl w:ilvl="8" w:tplc="4E5CAD42" w:tentative="1">
      <w:start w:val="1"/>
      <w:numFmt w:val="bullet"/>
      <w:lvlText w:val=""/>
      <w:lvlJc w:val="left"/>
      <w:pPr>
        <w:ind w:left="7047" w:hanging="360"/>
      </w:pPr>
      <w:rPr>
        <w:rFonts w:ascii="Wingdings" w:hAnsi="Wingdings" w:hint="default"/>
      </w:rPr>
    </w:lvl>
  </w:abstractNum>
  <w:abstractNum w:abstractNumId="5" w15:restartNumberingAfterBreak="0">
    <w:nsid w:val="19F50C3A"/>
    <w:multiLevelType w:val="hybridMultilevel"/>
    <w:tmpl w:val="8676EEC4"/>
    <w:lvl w:ilvl="0" w:tplc="10A25DE6">
      <w:start w:val="1"/>
      <w:numFmt w:val="bullet"/>
      <w:lvlText w:val=""/>
      <w:lvlJc w:val="left"/>
      <w:pPr>
        <w:ind w:left="1320" w:hanging="360"/>
      </w:pPr>
      <w:rPr>
        <w:rFonts w:ascii="Wingdings" w:hAnsi="Wingdings" w:hint="default"/>
      </w:rPr>
    </w:lvl>
    <w:lvl w:ilvl="1" w:tplc="AFCA663A" w:tentative="1">
      <w:start w:val="1"/>
      <w:numFmt w:val="bullet"/>
      <w:lvlText w:val="o"/>
      <w:lvlJc w:val="left"/>
      <w:pPr>
        <w:ind w:left="2040" w:hanging="360"/>
      </w:pPr>
      <w:rPr>
        <w:rFonts w:ascii="Courier New" w:hAnsi="Courier New" w:cs="Courier New" w:hint="default"/>
      </w:rPr>
    </w:lvl>
    <w:lvl w:ilvl="2" w:tplc="2028E73A" w:tentative="1">
      <w:start w:val="1"/>
      <w:numFmt w:val="bullet"/>
      <w:lvlText w:val=""/>
      <w:lvlJc w:val="left"/>
      <w:pPr>
        <w:ind w:left="2760" w:hanging="360"/>
      </w:pPr>
      <w:rPr>
        <w:rFonts w:ascii="Wingdings" w:hAnsi="Wingdings" w:hint="default"/>
      </w:rPr>
    </w:lvl>
    <w:lvl w:ilvl="3" w:tplc="503C8990" w:tentative="1">
      <w:start w:val="1"/>
      <w:numFmt w:val="bullet"/>
      <w:lvlText w:val=""/>
      <w:lvlJc w:val="left"/>
      <w:pPr>
        <w:ind w:left="3480" w:hanging="360"/>
      </w:pPr>
      <w:rPr>
        <w:rFonts w:ascii="Symbol" w:hAnsi="Symbol" w:hint="default"/>
      </w:rPr>
    </w:lvl>
    <w:lvl w:ilvl="4" w:tplc="DCF432BA" w:tentative="1">
      <w:start w:val="1"/>
      <w:numFmt w:val="bullet"/>
      <w:lvlText w:val="o"/>
      <w:lvlJc w:val="left"/>
      <w:pPr>
        <w:ind w:left="4200" w:hanging="360"/>
      </w:pPr>
      <w:rPr>
        <w:rFonts w:ascii="Courier New" w:hAnsi="Courier New" w:cs="Courier New" w:hint="default"/>
      </w:rPr>
    </w:lvl>
    <w:lvl w:ilvl="5" w:tplc="5AEC9226" w:tentative="1">
      <w:start w:val="1"/>
      <w:numFmt w:val="bullet"/>
      <w:lvlText w:val=""/>
      <w:lvlJc w:val="left"/>
      <w:pPr>
        <w:ind w:left="4920" w:hanging="360"/>
      </w:pPr>
      <w:rPr>
        <w:rFonts w:ascii="Wingdings" w:hAnsi="Wingdings" w:hint="default"/>
      </w:rPr>
    </w:lvl>
    <w:lvl w:ilvl="6" w:tplc="5B58C8F8" w:tentative="1">
      <w:start w:val="1"/>
      <w:numFmt w:val="bullet"/>
      <w:lvlText w:val=""/>
      <w:lvlJc w:val="left"/>
      <w:pPr>
        <w:ind w:left="5640" w:hanging="360"/>
      </w:pPr>
      <w:rPr>
        <w:rFonts w:ascii="Symbol" w:hAnsi="Symbol" w:hint="default"/>
      </w:rPr>
    </w:lvl>
    <w:lvl w:ilvl="7" w:tplc="63B0EA50" w:tentative="1">
      <w:start w:val="1"/>
      <w:numFmt w:val="bullet"/>
      <w:lvlText w:val="o"/>
      <w:lvlJc w:val="left"/>
      <w:pPr>
        <w:ind w:left="6360" w:hanging="360"/>
      </w:pPr>
      <w:rPr>
        <w:rFonts w:ascii="Courier New" w:hAnsi="Courier New" w:cs="Courier New" w:hint="default"/>
      </w:rPr>
    </w:lvl>
    <w:lvl w:ilvl="8" w:tplc="B2782940" w:tentative="1">
      <w:start w:val="1"/>
      <w:numFmt w:val="bullet"/>
      <w:lvlText w:val=""/>
      <w:lvlJc w:val="left"/>
      <w:pPr>
        <w:ind w:left="7080" w:hanging="360"/>
      </w:pPr>
      <w:rPr>
        <w:rFonts w:ascii="Wingdings" w:hAnsi="Wingdings" w:hint="default"/>
      </w:rPr>
    </w:lvl>
  </w:abstractNum>
  <w:abstractNum w:abstractNumId="6" w15:restartNumberingAfterBreak="0">
    <w:nsid w:val="1BCF11F9"/>
    <w:multiLevelType w:val="hybridMultilevel"/>
    <w:tmpl w:val="5AD4EA78"/>
    <w:lvl w:ilvl="0" w:tplc="2E06129C">
      <w:start w:val="1"/>
      <w:numFmt w:val="bullet"/>
      <w:lvlText w:val=""/>
      <w:lvlJc w:val="left"/>
      <w:pPr>
        <w:ind w:left="1320" w:hanging="360"/>
      </w:pPr>
      <w:rPr>
        <w:rFonts w:ascii="Wingdings" w:hAnsi="Wingdings" w:hint="default"/>
      </w:rPr>
    </w:lvl>
    <w:lvl w:ilvl="1" w:tplc="41002312" w:tentative="1">
      <w:start w:val="1"/>
      <w:numFmt w:val="bullet"/>
      <w:lvlText w:val="o"/>
      <w:lvlJc w:val="left"/>
      <w:pPr>
        <w:ind w:left="2040" w:hanging="360"/>
      </w:pPr>
      <w:rPr>
        <w:rFonts w:ascii="Courier New" w:hAnsi="Courier New" w:cs="Courier New" w:hint="default"/>
      </w:rPr>
    </w:lvl>
    <w:lvl w:ilvl="2" w:tplc="D5F8029A" w:tentative="1">
      <w:start w:val="1"/>
      <w:numFmt w:val="bullet"/>
      <w:lvlText w:val=""/>
      <w:lvlJc w:val="left"/>
      <w:pPr>
        <w:ind w:left="2760" w:hanging="360"/>
      </w:pPr>
      <w:rPr>
        <w:rFonts w:ascii="Wingdings" w:hAnsi="Wingdings" w:hint="default"/>
      </w:rPr>
    </w:lvl>
    <w:lvl w:ilvl="3" w:tplc="4C8CEF6E" w:tentative="1">
      <w:start w:val="1"/>
      <w:numFmt w:val="bullet"/>
      <w:lvlText w:val=""/>
      <w:lvlJc w:val="left"/>
      <w:pPr>
        <w:ind w:left="3480" w:hanging="360"/>
      </w:pPr>
      <w:rPr>
        <w:rFonts w:ascii="Symbol" w:hAnsi="Symbol" w:hint="default"/>
      </w:rPr>
    </w:lvl>
    <w:lvl w:ilvl="4" w:tplc="FFDE8B5C" w:tentative="1">
      <w:start w:val="1"/>
      <w:numFmt w:val="bullet"/>
      <w:lvlText w:val="o"/>
      <w:lvlJc w:val="left"/>
      <w:pPr>
        <w:ind w:left="4200" w:hanging="360"/>
      </w:pPr>
      <w:rPr>
        <w:rFonts w:ascii="Courier New" w:hAnsi="Courier New" w:cs="Courier New" w:hint="default"/>
      </w:rPr>
    </w:lvl>
    <w:lvl w:ilvl="5" w:tplc="E174C26E" w:tentative="1">
      <w:start w:val="1"/>
      <w:numFmt w:val="bullet"/>
      <w:lvlText w:val=""/>
      <w:lvlJc w:val="left"/>
      <w:pPr>
        <w:ind w:left="4920" w:hanging="360"/>
      </w:pPr>
      <w:rPr>
        <w:rFonts w:ascii="Wingdings" w:hAnsi="Wingdings" w:hint="default"/>
      </w:rPr>
    </w:lvl>
    <w:lvl w:ilvl="6" w:tplc="829639AE" w:tentative="1">
      <w:start w:val="1"/>
      <w:numFmt w:val="bullet"/>
      <w:lvlText w:val=""/>
      <w:lvlJc w:val="left"/>
      <w:pPr>
        <w:ind w:left="5640" w:hanging="360"/>
      </w:pPr>
      <w:rPr>
        <w:rFonts w:ascii="Symbol" w:hAnsi="Symbol" w:hint="default"/>
      </w:rPr>
    </w:lvl>
    <w:lvl w:ilvl="7" w:tplc="1FBCB774" w:tentative="1">
      <w:start w:val="1"/>
      <w:numFmt w:val="bullet"/>
      <w:lvlText w:val="o"/>
      <w:lvlJc w:val="left"/>
      <w:pPr>
        <w:ind w:left="6360" w:hanging="360"/>
      </w:pPr>
      <w:rPr>
        <w:rFonts w:ascii="Courier New" w:hAnsi="Courier New" w:cs="Courier New" w:hint="default"/>
      </w:rPr>
    </w:lvl>
    <w:lvl w:ilvl="8" w:tplc="6B5C3CEA" w:tentative="1">
      <w:start w:val="1"/>
      <w:numFmt w:val="bullet"/>
      <w:lvlText w:val=""/>
      <w:lvlJc w:val="left"/>
      <w:pPr>
        <w:ind w:left="7080" w:hanging="360"/>
      </w:pPr>
      <w:rPr>
        <w:rFonts w:ascii="Wingdings" w:hAnsi="Wingdings" w:hint="default"/>
      </w:rPr>
    </w:lvl>
  </w:abstractNum>
  <w:abstractNum w:abstractNumId="7" w15:restartNumberingAfterBreak="0">
    <w:nsid w:val="25363008"/>
    <w:multiLevelType w:val="hybridMultilevel"/>
    <w:tmpl w:val="7FE0361A"/>
    <w:lvl w:ilvl="0" w:tplc="51E04FD0">
      <w:start w:val="1"/>
      <w:numFmt w:val="decimal"/>
      <w:lvlText w:val="%1."/>
      <w:lvlJc w:val="left"/>
      <w:pPr>
        <w:ind w:left="720" w:hanging="360"/>
      </w:pPr>
      <w:rPr>
        <w:rFonts w:hint="default"/>
      </w:rPr>
    </w:lvl>
    <w:lvl w:ilvl="1" w:tplc="31D41A86" w:tentative="1">
      <w:start w:val="1"/>
      <w:numFmt w:val="lowerLetter"/>
      <w:lvlText w:val="%2."/>
      <w:lvlJc w:val="left"/>
      <w:pPr>
        <w:ind w:left="1440" w:hanging="360"/>
      </w:pPr>
    </w:lvl>
    <w:lvl w:ilvl="2" w:tplc="C5DE90D4" w:tentative="1">
      <w:start w:val="1"/>
      <w:numFmt w:val="lowerRoman"/>
      <w:lvlText w:val="%3."/>
      <w:lvlJc w:val="right"/>
      <w:pPr>
        <w:ind w:left="2160" w:hanging="180"/>
      </w:pPr>
    </w:lvl>
    <w:lvl w:ilvl="3" w:tplc="C0FE64E2" w:tentative="1">
      <w:start w:val="1"/>
      <w:numFmt w:val="decimal"/>
      <w:lvlText w:val="%4."/>
      <w:lvlJc w:val="left"/>
      <w:pPr>
        <w:ind w:left="2880" w:hanging="360"/>
      </w:pPr>
    </w:lvl>
    <w:lvl w:ilvl="4" w:tplc="9B90506E" w:tentative="1">
      <w:start w:val="1"/>
      <w:numFmt w:val="lowerLetter"/>
      <w:lvlText w:val="%5."/>
      <w:lvlJc w:val="left"/>
      <w:pPr>
        <w:ind w:left="3600" w:hanging="360"/>
      </w:pPr>
    </w:lvl>
    <w:lvl w:ilvl="5" w:tplc="E332B414" w:tentative="1">
      <w:start w:val="1"/>
      <w:numFmt w:val="lowerRoman"/>
      <w:lvlText w:val="%6."/>
      <w:lvlJc w:val="right"/>
      <w:pPr>
        <w:ind w:left="4320" w:hanging="180"/>
      </w:pPr>
    </w:lvl>
    <w:lvl w:ilvl="6" w:tplc="ECE814AE" w:tentative="1">
      <w:start w:val="1"/>
      <w:numFmt w:val="decimal"/>
      <w:lvlText w:val="%7."/>
      <w:lvlJc w:val="left"/>
      <w:pPr>
        <w:ind w:left="5040" w:hanging="360"/>
      </w:pPr>
    </w:lvl>
    <w:lvl w:ilvl="7" w:tplc="ADD073BA" w:tentative="1">
      <w:start w:val="1"/>
      <w:numFmt w:val="lowerLetter"/>
      <w:lvlText w:val="%8."/>
      <w:lvlJc w:val="left"/>
      <w:pPr>
        <w:ind w:left="5760" w:hanging="360"/>
      </w:pPr>
    </w:lvl>
    <w:lvl w:ilvl="8" w:tplc="1180D514" w:tentative="1">
      <w:start w:val="1"/>
      <w:numFmt w:val="lowerRoman"/>
      <w:lvlText w:val="%9."/>
      <w:lvlJc w:val="right"/>
      <w:pPr>
        <w:ind w:left="6480" w:hanging="180"/>
      </w:pPr>
    </w:lvl>
  </w:abstractNum>
  <w:abstractNum w:abstractNumId="8" w15:restartNumberingAfterBreak="0">
    <w:nsid w:val="277F746B"/>
    <w:multiLevelType w:val="hybridMultilevel"/>
    <w:tmpl w:val="E1EA7360"/>
    <w:lvl w:ilvl="0" w:tplc="50CABB22">
      <w:start w:val="1"/>
      <w:numFmt w:val="bullet"/>
      <w:lvlText w:val=""/>
      <w:lvlJc w:val="left"/>
      <w:pPr>
        <w:ind w:left="1287" w:hanging="360"/>
      </w:pPr>
      <w:rPr>
        <w:rFonts w:ascii="Wingdings" w:hAnsi="Wingdings" w:hint="default"/>
      </w:rPr>
    </w:lvl>
    <w:lvl w:ilvl="1" w:tplc="A7668ABE" w:tentative="1">
      <w:start w:val="1"/>
      <w:numFmt w:val="bullet"/>
      <w:lvlText w:val="o"/>
      <w:lvlJc w:val="left"/>
      <w:pPr>
        <w:ind w:left="2007" w:hanging="360"/>
      </w:pPr>
      <w:rPr>
        <w:rFonts w:ascii="Courier New" w:hAnsi="Courier New" w:cs="Courier New" w:hint="default"/>
      </w:rPr>
    </w:lvl>
    <w:lvl w:ilvl="2" w:tplc="2E887FDE" w:tentative="1">
      <w:start w:val="1"/>
      <w:numFmt w:val="bullet"/>
      <w:lvlText w:val=""/>
      <w:lvlJc w:val="left"/>
      <w:pPr>
        <w:ind w:left="2727" w:hanging="360"/>
      </w:pPr>
      <w:rPr>
        <w:rFonts w:ascii="Wingdings" w:hAnsi="Wingdings" w:hint="default"/>
      </w:rPr>
    </w:lvl>
    <w:lvl w:ilvl="3" w:tplc="FC1AFBE4" w:tentative="1">
      <w:start w:val="1"/>
      <w:numFmt w:val="bullet"/>
      <w:lvlText w:val=""/>
      <w:lvlJc w:val="left"/>
      <w:pPr>
        <w:ind w:left="3447" w:hanging="360"/>
      </w:pPr>
      <w:rPr>
        <w:rFonts w:ascii="Symbol" w:hAnsi="Symbol" w:hint="default"/>
      </w:rPr>
    </w:lvl>
    <w:lvl w:ilvl="4" w:tplc="F9060690" w:tentative="1">
      <w:start w:val="1"/>
      <w:numFmt w:val="bullet"/>
      <w:lvlText w:val="o"/>
      <w:lvlJc w:val="left"/>
      <w:pPr>
        <w:ind w:left="4167" w:hanging="360"/>
      </w:pPr>
      <w:rPr>
        <w:rFonts w:ascii="Courier New" w:hAnsi="Courier New" w:cs="Courier New" w:hint="default"/>
      </w:rPr>
    </w:lvl>
    <w:lvl w:ilvl="5" w:tplc="3C5E6092" w:tentative="1">
      <w:start w:val="1"/>
      <w:numFmt w:val="bullet"/>
      <w:lvlText w:val=""/>
      <w:lvlJc w:val="left"/>
      <w:pPr>
        <w:ind w:left="4887" w:hanging="360"/>
      </w:pPr>
      <w:rPr>
        <w:rFonts w:ascii="Wingdings" w:hAnsi="Wingdings" w:hint="default"/>
      </w:rPr>
    </w:lvl>
    <w:lvl w:ilvl="6" w:tplc="593CB592" w:tentative="1">
      <w:start w:val="1"/>
      <w:numFmt w:val="bullet"/>
      <w:lvlText w:val=""/>
      <w:lvlJc w:val="left"/>
      <w:pPr>
        <w:ind w:left="5607" w:hanging="360"/>
      </w:pPr>
      <w:rPr>
        <w:rFonts w:ascii="Symbol" w:hAnsi="Symbol" w:hint="default"/>
      </w:rPr>
    </w:lvl>
    <w:lvl w:ilvl="7" w:tplc="42726A5A" w:tentative="1">
      <w:start w:val="1"/>
      <w:numFmt w:val="bullet"/>
      <w:lvlText w:val="o"/>
      <w:lvlJc w:val="left"/>
      <w:pPr>
        <w:ind w:left="6327" w:hanging="360"/>
      </w:pPr>
      <w:rPr>
        <w:rFonts w:ascii="Courier New" w:hAnsi="Courier New" w:cs="Courier New" w:hint="default"/>
      </w:rPr>
    </w:lvl>
    <w:lvl w:ilvl="8" w:tplc="97D201A0" w:tentative="1">
      <w:start w:val="1"/>
      <w:numFmt w:val="bullet"/>
      <w:lvlText w:val=""/>
      <w:lvlJc w:val="left"/>
      <w:pPr>
        <w:ind w:left="7047" w:hanging="360"/>
      </w:pPr>
      <w:rPr>
        <w:rFonts w:ascii="Wingdings" w:hAnsi="Wingdings" w:hint="default"/>
      </w:rPr>
    </w:lvl>
  </w:abstractNum>
  <w:abstractNum w:abstractNumId="9" w15:restartNumberingAfterBreak="0">
    <w:nsid w:val="2DCE6633"/>
    <w:multiLevelType w:val="multilevel"/>
    <w:tmpl w:val="FEC2DCC0"/>
    <w:lvl w:ilvl="0">
      <w:start w:val="1"/>
      <w:numFmt w:val="decimal"/>
      <w:pStyle w:val="Heading11"/>
      <w:lvlText w:val="%1."/>
      <w:lvlJc w:val="left"/>
      <w:pPr>
        <w:ind w:left="720" w:hanging="360"/>
      </w:pPr>
    </w:lvl>
    <w:lvl w:ilvl="1">
      <w:start w:val="1"/>
      <w:numFmt w:val="decimal"/>
      <w:isLgl/>
      <w:lvlText w:val="%1.%2."/>
      <w:lvlJc w:val="left"/>
      <w:pPr>
        <w:ind w:left="1080" w:hanging="360"/>
      </w:pPr>
      <w:rPr>
        <w:rFonts w:hint="default"/>
        <w:b/>
        <w:bCs w:val="0"/>
        <w:i/>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1A12EC"/>
    <w:multiLevelType w:val="multilevel"/>
    <w:tmpl w:val="8C14734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2005F8"/>
    <w:multiLevelType w:val="hybridMultilevel"/>
    <w:tmpl w:val="6C1CD152"/>
    <w:lvl w:ilvl="0" w:tplc="B9103B00">
      <w:start w:val="1"/>
      <w:numFmt w:val="bullet"/>
      <w:lvlText w:val=""/>
      <w:lvlJc w:val="left"/>
      <w:pPr>
        <w:ind w:left="1020" w:hanging="360"/>
      </w:pPr>
      <w:rPr>
        <w:rFonts w:ascii="Wingdings" w:hAnsi="Wingdings" w:hint="default"/>
      </w:rPr>
    </w:lvl>
    <w:lvl w:ilvl="1" w:tplc="DA1AB76C" w:tentative="1">
      <w:start w:val="1"/>
      <w:numFmt w:val="bullet"/>
      <w:lvlText w:val="o"/>
      <w:lvlJc w:val="left"/>
      <w:pPr>
        <w:ind w:left="1740" w:hanging="360"/>
      </w:pPr>
      <w:rPr>
        <w:rFonts w:ascii="Courier New" w:hAnsi="Courier New" w:cs="Courier New" w:hint="default"/>
      </w:rPr>
    </w:lvl>
    <w:lvl w:ilvl="2" w:tplc="2984F868" w:tentative="1">
      <w:start w:val="1"/>
      <w:numFmt w:val="bullet"/>
      <w:lvlText w:val=""/>
      <w:lvlJc w:val="left"/>
      <w:pPr>
        <w:ind w:left="2460" w:hanging="360"/>
      </w:pPr>
      <w:rPr>
        <w:rFonts w:ascii="Wingdings" w:hAnsi="Wingdings" w:hint="default"/>
      </w:rPr>
    </w:lvl>
    <w:lvl w:ilvl="3" w:tplc="42948156" w:tentative="1">
      <w:start w:val="1"/>
      <w:numFmt w:val="bullet"/>
      <w:lvlText w:val=""/>
      <w:lvlJc w:val="left"/>
      <w:pPr>
        <w:ind w:left="3180" w:hanging="360"/>
      </w:pPr>
      <w:rPr>
        <w:rFonts w:ascii="Symbol" w:hAnsi="Symbol" w:hint="default"/>
      </w:rPr>
    </w:lvl>
    <w:lvl w:ilvl="4" w:tplc="583A36CA" w:tentative="1">
      <w:start w:val="1"/>
      <w:numFmt w:val="bullet"/>
      <w:lvlText w:val="o"/>
      <w:lvlJc w:val="left"/>
      <w:pPr>
        <w:ind w:left="3900" w:hanging="360"/>
      </w:pPr>
      <w:rPr>
        <w:rFonts w:ascii="Courier New" w:hAnsi="Courier New" w:cs="Courier New" w:hint="default"/>
      </w:rPr>
    </w:lvl>
    <w:lvl w:ilvl="5" w:tplc="67D86444" w:tentative="1">
      <w:start w:val="1"/>
      <w:numFmt w:val="bullet"/>
      <w:lvlText w:val=""/>
      <w:lvlJc w:val="left"/>
      <w:pPr>
        <w:ind w:left="4620" w:hanging="360"/>
      </w:pPr>
      <w:rPr>
        <w:rFonts w:ascii="Wingdings" w:hAnsi="Wingdings" w:hint="default"/>
      </w:rPr>
    </w:lvl>
    <w:lvl w:ilvl="6" w:tplc="F38A89D0" w:tentative="1">
      <w:start w:val="1"/>
      <w:numFmt w:val="bullet"/>
      <w:lvlText w:val=""/>
      <w:lvlJc w:val="left"/>
      <w:pPr>
        <w:ind w:left="5340" w:hanging="360"/>
      </w:pPr>
      <w:rPr>
        <w:rFonts w:ascii="Symbol" w:hAnsi="Symbol" w:hint="default"/>
      </w:rPr>
    </w:lvl>
    <w:lvl w:ilvl="7" w:tplc="815C1032" w:tentative="1">
      <w:start w:val="1"/>
      <w:numFmt w:val="bullet"/>
      <w:lvlText w:val="o"/>
      <w:lvlJc w:val="left"/>
      <w:pPr>
        <w:ind w:left="6060" w:hanging="360"/>
      </w:pPr>
      <w:rPr>
        <w:rFonts w:ascii="Courier New" w:hAnsi="Courier New" w:cs="Courier New" w:hint="default"/>
      </w:rPr>
    </w:lvl>
    <w:lvl w:ilvl="8" w:tplc="C7105A26" w:tentative="1">
      <w:start w:val="1"/>
      <w:numFmt w:val="bullet"/>
      <w:lvlText w:val=""/>
      <w:lvlJc w:val="left"/>
      <w:pPr>
        <w:ind w:left="6780" w:hanging="360"/>
      </w:pPr>
      <w:rPr>
        <w:rFonts w:ascii="Wingdings" w:hAnsi="Wingdings" w:hint="default"/>
      </w:rPr>
    </w:lvl>
  </w:abstractNum>
  <w:abstractNum w:abstractNumId="12" w15:restartNumberingAfterBreak="0">
    <w:nsid w:val="334F144A"/>
    <w:multiLevelType w:val="hybridMultilevel"/>
    <w:tmpl w:val="119863A2"/>
    <w:lvl w:ilvl="0" w:tplc="C71E84CA">
      <w:start w:val="1"/>
      <w:numFmt w:val="bullet"/>
      <w:lvlText w:val=""/>
      <w:lvlJc w:val="left"/>
      <w:pPr>
        <w:ind w:left="1287" w:hanging="360"/>
      </w:pPr>
      <w:rPr>
        <w:rFonts w:ascii="Wingdings" w:hAnsi="Wingdings" w:hint="default"/>
      </w:rPr>
    </w:lvl>
    <w:lvl w:ilvl="1" w:tplc="C1742A58" w:tentative="1">
      <w:start w:val="1"/>
      <w:numFmt w:val="bullet"/>
      <w:lvlText w:val="o"/>
      <w:lvlJc w:val="left"/>
      <w:pPr>
        <w:ind w:left="2007" w:hanging="360"/>
      </w:pPr>
      <w:rPr>
        <w:rFonts w:ascii="Courier New" w:hAnsi="Courier New" w:cs="Courier New" w:hint="default"/>
      </w:rPr>
    </w:lvl>
    <w:lvl w:ilvl="2" w:tplc="F1C4830E" w:tentative="1">
      <w:start w:val="1"/>
      <w:numFmt w:val="bullet"/>
      <w:lvlText w:val=""/>
      <w:lvlJc w:val="left"/>
      <w:pPr>
        <w:ind w:left="2727" w:hanging="360"/>
      </w:pPr>
      <w:rPr>
        <w:rFonts w:ascii="Wingdings" w:hAnsi="Wingdings" w:hint="default"/>
      </w:rPr>
    </w:lvl>
    <w:lvl w:ilvl="3" w:tplc="32B6FFA2" w:tentative="1">
      <w:start w:val="1"/>
      <w:numFmt w:val="bullet"/>
      <w:lvlText w:val=""/>
      <w:lvlJc w:val="left"/>
      <w:pPr>
        <w:ind w:left="3447" w:hanging="360"/>
      </w:pPr>
      <w:rPr>
        <w:rFonts w:ascii="Symbol" w:hAnsi="Symbol" w:hint="default"/>
      </w:rPr>
    </w:lvl>
    <w:lvl w:ilvl="4" w:tplc="B7A25C66" w:tentative="1">
      <w:start w:val="1"/>
      <w:numFmt w:val="bullet"/>
      <w:lvlText w:val="o"/>
      <w:lvlJc w:val="left"/>
      <w:pPr>
        <w:ind w:left="4167" w:hanging="360"/>
      </w:pPr>
      <w:rPr>
        <w:rFonts w:ascii="Courier New" w:hAnsi="Courier New" w:cs="Courier New" w:hint="default"/>
      </w:rPr>
    </w:lvl>
    <w:lvl w:ilvl="5" w:tplc="0A303332" w:tentative="1">
      <w:start w:val="1"/>
      <w:numFmt w:val="bullet"/>
      <w:lvlText w:val=""/>
      <w:lvlJc w:val="left"/>
      <w:pPr>
        <w:ind w:left="4887" w:hanging="360"/>
      </w:pPr>
      <w:rPr>
        <w:rFonts w:ascii="Wingdings" w:hAnsi="Wingdings" w:hint="default"/>
      </w:rPr>
    </w:lvl>
    <w:lvl w:ilvl="6" w:tplc="59C07112" w:tentative="1">
      <w:start w:val="1"/>
      <w:numFmt w:val="bullet"/>
      <w:lvlText w:val=""/>
      <w:lvlJc w:val="left"/>
      <w:pPr>
        <w:ind w:left="5607" w:hanging="360"/>
      </w:pPr>
      <w:rPr>
        <w:rFonts w:ascii="Symbol" w:hAnsi="Symbol" w:hint="default"/>
      </w:rPr>
    </w:lvl>
    <w:lvl w:ilvl="7" w:tplc="501CB768" w:tentative="1">
      <w:start w:val="1"/>
      <w:numFmt w:val="bullet"/>
      <w:lvlText w:val="o"/>
      <w:lvlJc w:val="left"/>
      <w:pPr>
        <w:ind w:left="6327" w:hanging="360"/>
      </w:pPr>
      <w:rPr>
        <w:rFonts w:ascii="Courier New" w:hAnsi="Courier New" w:cs="Courier New" w:hint="default"/>
      </w:rPr>
    </w:lvl>
    <w:lvl w:ilvl="8" w:tplc="96CEE33C" w:tentative="1">
      <w:start w:val="1"/>
      <w:numFmt w:val="bullet"/>
      <w:lvlText w:val=""/>
      <w:lvlJc w:val="left"/>
      <w:pPr>
        <w:ind w:left="7047" w:hanging="360"/>
      </w:pPr>
      <w:rPr>
        <w:rFonts w:ascii="Wingdings" w:hAnsi="Wingdings" w:hint="default"/>
      </w:rPr>
    </w:lvl>
  </w:abstractNum>
  <w:abstractNum w:abstractNumId="13" w15:restartNumberingAfterBreak="0">
    <w:nsid w:val="35507149"/>
    <w:multiLevelType w:val="hybridMultilevel"/>
    <w:tmpl w:val="B7D86F5A"/>
    <w:lvl w:ilvl="0" w:tplc="A614C24C">
      <w:start w:val="1"/>
      <w:numFmt w:val="bullet"/>
      <w:lvlText w:val=""/>
      <w:lvlJc w:val="left"/>
      <w:pPr>
        <w:ind w:left="1020" w:hanging="360"/>
      </w:pPr>
      <w:rPr>
        <w:rFonts w:ascii="Wingdings" w:hAnsi="Wingdings" w:hint="default"/>
      </w:rPr>
    </w:lvl>
    <w:lvl w:ilvl="1" w:tplc="5C9EA262" w:tentative="1">
      <w:start w:val="1"/>
      <w:numFmt w:val="bullet"/>
      <w:lvlText w:val="o"/>
      <w:lvlJc w:val="left"/>
      <w:pPr>
        <w:ind w:left="1740" w:hanging="360"/>
      </w:pPr>
      <w:rPr>
        <w:rFonts w:ascii="Courier New" w:hAnsi="Courier New" w:cs="Courier New" w:hint="default"/>
      </w:rPr>
    </w:lvl>
    <w:lvl w:ilvl="2" w:tplc="29F4EFE2" w:tentative="1">
      <w:start w:val="1"/>
      <w:numFmt w:val="bullet"/>
      <w:lvlText w:val=""/>
      <w:lvlJc w:val="left"/>
      <w:pPr>
        <w:ind w:left="2460" w:hanging="360"/>
      </w:pPr>
      <w:rPr>
        <w:rFonts w:ascii="Wingdings" w:hAnsi="Wingdings" w:hint="default"/>
      </w:rPr>
    </w:lvl>
    <w:lvl w:ilvl="3" w:tplc="7A64B7E0" w:tentative="1">
      <w:start w:val="1"/>
      <w:numFmt w:val="bullet"/>
      <w:lvlText w:val=""/>
      <w:lvlJc w:val="left"/>
      <w:pPr>
        <w:ind w:left="3180" w:hanging="360"/>
      </w:pPr>
      <w:rPr>
        <w:rFonts w:ascii="Symbol" w:hAnsi="Symbol" w:hint="default"/>
      </w:rPr>
    </w:lvl>
    <w:lvl w:ilvl="4" w:tplc="82187C16" w:tentative="1">
      <w:start w:val="1"/>
      <w:numFmt w:val="bullet"/>
      <w:lvlText w:val="o"/>
      <w:lvlJc w:val="left"/>
      <w:pPr>
        <w:ind w:left="3900" w:hanging="360"/>
      </w:pPr>
      <w:rPr>
        <w:rFonts w:ascii="Courier New" w:hAnsi="Courier New" w:cs="Courier New" w:hint="default"/>
      </w:rPr>
    </w:lvl>
    <w:lvl w:ilvl="5" w:tplc="D072514C" w:tentative="1">
      <w:start w:val="1"/>
      <w:numFmt w:val="bullet"/>
      <w:lvlText w:val=""/>
      <w:lvlJc w:val="left"/>
      <w:pPr>
        <w:ind w:left="4620" w:hanging="360"/>
      </w:pPr>
      <w:rPr>
        <w:rFonts w:ascii="Wingdings" w:hAnsi="Wingdings" w:hint="default"/>
      </w:rPr>
    </w:lvl>
    <w:lvl w:ilvl="6" w:tplc="2A02D532" w:tentative="1">
      <w:start w:val="1"/>
      <w:numFmt w:val="bullet"/>
      <w:lvlText w:val=""/>
      <w:lvlJc w:val="left"/>
      <w:pPr>
        <w:ind w:left="5340" w:hanging="360"/>
      </w:pPr>
      <w:rPr>
        <w:rFonts w:ascii="Symbol" w:hAnsi="Symbol" w:hint="default"/>
      </w:rPr>
    </w:lvl>
    <w:lvl w:ilvl="7" w:tplc="7ABE30AE" w:tentative="1">
      <w:start w:val="1"/>
      <w:numFmt w:val="bullet"/>
      <w:lvlText w:val="o"/>
      <w:lvlJc w:val="left"/>
      <w:pPr>
        <w:ind w:left="6060" w:hanging="360"/>
      </w:pPr>
      <w:rPr>
        <w:rFonts w:ascii="Courier New" w:hAnsi="Courier New" w:cs="Courier New" w:hint="default"/>
      </w:rPr>
    </w:lvl>
    <w:lvl w:ilvl="8" w:tplc="DCF8CCDC" w:tentative="1">
      <w:start w:val="1"/>
      <w:numFmt w:val="bullet"/>
      <w:lvlText w:val=""/>
      <w:lvlJc w:val="left"/>
      <w:pPr>
        <w:ind w:left="6780" w:hanging="360"/>
      </w:pPr>
      <w:rPr>
        <w:rFonts w:ascii="Wingdings" w:hAnsi="Wingdings" w:hint="default"/>
      </w:rPr>
    </w:lvl>
  </w:abstractNum>
  <w:abstractNum w:abstractNumId="14" w15:restartNumberingAfterBreak="0">
    <w:nsid w:val="35536E26"/>
    <w:multiLevelType w:val="hybridMultilevel"/>
    <w:tmpl w:val="D4AC786E"/>
    <w:lvl w:ilvl="0" w:tplc="567EA850">
      <w:start w:val="1"/>
      <w:numFmt w:val="bullet"/>
      <w:lvlText w:val=""/>
      <w:lvlJc w:val="left"/>
      <w:pPr>
        <w:ind w:left="1020" w:hanging="360"/>
      </w:pPr>
      <w:rPr>
        <w:rFonts w:ascii="Wingdings" w:hAnsi="Wingdings" w:hint="default"/>
      </w:rPr>
    </w:lvl>
    <w:lvl w:ilvl="1" w:tplc="7C4251E0" w:tentative="1">
      <w:start w:val="1"/>
      <w:numFmt w:val="bullet"/>
      <w:lvlText w:val="o"/>
      <w:lvlJc w:val="left"/>
      <w:pPr>
        <w:ind w:left="1740" w:hanging="360"/>
      </w:pPr>
      <w:rPr>
        <w:rFonts w:ascii="Courier New" w:hAnsi="Courier New" w:cs="Courier New" w:hint="default"/>
      </w:rPr>
    </w:lvl>
    <w:lvl w:ilvl="2" w:tplc="7856007A" w:tentative="1">
      <w:start w:val="1"/>
      <w:numFmt w:val="bullet"/>
      <w:lvlText w:val=""/>
      <w:lvlJc w:val="left"/>
      <w:pPr>
        <w:ind w:left="2460" w:hanging="360"/>
      </w:pPr>
      <w:rPr>
        <w:rFonts w:ascii="Wingdings" w:hAnsi="Wingdings" w:hint="default"/>
      </w:rPr>
    </w:lvl>
    <w:lvl w:ilvl="3" w:tplc="BEA8C422" w:tentative="1">
      <w:start w:val="1"/>
      <w:numFmt w:val="bullet"/>
      <w:lvlText w:val=""/>
      <w:lvlJc w:val="left"/>
      <w:pPr>
        <w:ind w:left="3180" w:hanging="360"/>
      </w:pPr>
      <w:rPr>
        <w:rFonts w:ascii="Symbol" w:hAnsi="Symbol" w:hint="default"/>
      </w:rPr>
    </w:lvl>
    <w:lvl w:ilvl="4" w:tplc="DD245FBA" w:tentative="1">
      <w:start w:val="1"/>
      <w:numFmt w:val="bullet"/>
      <w:lvlText w:val="o"/>
      <w:lvlJc w:val="left"/>
      <w:pPr>
        <w:ind w:left="3900" w:hanging="360"/>
      </w:pPr>
      <w:rPr>
        <w:rFonts w:ascii="Courier New" w:hAnsi="Courier New" w:cs="Courier New" w:hint="default"/>
      </w:rPr>
    </w:lvl>
    <w:lvl w:ilvl="5" w:tplc="E3D8645C" w:tentative="1">
      <w:start w:val="1"/>
      <w:numFmt w:val="bullet"/>
      <w:lvlText w:val=""/>
      <w:lvlJc w:val="left"/>
      <w:pPr>
        <w:ind w:left="4620" w:hanging="360"/>
      </w:pPr>
      <w:rPr>
        <w:rFonts w:ascii="Wingdings" w:hAnsi="Wingdings" w:hint="default"/>
      </w:rPr>
    </w:lvl>
    <w:lvl w:ilvl="6" w:tplc="A7063478" w:tentative="1">
      <w:start w:val="1"/>
      <w:numFmt w:val="bullet"/>
      <w:lvlText w:val=""/>
      <w:lvlJc w:val="left"/>
      <w:pPr>
        <w:ind w:left="5340" w:hanging="360"/>
      </w:pPr>
      <w:rPr>
        <w:rFonts w:ascii="Symbol" w:hAnsi="Symbol" w:hint="default"/>
      </w:rPr>
    </w:lvl>
    <w:lvl w:ilvl="7" w:tplc="267840E6" w:tentative="1">
      <w:start w:val="1"/>
      <w:numFmt w:val="bullet"/>
      <w:lvlText w:val="o"/>
      <w:lvlJc w:val="left"/>
      <w:pPr>
        <w:ind w:left="6060" w:hanging="360"/>
      </w:pPr>
      <w:rPr>
        <w:rFonts w:ascii="Courier New" w:hAnsi="Courier New" w:cs="Courier New" w:hint="default"/>
      </w:rPr>
    </w:lvl>
    <w:lvl w:ilvl="8" w:tplc="222400B6" w:tentative="1">
      <w:start w:val="1"/>
      <w:numFmt w:val="bullet"/>
      <w:lvlText w:val=""/>
      <w:lvlJc w:val="left"/>
      <w:pPr>
        <w:ind w:left="6780" w:hanging="360"/>
      </w:pPr>
      <w:rPr>
        <w:rFonts w:ascii="Wingdings" w:hAnsi="Wingdings" w:hint="default"/>
      </w:rPr>
    </w:lvl>
  </w:abstractNum>
  <w:abstractNum w:abstractNumId="15" w15:restartNumberingAfterBreak="0">
    <w:nsid w:val="392617B8"/>
    <w:multiLevelType w:val="hybridMultilevel"/>
    <w:tmpl w:val="243C74FA"/>
    <w:lvl w:ilvl="0" w:tplc="3F586656">
      <w:start w:val="1"/>
      <w:numFmt w:val="bullet"/>
      <w:lvlText w:val=""/>
      <w:lvlJc w:val="left"/>
      <w:pPr>
        <w:ind w:left="1287" w:hanging="360"/>
      </w:pPr>
      <w:rPr>
        <w:rFonts w:ascii="Wingdings" w:hAnsi="Wingdings" w:hint="default"/>
      </w:rPr>
    </w:lvl>
    <w:lvl w:ilvl="1" w:tplc="72B2A054" w:tentative="1">
      <w:start w:val="1"/>
      <w:numFmt w:val="bullet"/>
      <w:lvlText w:val="o"/>
      <w:lvlJc w:val="left"/>
      <w:pPr>
        <w:ind w:left="2007" w:hanging="360"/>
      </w:pPr>
      <w:rPr>
        <w:rFonts w:ascii="Courier New" w:hAnsi="Courier New" w:cs="Courier New" w:hint="default"/>
      </w:rPr>
    </w:lvl>
    <w:lvl w:ilvl="2" w:tplc="30602344" w:tentative="1">
      <w:start w:val="1"/>
      <w:numFmt w:val="bullet"/>
      <w:lvlText w:val=""/>
      <w:lvlJc w:val="left"/>
      <w:pPr>
        <w:ind w:left="2727" w:hanging="360"/>
      </w:pPr>
      <w:rPr>
        <w:rFonts w:ascii="Wingdings" w:hAnsi="Wingdings" w:hint="default"/>
      </w:rPr>
    </w:lvl>
    <w:lvl w:ilvl="3" w:tplc="4AFE6B46" w:tentative="1">
      <w:start w:val="1"/>
      <w:numFmt w:val="bullet"/>
      <w:lvlText w:val=""/>
      <w:lvlJc w:val="left"/>
      <w:pPr>
        <w:ind w:left="3447" w:hanging="360"/>
      </w:pPr>
      <w:rPr>
        <w:rFonts w:ascii="Symbol" w:hAnsi="Symbol" w:hint="default"/>
      </w:rPr>
    </w:lvl>
    <w:lvl w:ilvl="4" w:tplc="D1E4C034" w:tentative="1">
      <w:start w:val="1"/>
      <w:numFmt w:val="bullet"/>
      <w:lvlText w:val="o"/>
      <w:lvlJc w:val="left"/>
      <w:pPr>
        <w:ind w:left="4167" w:hanging="360"/>
      </w:pPr>
      <w:rPr>
        <w:rFonts w:ascii="Courier New" w:hAnsi="Courier New" w:cs="Courier New" w:hint="default"/>
      </w:rPr>
    </w:lvl>
    <w:lvl w:ilvl="5" w:tplc="01D49340" w:tentative="1">
      <w:start w:val="1"/>
      <w:numFmt w:val="bullet"/>
      <w:lvlText w:val=""/>
      <w:lvlJc w:val="left"/>
      <w:pPr>
        <w:ind w:left="4887" w:hanging="360"/>
      </w:pPr>
      <w:rPr>
        <w:rFonts w:ascii="Wingdings" w:hAnsi="Wingdings" w:hint="default"/>
      </w:rPr>
    </w:lvl>
    <w:lvl w:ilvl="6" w:tplc="641ABABC" w:tentative="1">
      <w:start w:val="1"/>
      <w:numFmt w:val="bullet"/>
      <w:lvlText w:val=""/>
      <w:lvlJc w:val="left"/>
      <w:pPr>
        <w:ind w:left="5607" w:hanging="360"/>
      </w:pPr>
      <w:rPr>
        <w:rFonts w:ascii="Symbol" w:hAnsi="Symbol" w:hint="default"/>
      </w:rPr>
    </w:lvl>
    <w:lvl w:ilvl="7" w:tplc="3260DEF4" w:tentative="1">
      <w:start w:val="1"/>
      <w:numFmt w:val="bullet"/>
      <w:lvlText w:val="o"/>
      <w:lvlJc w:val="left"/>
      <w:pPr>
        <w:ind w:left="6327" w:hanging="360"/>
      </w:pPr>
      <w:rPr>
        <w:rFonts w:ascii="Courier New" w:hAnsi="Courier New" w:cs="Courier New" w:hint="default"/>
      </w:rPr>
    </w:lvl>
    <w:lvl w:ilvl="8" w:tplc="B2C0FC0E" w:tentative="1">
      <w:start w:val="1"/>
      <w:numFmt w:val="bullet"/>
      <w:lvlText w:val=""/>
      <w:lvlJc w:val="left"/>
      <w:pPr>
        <w:ind w:left="7047" w:hanging="360"/>
      </w:pPr>
      <w:rPr>
        <w:rFonts w:ascii="Wingdings" w:hAnsi="Wingdings" w:hint="default"/>
      </w:rPr>
    </w:lvl>
  </w:abstractNum>
  <w:abstractNum w:abstractNumId="16" w15:restartNumberingAfterBreak="0">
    <w:nsid w:val="43DD3FC1"/>
    <w:multiLevelType w:val="hybridMultilevel"/>
    <w:tmpl w:val="2850F408"/>
    <w:lvl w:ilvl="0" w:tplc="F6A4AA36">
      <w:start w:val="1"/>
      <w:numFmt w:val="bullet"/>
      <w:lvlText w:val=""/>
      <w:lvlJc w:val="left"/>
      <w:pPr>
        <w:ind w:left="1287" w:hanging="360"/>
      </w:pPr>
      <w:rPr>
        <w:rFonts w:ascii="Wingdings" w:hAnsi="Wingdings" w:hint="default"/>
      </w:rPr>
    </w:lvl>
    <w:lvl w:ilvl="1" w:tplc="892868FC" w:tentative="1">
      <w:start w:val="1"/>
      <w:numFmt w:val="bullet"/>
      <w:lvlText w:val="o"/>
      <w:lvlJc w:val="left"/>
      <w:pPr>
        <w:ind w:left="2007" w:hanging="360"/>
      </w:pPr>
      <w:rPr>
        <w:rFonts w:ascii="Courier New" w:hAnsi="Courier New" w:cs="Courier New" w:hint="default"/>
      </w:rPr>
    </w:lvl>
    <w:lvl w:ilvl="2" w:tplc="2086108C" w:tentative="1">
      <w:start w:val="1"/>
      <w:numFmt w:val="bullet"/>
      <w:lvlText w:val=""/>
      <w:lvlJc w:val="left"/>
      <w:pPr>
        <w:ind w:left="2727" w:hanging="360"/>
      </w:pPr>
      <w:rPr>
        <w:rFonts w:ascii="Wingdings" w:hAnsi="Wingdings" w:hint="default"/>
      </w:rPr>
    </w:lvl>
    <w:lvl w:ilvl="3" w:tplc="4FAE3648" w:tentative="1">
      <w:start w:val="1"/>
      <w:numFmt w:val="bullet"/>
      <w:lvlText w:val=""/>
      <w:lvlJc w:val="left"/>
      <w:pPr>
        <w:ind w:left="3447" w:hanging="360"/>
      </w:pPr>
      <w:rPr>
        <w:rFonts w:ascii="Symbol" w:hAnsi="Symbol" w:hint="default"/>
      </w:rPr>
    </w:lvl>
    <w:lvl w:ilvl="4" w:tplc="D26AE36E" w:tentative="1">
      <w:start w:val="1"/>
      <w:numFmt w:val="bullet"/>
      <w:lvlText w:val="o"/>
      <w:lvlJc w:val="left"/>
      <w:pPr>
        <w:ind w:left="4167" w:hanging="360"/>
      </w:pPr>
      <w:rPr>
        <w:rFonts w:ascii="Courier New" w:hAnsi="Courier New" w:cs="Courier New" w:hint="default"/>
      </w:rPr>
    </w:lvl>
    <w:lvl w:ilvl="5" w:tplc="86AACCBE" w:tentative="1">
      <w:start w:val="1"/>
      <w:numFmt w:val="bullet"/>
      <w:lvlText w:val=""/>
      <w:lvlJc w:val="left"/>
      <w:pPr>
        <w:ind w:left="4887" w:hanging="360"/>
      </w:pPr>
      <w:rPr>
        <w:rFonts w:ascii="Wingdings" w:hAnsi="Wingdings" w:hint="default"/>
      </w:rPr>
    </w:lvl>
    <w:lvl w:ilvl="6" w:tplc="1574571A" w:tentative="1">
      <w:start w:val="1"/>
      <w:numFmt w:val="bullet"/>
      <w:lvlText w:val=""/>
      <w:lvlJc w:val="left"/>
      <w:pPr>
        <w:ind w:left="5607" w:hanging="360"/>
      </w:pPr>
      <w:rPr>
        <w:rFonts w:ascii="Symbol" w:hAnsi="Symbol" w:hint="default"/>
      </w:rPr>
    </w:lvl>
    <w:lvl w:ilvl="7" w:tplc="FF2A9586" w:tentative="1">
      <w:start w:val="1"/>
      <w:numFmt w:val="bullet"/>
      <w:lvlText w:val="o"/>
      <w:lvlJc w:val="left"/>
      <w:pPr>
        <w:ind w:left="6327" w:hanging="360"/>
      </w:pPr>
      <w:rPr>
        <w:rFonts w:ascii="Courier New" w:hAnsi="Courier New" w:cs="Courier New" w:hint="default"/>
      </w:rPr>
    </w:lvl>
    <w:lvl w:ilvl="8" w:tplc="AA5ACE0A" w:tentative="1">
      <w:start w:val="1"/>
      <w:numFmt w:val="bullet"/>
      <w:lvlText w:val=""/>
      <w:lvlJc w:val="left"/>
      <w:pPr>
        <w:ind w:left="7047" w:hanging="360"/>
      </w:pPr>
      <w:rPr>
        <w:rFonts w:ascii="Wingdings" w:hAnsi="Wingdings" w:hint="default"/>
      </w:rPr>
    </w:lvl>
  </w:abstractNum>
  <w:abstractNum w:abstractNumId="17" w15:restartNumberingAfterBreak="0">
    <w:nsid w:val="462410F8"/>
    <w:multiLevelType w:val="hybridMultilevel"/>
    <w:tmpl w:val="7D4AE382"/>
    <w:lvl w:ilvl="0" w:tplc="41C0BADC">
      <w:start w:val="1"/>
      <w:numFmt w:val="bullet"/>
      <w:lvlText w:val=""/>
      <w:lvlJc w:val="left"/>
      <w:pPr>
        <w:ind w:left="1287" w:hanging="360"/>
      </w:pPr>
      <w:rPr>
        <w:rFonts w:ascii="Symbol" w:hAnsi="Symbol" w:hint="default"/>
      </w:rPr>
    </w:lvl>
    <w:lvl w:ilvl="1" w:tplc="1E3662A0" w:tentative="1">
      <w:start w:val="1"/>
      <w:numFmt w:val="bullet"/>
      <w:lvlText w:val="o"/>
      <w:lvlJc w:val="left"/>
      <w:pPr>
        <w:ind w:left="2007" w:hanging="360"/>
      </w:pPr>
      <w:rPr>
        <w:rFonts w:ascii="Courier New" w:hAnsi="Courier New" w:cs="Courier New" w:hint="default"/>
      </w:rPr>
    </w:lvl>
    <w:lvl w:ilvl="2" w:tplc="ED5EB770" w:tentative="1">
      <w:start w:val="1"/>
      <w:numFmt w:val="bullet"/>
      <w:lvlText w:val=""/>
      <w:lvlJc w:val="left"/>
      <w:pPr>
        <w:ind w:left="2727" w:hanging="360"/>
      </w:pPr>
      <w:rPr>
        <w:rFonts w:ascii="Wingdings" w:hAnsi="Wingdings" w:hint="default"/>
      </w:rPr>
    </w:lvl>
    <w:lvl w:ilvl="3" w:tplc="EBDCFC54" w:tentative="1">
      <w:start w:val="1"/>
      <w:numFmt w:val="bullet"/>
      <w:lvlText w:val=""/>
      <w:lvlJc w:val="left"/>
      <w:pPr>
        <w:ind w:left="3447" w:hanging="360"/>
      </w:pPr>
      <w:rPr>
        <w:rFonts w:ascii="Symbol" w:hAnsi="Symbol" w:hint="default"/>
      </w:rPr>
    </w:lvl>
    <w:lvl w:ilvl="4" w:tplc="E6A29426" w:tentative="1">
      <w:start w:val="1"/>
      <w:numFmt w:val="bullet"/>
      <w:lvlText w:val="o"/>
      <w:lvlJc w:val="left"/>
      <w:pPr>
        <w:ind w:left="4167" w:hanging="360"/>
      </w:pPr>
      <w:rPr>
        <w:rFonts w:ascii="Courier New" w:hAnsi="Courier New" w:cs="Courier New" w:hint="default"/>
      </w:rPr>
    </w:lvl>
    <w:lvl w:ilvl="5" w:tplc="EFB6DFC0" w:tentative="1">
      <w:start w:val="1"/>
      <w:numFmt w:val="bullet"/>
      <w:lvlText w:val=""/>
      <w:lvlJc w:val="left"/>
      <w:pPr>
        <w:ind w:left="4887" w:hanging="360"/>
      </w:pPr>
      <w:rPr>
        <w:rFonts w:ascii="Wingdings" w:hAnsi="Wingdings" w:hint="default"/>
      </w:rPr>
    </w:lvl>
    <w:lvl w:ilvl="6" w:tplc="4796D6CA" w:tentative="1">
      <w:start w:val="1"/>
      <w:numFmt w:val="bullet"/>
      <w:lvlText w:val=""/>
      <w:lvlJc w:val="left"/>
      <w:pPr>
        <w:ind w:left="5607" w:hanging="360"/>
      </w:pPr>
      <w:rPr>
        <w:rFonts w:ascii="Symbol" w:hAnsi="Symbol" w:hint="default"/>
      </w:rPr>
    </w:lvl>
    <w:lvl w:ilvl="7" w:tplc="B006518C" w:tentative="1">
      <w:start w:val="1"/>
      <w:numFmt w:val="bullet"/>
      <w:lvlText w:val="o"/>
      <w:lvlJc w:val="left"/>
      <w:pPr>
        <w:ind w:left="6327" w:hanging="360"/>
      </w:pPr>
      <w:rPr>
        <w:rFonts w:ascii="Courier New" w:hAnsi="Courier New" w:cs="Courier New" w:hint="default"/>
      </w:rPr>
    </w:lvl>
    <w:lvl w:ilvl="8" w:tplc="D0120394" w:tentative="1">
      <w:start w:val="1"/>
      <w:numFmt w:val="bullet"/>
      <w:lvlText w:val=""/>
      <w:lvlJc w:val="left"/>
      <w:pPr>
        <w:ind w:left="7047" w:hanging="360"/>
      </w:pPr>
      <w:rPr>
        <w:rFonts w:ascii="Wingdings" w:hAnsi="Wingdings" w:hint="default"/>
      </w:rPr>
    </w:lvl>
  </w:abstractNum>
  <w:abstractNum w:abstractNumId="18" w15:restartNumberingAfterBreak="0">
    <w:nsid w:val="4CA93120"/>
    <w:multiLevelType w:val="hybridMultilevel"/>
    <w:tmpl w:val="ACD4B036"/>
    <w:lvl w:ilvl="0" w:tplc="48B84406">
      <w:start w:val="1"/>
      <w:numFmt w:val="bullet"/>
      <w:lvlText w:val=""/>
      <w:lvlJc w:val="left"/>
      <w:pPr>
        <w:ind w:left="1287" w:hanging="360"/>
      </w:pPr>
      <w:rPr>
        <w:rFonts w:ascii="Wingdings" w:hAnsi="Wingdings" w:hint="default"/>
      </w:rPr>
    </w:lvl>
    <w:lvl w:ilvl="1" w:tplc="243690F0" w:tentative="1">
      <w:start w:val="1"/>
      <w:numFmt w:val="bullet"/>
      <w:lvlText w:val="o"/>
      <w:lvlJc w:val="left"/>
      <w:pPr>
        <w:ind w:left="2007" w:hanging="360"/>
      </w:pPr>
      <w:rPr>
        <w:rFonts w:ascii="Courier New" w:hAnsi="Courier New" w:cs="Courier New" w:hint="default"/>
      </w:rPr>
    </w:lvl>
    <w:lvl w:ilvl="2" w:tplc="EB36010E" w:tentative="1">
      <w:start w:val="1"/>
      <w:numFmt w:val="bullet"/>
      <w:lvlText w:val=""/>
      <w:lvlJc w:val="left"/>
      <w:pPr>
        <w:ind w:left="2727" w:hanging="360"/>
      </w:pPr>
      <w:rPr>
        <w:rFonts w:ascii="Wingdings" w:hAnsi="Wingdings" w:hint="default"/>
      </w:rPr>
    </w:lvl>
    <w:lvl w:ilvl="3" w:tplc="F5F2EAFE" w:tentative="1">
      <w:start w:val="1"/>
      <w:numFmt w:val="bullet"/>
      <w:lvlText w:val=""/>
      <w:lvlJc w:val="left"/>
      <w:pPr>
        <w:ind w:left="3447" w:hanging="360"/>
      </w:pPr>
      <w:rPr>
        <w:rFonts w:ascii="Symbol" w:hAnsi="Symbol" w:hint="default"/>
      </w:rPr>
    </w:lvl>
    <w:lvl w:ilvl="4" w:tplc="B94C45C2" w:tentative="1">
      <w:start w:val="1"/>
      <w:numFmt w:val="bullet"/>
      <w:lvlText w:val="o"/>
      <w:lvlJc w:val="left"/>
      <w:pPr>
        <w:ind w:left="4167" w:hanging="360"/>
      </w:pPr>
      <w:rPr>
        <w:rFonts w:ascii="Courier New" w:hAnsi="Courier New" w:cs="Courier New" w:hint="default"/>
      </w:rPr>
    </w:lvl>
    <w:lvl w:ilvl="5" w:tplc="782C9C64" w:tentative="1">
      <w:start w:val="1"/>
      <w:numFmt w:val="bullet"/>
      <w:lvlText w:val=""/>
      <w:lvlJc w:val="left"/>
      <w:pPr>
        <w:ind w:left="4887" w:hanging="360"/>
      </w:pPr>
      <w:rPr>
        <w:rFonts w:ascii="Wingdings" w:hAnsi="Wingdings" w:hint="default"/>
      </w:rPr>
    </w:lvl>
    <w:lvl w:ilvl="6" w:tplc="52EC9EF4" w:tentative="1">
      <w:start w:val="1"/>
      <w:numFmt w:val="bullet"/>
      <w:lvlText w:val=""/>
      <w:lvlJc w:val="left"/>
      <w:pPr>
        <w:ind w:left="5607" w:hanging="360"/>
      </w:pPr>
      <w:rPr>
        <w:rFonts w:ascii="Symbol" w:hAnsi="Symbol" w:hint="default"/>
      </w:rPr>
    </w:lvl>
    <w:lvl w:ilvl="7" w:tplc="62F60B3A" w:tentative="1">
      <w:start w:val="1"/>
      <w:numFmt w:val="bullet"/>
      <w:lvlText w:val="o"/>
      <w:lvlJc w:val="left"/>
      <w:pPr>
        <w:ind w:left="6327" w:hanging="360"/>
      </w:pPr>
      <w:rPr>
        <w:rFonts w:ascii="Courier New" w:hAnsi="Courier New" w:cs="Courier New" w:hint="default"/>
      </w:rPr>
    </w:lvl>
    <w:lvl w:ilvl="8" w:tplc="1D801000" w:tentative="1">
      <w:start w:val="1"/>
      <w:numFmt w:val="bullet"/>
      <w:lvlText w:val=""/>
      <w:lvlJc w:val="left"/>
      <w:pPr>
        <w:ind w:left="7047" w:hanging="360"/>
      </w:pPr>
      <w:rPr>
        <w:rFonts w:ascii="Wingdings" w:hAnsi="Wingdings" w:hint="default"/>
      </w:rPr>
    </w:lvl>
  </w:abstractNum>
  <w:abstractNum w:abstractNumId="19" w15:restartNumberingAfterBreak="0">
    <w:nsid w:val="4CB74795"/>
    <w:multiLevelType w:val="hybridMultilevel"/>
    <w:tmpl w:val="BCB603A2"/>
    <w:lvl w:ilvl="0" w:tplc="F9AAAF2C">
      <w:start w:val="1"/>
      <w:numFmt w:val="bullet"/>
      <w:lvlText w:val=""/>
      <w:lvlJc w:val="left"/>
      <w:pPr>
        <w:ind w:left="1404" w:hanging="360"/>
      </w:pPr>
      <w:rPr>
        <w:rFonts w:ascii="Wingdings" w:hAnsi="Wingdings" w:hint="default"/>
      </w:rPr>
    </w:lvl>
    <w:lvl w:ilvl="1" w:tplc="B6988822" w:tentative="1">
      <w:start w:val="1"/>
      <w:numFmt w:val="bullet"/>
      <w:lvlText w:val="o"/>
      <w:lvlJc w:val="left"/>
      <w:pPr>
        <w:ind w:left="2124" w:hanging="360"/>
      </w:pPr>
      <w:rPr>
        <w:rFonts w:ascii="Courier New" w:hAnsi="Courier New" w:cs="Courier New" w:hint="default"/>
      </w:rPr>
    </w:lvl>
    <w:lvl w:ilvl="2" w:tplc="21923402" w:tentative="1">
      <w:start w:val="1"/>
      <w:numFmt w:val="bullet"/>
      <w:lvlText w:val=""/>
      <w:lvlJc w:val="left"/>
      <w:pPr>
        <w:ind w:left="2844" w:hanging="360"/>
      </w:pPr>
      <w:rPr>
        <w:rFonts w:ascii="Wingdings" w:hAnsi="Wingdings" w:hint="default"/>
      </w:rPr>
    </w:lvl>
    <w:lvl w:ilvl="3" w:tplc="A2369FEE" w:tentative="1">
      <w:start w:val="1"/>
      <w:numFmt w:val="bullet"/>
      <w:lvlText w:val=""/>
      <w:lvlJc w:val="left"/>
      <w:pPr>
        <w:ind w:left="3564" w:hanging="360"/>
      </w:pPr>
      <w:rPr>
        <w:rFonts w:ascii="Symbol" w:hAnsi="Symbol" w:hint="default"/>
      </w:rPr>
    </w:lvl>
    <w:lvl w:ilvl="4" w:tplc="0C86DF4C" w:tentative="1">
      <w:start w:val="1"/>
      <w:numFmt w:val="bullet"/>
      <w:lvlText w:val="o"/>
      <w:lvlJc w:val="left"/>
      <w:pPr>
        <w:ind w:left="4284" w:hanging="360"/>
      </w:pPr>
      <w:rPr>
        <w:rFonts w:ascii="Courier New" w:hAnsi="Courier New" w:cs="Courier New" w:hint="default"/>
      </w:rPr>
    </w:lvl>
    <w:lvl w:ilvl="5" w:tplc="F0AA2C82" w:tentative="1">
      <w:start w:val="1"/>
      <w:numFmt w:val="bullet"/>
      <w:lvlText w:val=""/>
      <w:lvlJc w:val="left"/>
      <w:pPr>
        <w:ind w:left="5004" w:hanging="360"/>
      </w:pPr>
      <w:rPr>
        <w:rFonts w:ascii="Wingdings" w:hAnsi="Wingdings" w:hint="default"/>
      </w:rPr>
    </w:lvl>
    <w:lvl w:ilvl="6" w:tplc="DAD4A7D2" w:tentative="1">
      <w:start w:val="1"/>
      <w:numFmt w:val="bullet"/>
      <w:lvlText w:val=""/>
      <w:lvlJc w:val="left"/>
      <w:pPr>
        <w:ind w:left="5724" w:hanging="360"/>
      </w:pPr>
      <w:rPr>
        <w:rFonts w:ascii="Symbol" w:hAnsi="Symbol" w:hint="default"/>
      </w:rPr>
    </w:lvl>
    <w:lvl w:ilvl="7" w:tplc="9EE09C1E" w:tentative="1">
      <w:start w:val="1"/>
      <w:numFmt w:val="bullet"/>
      <w:lvlText w:val="o"/>
      <w:lvlJc w:val="left"/>
      <w:pPr>
        <w:ind w:left="6444" w:hanging="360"/>
      </w:pPr>
      <w:rPr>
        <w:rFonts w:ascii="Courier New" w:hAnsi="Courier New" w:cs="Courier New" w:hint="default"/>
      </w:rPr>
    </w:lvl>
    <w:lvl w:ilvl="8" w:tplc="B70A6AC8" w:tentative="1">
      <w:start w:val="1"/>
      <w:numFmt w:val="bullet"/>
      <w:lvlText w:val=""/>
      <w:lvlJc w:val="left"/>
      <w:pPr>
        <w:ind w:left="7164" w:hanging="360"/>
      </w:pPr>
      <w:rPr>
        <w:rFonts w:ascii="Wingdings" w:hAnsi="Wingdings" w:hint="default"/>
      </w:rPr>
    </w:lvl>
  </w:abstractNum>
  <w:abstractNum w:abstractNumId="20" w15:restartNumberingAfterBreak="0">
    <w:nsid w:val="4F623531"/>
    <w:multiLevelType w:val="hybridMultilevel"/>
    <w:tmpl w:val="939EAE1C"/>
    <w:lvl w:ilvl="0" w:tplc="8CBCA7E4">
      <w:start w:val="1"/>
      <w:numFmt w:val="bullet"/>
      <w:lvlText w:val=""/>
      <w:lvlJc w:val="left"/>
      <w:pPr>
        <w:ind w:left="1020" w:hanging="360"/>
      </w:pPr>
      <w:rPr>
        <w:rFonts w:ascii="Wingdings" w:hAnsi="Wingdings" w:hint="default"/>
      </w:rPr>
    </w:lvl>
    <w:lvl w:ilvl="1" w:tplc="6C28A6FA" w:tentative="1">
      <w:start w:val="1"/>
      <w:numFmt w:val="bullet"/>
      <w:lvlText w:val="o"/>
      <w:lvlJc w:val="left"/>
      <w:pPr>
        <w:ind w:left="1740" w:hanging="360"/>
      </w:pPr>
      <w:rPr>
        <w:rFonts w:ascii="Courier New" w:hAnsi="Courier New" w:cs="Courier New" w:hint="default"/>
      </w:rPr>
    </w:lvl>
    <w:lvl w:ilvl="2" w:tplc="38C2B962" w:tentative="1">
      <w:start w:val="1"/>
      <w:numFmt w:val="bullet"/>
      <w:lvlText w:val=""/>
      <w:lvlJc w:val="left"/>
      <w:pPr>
        <w:ind w:left="2460" w:hanging="360"/>
      </w:pPr>
      <w:rPr>
        <w:rFonts w:ascii="Wingdings" w:hAnsi="Wingdings" w:hint="default"/>
      </w:rPr>
    </w:lvl>
    <w:lvl w:ilvl="3" w:tplc="6B668F0E" w:tentative="1">
      <w:start w:val="1"/>
      <w:numFmt w:val="bullet"/>
      <w:lvlText w:val=""/>
      <w:lvlJc w:val="left"/>
      <w:pPr>
        <w:ind w:left="3180" w:hanging="360"/>
      </w:pPr>
      <w:rPr>
        <w:rFonts w:ascii="Symbol" w:hAnsi="Symbol" w:hint="default"/>
      </w:rPr>
    </w:lvl>
    <w:lvl w:ilvl="4" w:tplc="7870E47A" w:tentative="1">
      <w:start w:val="1"/>
      <w:numFmt w:val="bullet"/>
      <w:lvlText w:val="o"/>
      <w:lvlJc w:val="left"/>
      <w:pPr>
        <w:ind w:left="3900" w:hanging="360"/>
      </w:pPr>
      <w:rPr>
        <w:rFonts w:ascii="Courier New" w:hAnsi="Courier New" w:cs="Courier New" w:hint="default"/>
      </w:rPr>
    </w:lvl>
    <w:lvl w:ilvl="5" w:tplc="B66E3E94" w:tentative="1">
      <w:start w:val="1"/>
      <w:numFmt w:val="bullet"/>
      <w:lvlText w:val=""/>
      <w:lvlJc w:val="left"/>
      <w:pPr>
        <w:ind w:left="4620" w:hanging="360"/>
      </w:pPr>
      <w:rPr>
        <w:rFonts w:ascii="Wingdings" w:hAnsi="Wingdings" w:hint="default"/>
      </w:rPr>
    </w:lvl>
    <w:lvl w:ilvl="6" w:tplc="42EE0EB2" w:tentative="1">
      <w:start w:val="1"/>
      <w:numFmt w:val="bullet"/>
      <w:lvlText w:val=""/>
      <w:lvlJc w:val="left"/>
      <w:pPr>
        <w:ind w:left="5340" w:hanging="360"/>
      </w:pPr>
      <w:rPr>
        <w:rFonts w:ascii="Symbol" w:hAnsi="Symbol" w:hint="default"/>
      </w:rPr>
    </w:lvl>
    <w:lvl w:ilvl="7" w:tplc="2FE251DE" w:tentative="1">
      <w:start w:val="1"/>
      <w:numFmt w:val="bullet"/>
      <w:lvlText w:val="o"/>
      <w:lvlJc w:val="left"/>
      <w:pPr>
        <w:ind w:left="6060" w:hanging="360"/>
      </w:pPr>
      <w:rPr>
        <w:rFonts w:ascii="Courier New" w:hAnsi="Courier New" w:cs="Courier New" w:hint="default"/>
      </w:rPr>
    </w:lvl>
    <w:lvl w:ilvl="8" w:tplc="3E86F72A" w:tentative="1">
      <w:start w:val="1"/>
      <w:numFmt w:val="bullet"/>
      <w:lvlText w:val=""/>
      <w:lvlJc w:val="left"/>
      <w:pPr>
        <w:ind w:left="6780" w:hanging="360"/>
      </w:pPr>
      <w:rPr>
        <w:rFonts w:ascii="Wingdings" w:hAnsi="Wingdings" w:hint="default"/>
      </w:rPr>
    </w:lvl>
  </w:abstractNum>
  <w:abstractNum w:abstractNumId="21" w15:restartNumberingAfterBreak="0">
    <w:nsid w:val="51196A8D"/>
    <w:multiLevelType w:val="hybridMultilevel"/>
    <w:tmpl w:val="C80CF28E"/>
    <w:lvl w:ilvl="0" w:tplc="AD181E0E">
      <w:start w:val="1"/>
      <w:numFmt w:val="bullet"/>
      <w:lvlText w:val=""/>
      <w:lvlJc w:val="left"/>
      <w:pPr>
        <w:ind w:left="1320" w:hanging="360"/>
      </w:pPr>
      <w:rPr>
        <w:rFonts w:ascii="Wingdings" w:hAnsi="Wingdings" w:hint="default"/>
      </w:rPr>
    </w:lvl>
    <w:lvl w:ilvl="1" w:tplc="835AA15A" w:tentative="1">
      <w:start w:val="1"/>
      <w:numFmt w:val="bullet"/>
      <w:lvlText w:val="o"/>
      <w:lvlJc w:val="left"/>
      <w:pPr>
        <w:ind w:left="2040" w:hanging="360"/>
      </w:pPr>
      <w:rPr>
        <w:rFonts w:ascii="Courier New" w:hAnsi="Courier New" w:cs="Courier New" w:hint="default"/>
      </w:rPr>
    </w:lvl>
    <w:lvl w:ilvl="2" w:tplc="8AB6CB56" w:tentative="1">
      <w:start w:val="1"/>
      <w:numFmt w:val="bullet"/>
      <w:lvlText w:val=""/>
      <w:lvlJc w:val="left"/>
      <w:pPr>
        <w:ind w:left="2760" w:hanging="360"/>
      </w:pPr>
      <w:rPr>
        <w:rFonts w:ascii="Wingdings" w:hAnsi="Wingdings" w:hint="default"/>
      </w:rPr>
    </w:lvl>
    <w:lvl w:ilvl="3" w:tplc="2A1282F8" w:tentative="1">
      <w:start w:val="1"/>
      <w:numFmt w:val="bullet"/>
      <w:lvlText w:val=""/>
      <w:lvlJc w:val="left"/>
      <w:pPr>
        <w:ind w:left="3480" w:hanging="360"/>
      </w:pPr>
      <w:rPr>
        <w:rFonts w:ascii="Symbol" w:hAnsi="Symbol" w:hint="default"/>
      </w:rPr>
    </w:lvl>
    <w:lvl w:ilvl="4" w:tplc="C948615A" w:tentative="1">
      <w:start w:val="1"/>
      <w:numFmt w:val="bullet"/>
      <w:lvlText w:val="o"/>
      <w:lvlJc w:val="left"/>
      <w:pPr>
        <w:ind w:left="4200" w:hanging="360"/>
      </w:pPr>
      <w:rPr>
        <w:rFonts w:ascii="Courier New" w:hAnsi="Courier New" w:cs="Courier New" w:hint="default"/>
      </w:rPr>
    </w:lvl>
    <w:lvl w:ilvl="5" w:tplc="56C65A9A" w:tentative="1">
      <w:start w:val="1"/>
      <w:numFmt w:val="bullet"/>
      <w:lvlText w:val=""/>
      <w:lvlJc w:val="left"/>
      <w:pPr>
        <w:ind w:left="4920" w:hanging="360"/>
      </w:pPr>
      <w:rPr>
        <w:rFonts w:ascii="Wingdings" w:hAnsi="Wingdings" w:hint="default"/>
      </w:rPr>
    </w:lvl>
    <w:lvl w:ilvl="6" w:tplc="4E96641E" w:tentative="1">
      <w:start w:val="1"/>
      <w:numFmt w:val="bullet"/>
      <w:lvlText w:val=""/>
      <w:lvlJc w:val="left"/>
      <w:pPr>
        <w:ind w:left="5640" w:hanging="360"/>
      </w:pPr>
      <w:rPr>
        <w:rFonts w:ascii="Symbol" w:hAnsi="Symbol" w:hint="default"/>
      </w:rPr>
    </w:lvl>
    <w:lvl w:ilvl="7" w:tplc="686426B2" w:tentative="1">
      <w:start w:val="1"/>
      <w:numFmt w:val="bullet"/>
      <w:lvlText w:val="o"/>
      <w:lvlJc w:val="left"/>
      <w:pPr>
        <w:ind w:left="6360" w:hanging="360"/>
      </w:pPr>
      <w:rPr>
        <w:rFonts w:ascii="Courier New" w:hAnsi="Courier New" w:cs="Courier New" w:hint="default"/>
      </w:rPr>
    </w:lvl>
    <w:lvl w:ilvl="8" w:tplc="F1249582" w:tentative="1">
      <w:start w:val="1"/>
      <w:numFmt w:val="bullet"/>
      <w:lvlText w:val=""/>
      <w:lvlJc w:val="left"/>
      <w:pPr>
        <w:ind w:left="7080" w:hanging="360"/>
      </w:pPr>
      <w:rPr>
        <w:rFonts w:ascii="Wingdings" w:hAnsi="Wingdings" w:hint="default"/>
      </w:rPr>
    </w:lvl>
  </w:abstractNum>
  <w:abstractNum w:abstractNumId="22" w15:restartNumberingAfterBreak="0">
    <w:nsid w:val="57F358B2"/>
    <w:multiLevelType w:val="hybridMultilevel"/>
    <w:tmpl w:val="E0221DB0"/>
    <w:lvl w:ilvl="0" w:tplc="BCA8E93C">
      <w:start w:val="1"/>
      <w:numFmt w:val="bullet"/>
      <w:lvlText w:val=""/>
      <w:lvlJc w:val="left"/>
      <w:pPr>
        <w:ind w:left="1287" w:hanging="360"/>
      </w:pPr>
      <w:rPr>
        <w:rFonts w:ascii="Wingdings" w:hAnsi="Wingdings" w:hint="default"/>
      </w:rPr>
    </w:lvl>
    <w:lvl w:ilvl="1" w:tplc="4D26259C" w:tentative="1">
      <w:start w:val="1"/>
      <w:numFmt w:val="bullet"/>
      <w:lvlText w:val="o"/>
      <w:lvlJc w:val="left"/>
      <w:pPr>
        <w:ind w:left="2007" w:hanging="360"/>
      </w:pPr>
      <w:rPr>
        <w:rFonts w:ascii="Courier New" w:hAnsi="Courier New" w:cs="Courier New" w:hint="default"/>
      </w:rPr>
    </w:lvl>
    <w:lvl w:ilvl="2" w:tplc="2EB09F3E" w:tentative="1">
      <w:start w:val="1"/>
      <w:numFmt w:val="bullet"/>
      <w:lvlText w:val=""/>
      <w:lvlJc w:val="left"/>
      <w:pPr>
        <w:ind w:left="2727" w:hanging="360"/>
      </w:pPr>
      <w:rPr>
        <w:rFonts w:ascii="Wingdings" w:hAnsi="Wingdings" w:hint="default"/>
      </w:rPr>
    </w:lvl>
    <w:lvl w:ilvl="3" w:tplc="8B3CE4E6" w:tentative="1">
      <w:start w:val="1"/>
      <w:numFmt w:val="bullet"/>
      <w:lvlText w:val=""/>
      <w:lvlJc w:val="left"/>
      <w:pPr>
        <w:ind w:left="3447" w:hanging="360"/>
      </w:pPr>
      <w:rPr>
        <w:rFonts w:ascii="Symbol" w:hAnsi="Symbol" w:hint="default"/>
      </w:rPr>
    </w:lvl>
    <w:lvl w:ilvl="4" w:tplc="D91A6596" w:tentative="1">
      <w:start w:val="1"/>
      <w:numFmt w:val="bullet"/>
      <w:lvlText w:val="o"/>
      <w:lvlJc w:val="left"/>
      <w:pPr>
        <w:ind w:left="4167" w:hanging="360"/>
      </w:pPr>
      <w:rPr>
        <w:rFonts w:ascii="Courier New" w:hAnsi="Courier New" w:cs="Courier New" w:hint="default"/>
      </w:rPr>
    </w:lvl>
    <w:lvl w:ilvl="5" w:tplc="9E26A372" w:tentative="1">
      <w:start w:val="1"/>
      <w:numFmt w:val="bullet"/>
      <w:lvlText w:val=""/>
      <w:lvlJc w:val="left"/>
      <w:pPr>
        <w:ind w:left="4887" w:hanging="360"/>
      </w:pPr>
      <w:rPr>
        <w:rFonts w:ascii="Wingdings" w:hAnsi="Wingdings" w:hint="default"/>
      </w:rPr>
    </w:lvl>
    <w:lvl w:ilvl="6" w:tplc="CF2421E8" w:tentative="1">
      <w:start w:val="1"/>
      <w:numFmt w:val="bullet"/>
      <w:lvlText w:val=""/>
      <w:lvlJc w:val="left"/>
      <w:pPr>
        <w:ind w:left="5607" w:hanging="360"/>
      </w:pPr>
      <w:rPr>
        <w:rFonts w:ascii="Symbol" w:hAnsi="Symbol" w:hint="default"/>
      </w:rPr>
    </w:lvl>
    <w:lvl w:ilvl="7" w:tplc="1766EF50" w:tentative="1">
      <w:start w:val="1"/>
      <w:numFmt w:val="bullet"/>
      <w:lvlText w:val="o"/>
      <w:lvlJc w:val="left"/>
      <w:pPr>
        <w:ind w:left="6327" w:hanging="360"/>
      </w:pPr>
      <w:rPr>
        <w:rFonts w:ascii="Courier New" w:hAnsi="Courier New" w:cs="Courier New" w:hint="default"/>
      </w:rPr>
    </w:lvl>
    <w:lvl w:ilvl="8" w:tplc="5380B22C" w:tentative="1">
      <w:start w:val="1"/>
      <w:numFmt w:val="bullet"/>
      <w:lvlText w:val=""/>
      <w:lvlJc w:val="left"/>
      <w:pPr>
        <w:ind w:left="7047" w:hanging="360"/>
      </w:pPr>
      <w:rPr>
        <w:rFonts w:ascii="Wingdings" w:hAnsi="Wingdings" w:hint="default"/>
      </w:rPr>
    </w:lvl>
  </w:abstractNum>
  <w:abstractNum w:abstractNumId="23" w15:restartNumberingAfterBreak="0">
    <w:nsid w:val="5AA66762"/>
    <w:multiLevelType w:val="multilevel"/>
    <w:tmpl w:val="36DC0FD0"/>
    <w:lvl w:ilvl="0">
      <w:start w:val="5"/>
      <w:numFmt w:val="decimal"/>
      <w:lvlText w:val="%1"/>
      <w:lvlJc w:val="left"/>
      <w:pPr>
        <w:ind w:left="1018" w:hanging="680"/>
      </w:pPr>
      <w:rPr>
        <w:rFonts w:hint="default"/>
      </w:rPr>
    </w:lvl>
    <w:lvl w:ilvl="1">
      <w:start w:val="6"/>
      <w:numFmt w:val="decimal"/>
      <w:lvlText w:val="%2."/>
      <w:lvlJc w:val="left"/>
      <w:pPr>
        <w:ind w:left="1018" w:hanging="680"/>
      </w:pPr>
      <w:rPr>
        <w:rFonts w:hint="default"/>
        <w:w w:val="100"/>
        <w:sz w:val="24"/>
        <w:szCs w:val="24"/>
      </w:rPr>
    </w:lvl>
    <w:lvl w:ilvl="2">
      <w:numFmt w:val="bullet"/>
      <w:lvlText w:val=""/>
      <w:lvlJc w:val="left"/>
      <w:pPr>
        <w:ind w:left="1471" w:hanging="284"/>
      </w:pPr>
      <w:rPr>
        <w:rFonts w:ascii="Symbol" w:eastAsia="Symbol" w:hAnsi="Symbol" w:cs="Symbol" w:hint="default"/>
        <w:w w:val="100"/>
        <w:sz w:val="22"/>
        <w:szCs w:val="22"/>
      </w:rPr>
    </w:lvl>
    <w:lvl w:ilvl="3">
      <w:numFmt w:val="bullet"/>
      <w:lvlText w:val="•"/>
      <w:lvlJc w:val="left"/>
      <w:pPr>
        <w:ind w:left="3432" w:hanging="284"/>
      </w:pPr>
      <w:rPr>
        <w:rFonts w:hint="default"/>
      </w:rPr>
    </w:lvl>
    <w:lvl w:ilvl="4">
      <w:numFmt w:val="bullet"/>
      <w:lvlText w:val="•"/>
      <w:lvlJc w:val="left"/>
      <w:pPr>
        <w:ind w:left="4408" w:hanging="284"/>
      </w:pPr>
      <w:rPr>
        <w:rFonts w:hint="default"/>
      </w:rPr>
    </w:lvl>
    <w:lvl w:ilvl="5">
      <w:numFmt w:val="bullet"/>
      <w:lvlText w:val="•"/>
      <w:lvlJc w:val="left"/>
      <w:pPr>
        <w:ind w:left="5385" w:hanging="284"/>
      </w:pPr>
      <w:rPr>
        <w:rFonts w:hint="default"/>
      </w:rPr>
    </w:lvl>
    <w:lvl w:ilvl="6">
      <w:numFmt w:val="bullet"/>
      <w:lvlText w:val="•"/>
      <w:lvlJc w:val="left"/>
      <w:pPr>
        <w:ind w:left="6361" w:hanging="284"/>
      </w:pPr>
      <w:rPr>
        <w:rFonts w:hint="default"/>
      </w:rPr>
    </w:lvl>
    <w:lvl w:ilvl="7">
      <w:numFmt w:val="bullet"/>
      <w:lvlText w:val="•"/>
      <w:lvlJc w:val="left"/>
      <w:pPr>
        <w:ind w:left="7337" w:hanging="284"/>
      </w:pPr>
      <w:rPr>
        <w:rFonts w:hint="default"/>
      </w:rPr>
    </w:lvl>
    <w:lvl w:ilvl="8">
      <w:numFmt w:val="bullet"/>
      <w:lvlText w:val="•"/>
      <w:lvlJc w:val="left"/>
      <w:pPr>
        <w:ind w:left="8313" w:hanging="284"/>
      </w:pPr>
      <w:rPr>
        <w:rFonts w:hint="default"/>
      </w:rPr>
    </w:lvl>
  </w:abstractNum>
  <w:abstractNum w:abstractNumId="24" w15:restartNumberingAfterBreak="0">
    <w:nsid w:val="5B3A7C59"/>
    <w:multiLevelType w:val="hybridMultilevel"/>
    <w:tmpl w:val="B1545D60"/>
    <w:lvl w:ilvl="0" w:tplc="88162B64">
      <w:start w:val="1"/>
      <w:numFmt w:val="bullet"/>
      <w:lvlText w:val=""/>
      <w:lvlJc w:val="left"/>
      <w:pPr>
        <w:ind w:left="1020" w:hanging="360"/>
      </w:pPr>
      <w:rPr>
        <w:rFonts w:ascii="Wingdings" w:hAnsi="Wingdings" w:hint="default"/>
      </w:rPr>
    </w:lvl>
    <w:lvl w:ilvl="1" w:tplc="20ACE654" w:tentative="1">
      <w:start w:val="1"/>
      <w:numFmt w:val="bullet"/>
      <w:lvlText w:val="o"/>
      <w:lvlJc w:val="left"/>
      <w:pPr>
        <w:ind w:left="1740" w:hanging="360"/>
      </w:pPr>
      <w:rPr>
        <w:rFonts w:ascii="Courier New" w:hAnsi="Courier New" w:cs="Courier New" w:hint="default"/>
      </w:rPr>
    </w:lvl>
    <w:lvl w:ilvl="2" w:tplc="E5580FB0" w:tentative="1">
      <w:start w:val="1"/>
      <w:numFmt w:val="bullet"/>
      <w:lvlText w:val=""/>
      <w:lvlJc w:val="left"/>
      <w:pPr>
        <w:ind w:left="2460" w:hanging="360"/>
      </w:pPr>
      <w:rPr>
        <w:rFonts w:ascii="Wingdings" w:hAnsi="Wingdings" w:hint="default"/>
      </w:rPr>
    </w:lvl>
    <w:lvl w:ilvl="3" w:tplc="448AEF24" w:tentative="1">
      <w:start w:val="1"/>
      <w:numFmt w:val="bullet"/>
      <w:lvlText w:val=""/>
      <w:lvlJc w:val="left"/>
      <w:pPr>
        <w:ind w:left="3180" w:hanging="360"/>
      </w:pPr>
      <w:rPr>
        <w:rFonts w:ascii="Symbol" w:hAnsi="Symbol" w:hint="default"/>
      </w:rPr>
    </w:lvl>
    <w:lvl w:ilvl="4" w:tplc="DF8484B8" w:tentative="1">
      <w:start w:val="1"/>
      <w:numFmt w:val="bullet"/>
      <w:lvlText w:val="o"/>
      <w:lvlJc w:val="left"/>
      <w:pPr>
        <w:ind w:left="3900" w:hanging="360"/>
      </w:pPr>
      <w:rPr>
        <w:rFonts w:ascii="Courier New" w:hAnsi="Courier New" w:cs="Courier New" w:hint="default"/>
      </w:rPr>
    </w:lvl>
    <w:lvl w:ilvl="5" w:tplc="275E8BF6" w:tentative="1">
      <w:start w:val="1"/>
      <w:numFmt w:val="bullet"/>
      <w:lvlText w:val=""/>
      <w:lvlJc w:val="left"/>
      <w:pPr>
        <w:ind w:left="4620" w:hanging="360"/>
      </w:pPr>
      <w:rPr>
        <w:rFonts w:ascii="Wingdings" w:hAnsi="Wingdings" w:hint="default"/>
      </w:rPr>
    </w:lvl>
    <w:lvl w:ilvl="6" w:tplc="FCFE6A1C" w:tentative="1">
      <w:start w:val="1"/>
      <w:numFmt w:val="bullet"/>
      <w:lvlText w:val=""/>
      <w:lvlJc w:val="left"/>
      <w:pPr>
        <w:ind w:left="5340" w:hanging="360"/>
      </w:pPr>
      <w:rPr>
        <w:rFonts w:ascii="Symbol" w:hAnsi="Symbol" w:hint="default"/>
      </w:rPr>
    </w:lvl>
    <w:lvl w:ilvl="7" w:tplc="241208B4" w:tentative="1">
      <w:start w:val="1"/>
      <w:numFmt w:val="bullet"/>
      <w:lvlText w:val="o"/>
      <w:lvlJc w:val="left"/>
      <w:pPr>
        <w:ind w:left="6060" w:hanging="360"/>
      </w:pPr>
      <w:rPr>
        <w:rFonts w:ascii="Courier New" w:hAnsi="Courier New" w:cs="Courier New" w:hint="default"/>
      </w:rPr>
    </w:lvl>
    <w:lvl w:ilvl="8" w:tplc="38569C78" w:tentative="1">
      <w:start w:val="1"/>
      <w:numFmt w:val="bullet"/>
      <w:lvlText w:val=""/>
      <w:lvlJc w:val="left"/>
      <w:pPr>
        <w:ind w:left="6780" w:hanging="360"/>
      </w:pPr>
      <w:rPr>
        <w:rFonts w:ascii="Wingdings" w:hAnsi="Wingdings" w:hint="default"/>
      </w:rPr>
    </w:lvl>
  </w:abstractNum>
  <w:abstractNum w:abstractNumId="25" w15:restartNumberingAfterBreak="0">
    <w:nsid w:val="5F057E5A"/>
    <w:multiLevelType w:val="hybridMultilevel"/>
    <w:tmpl w:val="093CC49A"/>
    <w:lvl w:ilvl="0" w:tplc="47D2C2B0">
      <w:start w:val="1"/>
      <w:numFmt w:val="bullet"/>
      <w:lvlText w:val=""/>
      <w:lvlJc w:val="left"/>
      <w:pPr>
        <w:ind w:left="1352" w:hanging="360"/>
      </w:pPr>
      <w:rPr>
        <w:rFonts w:ascii="Wingdings" w:hAnsi="Wingdings" w:hint="default"/>
      </w:rPr>
    </w:lvl>
    <w:lvl w:ilvl="1" w:tplc="632C0E52" w:tentative="1">
      <w:start w:val="1"/>
      <w:numFmt w:val="bullet"/>
      <w:lvlText w:val="o"/>
      <w:lvlJc w:val="left"/>
      <w:pPr>
        <w:ind w:left="2072" w:hanging="360"/>
      </w:pPr>
      <w:rPr>
        <w:rFonts w:ascii="Courier New" w:hAnsi="Courier New" w:cs="Courier New" w:hint="default"/>
      </w:rPr>
    </w:lvl>
    <w:lvl w:ilvl="2" w:tplc="D1483D8E" w:tentative="1">
      <w:start w:val="1"/>
      <w:numFmt w:val="bullet"/>
      <w:lvlText w:val=""/>
      <w:lvlJc w:val="left"/>
      <w:pPr>
        <w:ind w:left="2792" w:hanging="360"/>
      </w:pPr>
      <w:rPr>
        <w:rFonts w:ascii="Wingdings" w:hAnsi="Wingdings" w:hint="default"/>
      </w:rPr>
    </w:lvl>
    <w:lvl w:ilvl="3" w:tplc="D9B485C8" w:tentative="1">
      <w:start w:val="1"/>
      <w:numFmt w:val="bullet"/>
      <w:lvlText w:val=""/>
      <w:lvlJc w:val="left"/>
      <w:pPr>
        <w:ind w:left="3512" w:hanging="360"/>
      </w:pPr>
      <w:rPr>
        <w:rFonts w:ascii="Symbol" w:hAnsi="Symbol" w:hint="default"/>
      </w:rPr>
    </w:lvl>
    <w:lvl w:ilvl="4" w:tplc="AC408BC4" w:tentative="1">
      <w:start w:val="1"/>
      <w:numFmt w:val="bullet"/>
      <w:lvlText w:val="o"/>
      <w:lvlJc w:val="left"/>
      <w:pPr>
        <w:ind w:left="4232" w:hanging="360"/>
      </w:pPr>
      <w:rPr>
        <w:rFonts w:ascii="Courier New" w:hAnsi="Courier New" w:cs="Courier New" w:hint="default"/>
      </w:rPr>
    </w:lvl>
    <w:lvl w:ilvl="5" w:tplc="53A2C0E0" w:tentative="1">
      <w:start w:val="1"/>
      <w:numFmt w:val="bullet"/>
      <w:lvlText w:val=""/>
      <w:lvlJc w:val="left"/>
      <w:pPr>
        <w:ind w:left="4952" w:hanging="360"/>
      </w:pPr>
      <w:rPr>
        <w:rFonts w:ascii="Wingdings" w:hAnsi="Wingdings" w:hint="default"/>
      </w:rPr>
    </w:lvl>
    <w:lvl w:ilvl="6" w:tplc="D792BC54" w:tentative="1">
      <w:start w:val="1"/>
      <w:numFmt w:val="bullet"/>
      <w:lvlText w:val=""/>
      <w:lvlJc w:val="left"/>
      <w:pPr>
        <w:ind w:left="5672" w:hanging="360"/>
      </w:pPr>
      <w:rPr>
        <w:rFonts w:ascii="Symbol" w:hAnsi="Symbol" w:hint="default"/>
      </w:rPr>
    </w:lvl>
    <w:lvl w:ilvl="7" w:tplc="8032945C" w:tentative="1">
      <w:start w:val="1"/>
      <w:numFmt w:val="bullet"/>
      <w:lvlText w:val="o"/>
      <w:lvlJc w:val="left"/>
      <w:pPr>
        <w:ind w:left="6392" w:hanging="360"/>
      </w:pPr>
      <w:rPr>
        <w:rFonts w:ascii="Courier New" w:hAnsi="Courier New" w:cs="Courier New" w:hint="default"/>
      </w:rPr>
    </w:lvl>
    <w:lvl w:ilvl="8" w:tplc="F99EE0F0" w:tentative="1">
      <w:start w:val="1"/>
      <w:numFmt w:val="bullet"/>
      <w:lvlText w:val=""/>
      <w:lvlJc w:val="left"/>
      <w:pPr>
        <w:ind w:left="7112" w:hanging="360"/>
      </w:pPr>
      <w:rPr>
        <w:rFonts w:ascii="Wingdings" w:hAnsi="Wingdings" w:hint="default"/>
      </w:rPr>
    </w:lvl>
  </w:abstractNum>
  <w:abstractNum w:abstractNumId="26" w15:restartNumberingAfterBreak="0">
    <w:nsid w:val="614305E0"/>
    <w:multiLevelType w:val="hybridMultilevel"/>
    <w:tmpl w:val="3CBC800A"/>
    <w:lvl w:ilvl="0" w:tplc="F85696A0">
      <w:start w:val="1"/>
      <w:numFmt w:val="bullet"/>
      <w:lvlText w:val=""/>
      <w:lvlJc w:val="left"/>
      <w:pPr>
        <w:ind w:left="1287" w:hanging="360"/>
      </w:pPr>
      <w:rPr>
        <w:rFonts w:ascii="Wingdings" w:hAnsi="Wingdings" w:hint="default"/>
      </w:rPr>
    </w:lvl>
    <w:lvl w:ilvl="1" w:tplc="24A2B8EA" w:tentative="1">
      <w:start w:val="1"/>
      <w:numFmt w:val="bullet"/>
      <w:lvlText w:val="o"/>
      <w:lvlJc w:val="left"/>
      <w:pPr>
        <w:ind w:left="2007" w:hanging="360"/>
      </w:pPr>
      <w:rPr>
        <w:rFonts w:ascii="Courier New" w:hAnsi="Courier New" w:cs="Courier New" w:hint="default"/>
      </w:rPr>
    </w:lvl>
    <w:lvl w:ilvl="2" w:tplc="6E0AD1CC" w:tentative="1">
      <w:start w:val="1"/>
      <w:numFmt w:val="bullet"/>
      <w:lvlText w:val=""/>
      <w:lvlJc w:val="left"/>
      <w:pPr>
        <w:ind w:left="2727" w:hanging="360"/>
      </w:pPr>
      <w:rPr>
        <w:rFonts w:ascii="Wingdings" w:hAnsi="Wingdings" w:hint="default"/>
      </w:rPr>
    </w:lvl>
    <w:lvl w:ilvl="3" w:tplc="17183BFA" w:tentative="1">
      <w:start w:val="1"/>
      <w:numFmt w:val="bullet"/>
      <w:lvlText w:val=""/>
      <w:lvlJc w:val="left"/>
      <w:pPr>
        <w:ind w:left="3447" w:hanging="360"/>
      </w:pPr>
      <w:rPr>
        <w:rFonts w:ascii="Symbol" w:hAnsi="Symbol" w:hint="default"/>
      </w:rPr>
    </w:lvl>
    <w:lvl w:ilvl="4" w:tplc="78ACDC8E" w:tentative="1">
      <w:start w:val="1"/>
      <w:numFmt w:val="bullet"/>
      <w:lvlText w:val="o"/>
      <w:lvlJc w:val="left"/>
      <w:pPr>
        <w:ind w:left="4167" w:hanging="360"/>
      </w:pPr>
      <w:rPr>
        <w:rFonts w:ascii="Courier New" w:hAnsi="Courier New" w:cs="Courier New" w:hint="default"/>
      </w:rPr>
    </w:lvl>
    <w:lvl w:ilvl="5" w:tplc="EE34CE4A" w:tentative="1">
      <w:start w:val="1"/>
      <w:numFmt w:val="bullet"/>
      <w:lvlText w:val=""/>
      <w:lvlJc w:val="left"/>
      <w:pPr>
        <w:ind w:left="4887" w:hanging="360"/>
      </w:pPr>
      <w:rPr>
        <w:rFonts w:ascii="Wingdings" w:hAnsi="Wingdings" w:hint="default"/>
      </w:rPr>
    </w:lvl>
    <w:lvl w:ilvl="6" w:tplc="61A44E2C" w:tentative="1">
      <w:start w:val="1"/>
      <w:numFmt w:val="bullet"/>
      <w:lvlText w:val=""/>
      <w:lvlJc w:val="left"/>
      <w:pPr>
        <w:ind w:left="5607" w:hanging="360"/>
      </w:pPr>
      <w:rPr>
        <w:rFonts w:ascii="Symbol" w:hAnsi="Symbol" w:hint="default"/>
      </w:rPr>
    </w:lvl>
    <w:lvl w:ilvl="7" w:tplc="727EEC92" w:tentative="1">
      <w:start w:val="1"/>
      <w:numFmt w:val="bullet"/>
      <w:lvlText w:val="o"/>
      <w:lvlJc w:val="left"/>
      <w:pPr>
        <w:ind w:left="6327" w:hanging="360"/>
      </w:pPr>
      <w:rPr>
        <w:rFonts w:ascii="Courier New" w:hAnsi="Courier New" w:cs="Courier New" w:hint="default"/>
      </w:rPr>
    </w:lvl>
    <w:lvl w:ilvl="8" w:tplc="3C842610" w:tentative="1">
      <w:start w:val="1"/>
      <w:numFmt w:val="bullet"/>
      <w:lvlText w:val=""/>
      <w:lvlJc w:val="left"/>
      <w:pPr>
        <w:ind w:left="7047" w:hanging="360"/>
      </w:pPr>
      <w:rPr>
        <w:rFonts w:ascii="Wingdings" w:hAnsi="Wingdings" w:hint="default"/>
      </w:rPr>
    </w:lvl>
  </w:abstractNum>
  <w:abstractNum w:abstractNumId="27" w15:restartNumberingAfterBreak="0">
    <w:nsid w:val="64654A3C"/>
    <w:multiLevelType w:val="hybridMultilevel"/>
    <w:tmpl w:val="BFAA6D58"/>
    <w:lvl w:ilvl="0" w:tplc="B5BECAF8">
      <w:start w:val="1"/>
      <w:numFmt w:val="bullet"/>
      <w:lvlText w:val=""/>
      <w:lvlJc w:val="left"/>
      <w:pPr>
        <w:ind w:left="1352" w:hanging="360"/>
      </w:pPr>
      <w:rPr>
        <w:rFonts w:ascii="Wingdings" w:hAnsi="Wingdings" w:hint="default"/>
      </w:rPr>
    </w:lvl>
    <w:lvl w:ilvl="1" w:tplc="13143C92" w:tentative="1">
      <w:start w:val="1"/>
      <w:numFmt w:val="bullet"/>
      <w:lvlText w:val="o"/>
      <w:lvlJc w:val="left"/>
      <w:pPr>
        <w:ind w:left="2072" w:hanging="360"/>
      </w:pPr>
      <w:rPr>
        <w:rFonts w:ascii="Courier New" w:hAnsi="Courier New" w:cs="Courier New" w:hint="default"/>
      </w:rPr>
    </w:lvl>
    <w:lvl w:ilvl="2" w:tplc="1F463FFA" w:tentative="1">
      <w:start w:val="1"/>
      <w:numFmt w:val="bullet"/>
      <w:lvlText w:val=""/>
      <w:lvlJc w:val="left"/>
      <w:pPr>
        <w:ind w:left="2792" w:hanging="360"/>
      </w:pPr>
      <w:rPr>
        <w:rFonts w:ascii="Wingdings" w:hAnsi="Wingdings" w:hint="default"/>
      </w:rPr>
    </w:lvl>
    <w:lvl w:ilvl="3" w:tplc="D11A5A38" w:tentative="1">
      <w:start w:val="1"/>
      <w:numFmt w:val="bullet"/>
      <w:lvlText w:val=""/>
      <w:lvlJc w:val="left"/>
      <w:pPr>
        <w:ind w:left="3512" w:hanging="360"/>
      </w:pPr>
      <w:rPr>
        <w:rFonts w:ascii="Symbol" w:hAnsi="Symbol" w:hint="default"/>
      </w:rPr>
    </w:lvl>
    <w:lvl w:ilvl="4" w:tplc="6CCA0A5A" w:tentative="1">
      <w:start w:val="1"/>
      <w:numFmt w:val="bullet"/>
      <w:lvlText w:val="o"/>
      <w:lvlJc w:val="left"/>
      <w:pPr>
        <w:ind w:left="4232" w:hanging="360"/>
      </w:pPr>
      <w:rPr>
        <w:rFonts w:ascii="Courier New" w:hAnsi="Courier New" w:cs="Courier New" w:hint="default"/>
      </w:rPr>
    </w:lvl>
    <w:lvl w:ilvl="5" w:tplc="7B641068" w:tentative="1">
      <w:start w:val="1"/>
      <w:numFmt w:val="bullet"/>
      <w:lvlText w:val=""/>
      <w:lvlJc w:val="left"/>
      <w:pPr>
        <w:ind w:left="4952" w:hanging="360"/>
      </w:pPr>
      <w:rPr>
        <w:rFonts w:ascii="Wingdings" w:hAnsi="Wingdings" w:hint="default"/>
      </w:rPr>
    </w:lvl>
    <w:lvl w:ilvl="6" w:tplc="B0262466" w:tentative="1">
      <w:start w:val="1"/>
      <w:numFmt w:val="bullet"/>
      <w:lvlText w:val=""/>
      <w:lvlJc w:val="left"/>
      <w:pPr>
        <w:ind w:left="5672" w:hanging="360"/>
      </w:pPr>
      <w:rPr>
        <w:rFonts w:ascii="Symbol" w:hAnsi="Symbol" w:hint="default"/>
      </w:rPr>
    </w:lvl>
    <w:lvl w:ilvl="7" w:tplc="BC360A6C" w:tentative="1">
      <w:start w:val="1"/>
      <w:numFmt w:val="bullet"/>
      <w:lvlText w:val="o"/>
      <w:lvlJc w:val="left"/>
      <w:pPr>
        <w:ind w:left="6392" w:hanging="360"/>
      </w:pPr>
      <w:rPr>
        <w:rFonts w:ascii="Courier New" w:hAnsi="Courier New" w:cs="Courier New" w:hint="default"/>
      </w:rPr>
    </w:lvl>
    <w:lvl w:ilvl="8" w:tplc="35243268" w:tentative="1">
      <w:start w:val="1"/>
      <w:numFmt w:val="bullet"/>
      <w:lvlText w:val=""/>
      <w:lvlJc w:val="left"/>
      <w:pPr>
        <w:ind w:left="7112" w:hanging="360"/>
      </w:pPr>
      <w:rPr>
        <w:rFonts w:ascii="Wingdings" w:hAnsi="Wingdings" w:hint="default"/>
      </w:rPr>
    </w:lvl>
  </w:abstractNum>
  <w:abstractNum w:abstractNumId="28" w15:restartNumberingAfterBreak="0">
    <w:nsid w:val="66FA5CE0"/>
    <w:multiLevelType w:val="hybridMultilevel"/>
    <w:tmpl w:val="A3F68644"/>
    <w:lvl w:ilvl="0" w:tplc="2258DAEC">
      <w:start w:val="1"/>
      <w:numFmt w:val="bullet"/>
      <w:lvlText w:val=""/>
      <w:lvlJc w:val="left"/>
      <w:pPr>
        <w:ind w:left="1287" w:hanging="360"/>
      </w:pPr>
      <w:rPr>
        <w:rFonts w:ascii="Wingdings" w:hAnsi="Wingdings" w:hint="default"/>
      </w:rPr>
    </w:lvl>
    <w:lvl w:ilvl="1" w:tplc="0E4E34F4" w:tentative="1">
      <w:start w:val="1"/>
      <w:numFmt w:val="bullet"/>
      <w:lvlText w:val="o"/>
      <w:lvlJc w:val="left"/>
      <w:pPr>
        <w:ind w:left="2007" w:hanging="360"/>
      </w:pPr>
      <w:rPr>
        <w:rFonts w:ascii="Courier New" w:hAnsi="Courier New" w:cs="Courier New" w:hint="default"/>
      </w:rPr>
    </w:lvl>
    <w:lvl w:ilvl="2" w:tplc="DB6A0132" w:tentative="1">
      <w:start w:val="1"/>
      <w:numFmt w:val="bullet"/>
      <w:lvlText w:val=""/>
      <w:lvlJc w:val="left"/>
      <w:pPr>
        <w:ind w:left="2727" w:hanging="360"/>
      </w:pPr>
      <w:rPr>
        <w:rFonts w:ascii="Wingdings" w:hAnsi="Wingdings" w:hint="default"/>
      </w:rPr>
    </w:lvl>
    <w:lvl w:ilvl="3" w:tplc="4C78F758" w:tentative="1">
      <w:start w:val="1"/>
      <w:numFmt w:val="bullet"/>
      <w:lvlText w:val=""/>
      <w:lvlJc w:val="left"/>
      <w:pPr>
        <w:ind w:left="3447" w:hanging="360"/>
      </w:pPr>
      <w:rPr>
        <w:rFonts w:ascii="Symbol" w:hAnsi="Symbol" w:hint="default"/>
      </w:rPr>
    </w:lvl>
    <w:lvl w:ilvl="4" w:tplc="ADB6CF08" w:tentative="1">
      <w:start w:val="1"/>
      <w:numFmt w:val="bullet"/>
      <w:lvlText w:val="o"/>
      <w:lvlJc w:val="left"/>
      <w:pPr>
        <w:ind w:left="4167" w:hanging="360"/>
      </w:pPr>
      <w:rPr>
        <w:rFonts w:ascii="Courier New" w:hAnsi="Courier New" w:cs="Courier New" w:hint="default"/>
      </w:rPr>
    </w:lvl>
    <w:lvl w:ilvl="5" w:tplc="011CCE70" w:tentative="1">
      <w:start w:val="1"/>
      <w:numFmt w:val="bullet"/>
      <w:lvlText w:val=""/>
      <w:lvlJc w:val="left"/>
      <w:pPr>
        <w:ind w:left="4887" w:hanging="360"/>
      </w:pPr>
      <w:rPr>
        <w:rFonts w:ascii="Wingdings" w:hAnsi="Wingdings" w:hint="default"/>
      </w:rPr>
    </w:lvl>
    <w:lvl w:ilvl="6" w:tplc="4234390E" w:tentative="1">
      <w:start w:val="1"/>
      <w:numFmt w:val="bullet"/>
      <w:lvlText w:val=""/>
      <w:lvlJc w:val="left"/>
      <w:pPr>
        <w:ind w:left="5607" w:hanging="360"/>
      </w:pPr>
      <w:rPr>
        <w:rFonts w:ascii="Symbol" w:hAnsi="Symbol" w:hint="default"/>
      </w:rPr>
    </w:lvl>
    <w:lvl w:ilvl="7" w:tplc="3014B438" w:tentative="1">
      <w:start w:val="1"/>
      <w:numFmt w:val="bullet"/>
      <w:lvlText w:val="o"/>
      <w:lvlJc w:val="left"/>
      <w:pPr>
        <w:ind w:left="6327" w:hanging="360"/>
      </w:pPr>
      <w:rPr>
        <w:rFonts w:ascii="Courier New" w:hAnsi="Courier New" w:cs="Courier New" w:hint="default"/>
      </w:rPr>
    </w:lvl>
    <w:lvl w:ilvl="8" w:tplc="7C068BAE" w:tentative="1">
      <w:start w:val="1"/>
      <w:numFmt w:val="bullet"/>
      <w:lvlText w:val=""/>
      <w:lvlJc w:val="left"/>
      <w:pPr>
        <w:ind w:left="7047" w:hanging="360"/>
      </w:pPr>
      <w:rPr>
        <w:rFonts w:ascii="Wingdings" w:hAnsi="Wingdings" w:hint="default"/>
      </w:rPr>
    </w:lvl>
  </w:abstractNum>
  <w:abstractNum w:abstractNumId="29" w15:restartNumberingAfterBreak="0">
    <w:nsid w:val="67CC59A3"/>
    <w:multiLevelType w:val="hybridMultilevel"/>
    <w:tmpl w:val="13A63E94"/>
    <w:lvl w:ilvl="0" w:tplc="1C36985C">
      <w:start w:val="1"/>
      <w:numFmt w:val="bullet"/>
      <w:lvlText w:val=""/>
      <w:lvlJc w:val="left"/>
      <w:pPr>
        <w:ind w:left="1287" w:hanging="360"/>
      </w:pPr>
      <w:rPr>
        <w:rFonts w:ascii="Wingdings" w:hAnsi="Wingdings" w:hint="default"/>
      </w:rPr>
    </w:lvl>
    <w:lvl w:ilvl="1" w:tplc="99840A54" w:tentative="1">
      <w:start w:val="1"/>
      <w:numFmt w:val="bullet"/>
      <w:lvlText w:val="o"/>
      <w:lvlJc w:val="left"/>
      <w:pPr>
        <w:ind w:left="2007" w:hanging="360"/>
      </w:pPr>
      <w:rPr>
        <w:rFonts w:ascii="Courier New" w:hAnsi="Courier New" w:cs="Courier New" w:hint="default"/>
      </w:rPr>
    </w:lvl>
    <w:lvl w:ilvl="2" w:tplc="B34E6420" w:tentative="1">
      <w:start w:val="1"/>
      <w:numFmt w:val="bullet"/>
      <w:lvlText w:val=""/>
      <w:lvlJc w:val="left"/>
      <w:pPr>
        <w:ind w:left="2727" w:hanging="360"/>
      </w:pPr>
      <w:rPr>
        <w:rFonts w:ascii="Wingdings" w:hAnsi="Wingdings" w:hint="default"/>
      </w:rPr>
    </w:lvl>
    <w:lvl w:ilvl="3" w:tplc="983EF5A8" w:tentative="1">
      <w:start w:val="1"/>
      <w:numFmt w:val="bullet"/>
      <w:lvlText w:val=""/>
      <w:lvlJc w:val="left"/>
      <w:pPr>
        <w:ind w:left="3447" w:hanging="360"/>
      </w:pPr>
      <w:rPr>
        <w:rFonts w:ascii="Symbol" w:hAnsi="Symbol" w:hint="default"/>
      </w:rPr>
    </w:lvl>
    <w:lvl w:ilvl="4" w:tplc="E9AAE55A" w:tentative="1">
      <w:start w:val="1"/>
      <w:numFmt w:val="bullet"/>
      <w:lvlText w:val="o"/>
      <w:lvlJc w:val="left"/>
      <w:pPr>
        <w:ind w:left="4167" w:hanging="360"/>
      </w:pPr>
      <w:rPr>
        <w:rFonts w:ascii="Courier New" w:hAnsi="Courier New" w:cs="Courier New" w:hint="default"/>
      </w:rPr>
    </w:lvl>
    <w:lvl w:ilvl="5" w:tplc="3276604C" w:tentative="1">
      <w:start w:val="1"/>
      <w:numFmt w:val="bullet"/>
      <w:lvlText w:val=""/>
      <w:lvlJc w:val="left"/>
      <w:pPr>
        <w:ind w:left="4887" w:hanging="360"/>
      </w:pPr>
      <w:rPr>
        <w:rFonts w:ascii="Wingdings" w:hAnsi="Wingdings" w:hint="default"/>
      </w:rPr>
    </w:lvl>
    <w:lvl w:ilvl="6" w:tplc="B23AEF8A" w:tentative="1">
      <w:start w:val="1"/>
      <w:numFmt w:val="bullet"/>
      <w:lvlText w:val=""/>
      <w:lvlJc w:val="left"/>
      <w:pPr>
        <w:ind w:left="5607" w:hanging="360"/>
      </w:pPr>
      <w:rPr>
        <w:rFonts w:ascii="Symbol" w:hAnsi="Symbol" w:hint="default"/>
      </w:rPr>
    </w:lvl>
    <w:lvl w:ilvl="7" w:tplc="3EA0DE18" w:tentative="1">
      <w:start w:val="1"/>
      <w:numFmt w:val="bullet"/>
      <w:lvlText w:val="o"/>
      <w:lvlJc w:val="left"/>
      <w:pPr>
        <w:ind w:left="6327" w:hanging="360"/>
      </w:pPr>
      <w:rPr>
        <w:rFonts w:ascii="Courier New" w:hAnsi="Courier New" w:cs="Courier New" w:hint="default"/>
      </w:rPr>
    </w:lvl>
    <w:lvl w:ilvl="8" w:tplc="C89A3CC4" w:tentative="1">
      <w:start w:val="1"/>
      <w:numFmt w:val="bullet"/>
      <w:lvlText w:val=""/>
      <w:lvlJc w:val="left"/>
      <w:pPr>
        <w:ind w:left="7047" w:hanging="360"/>
      </w:pPr>
      <w:rPr>
        <w:rFonts w:ascii="Wingdings" w:hAnsi="Wingdings" w:hint="default"/>
      </w:rPr>
    </w:lvl>
  </w:abstractNum>
  <w:abstractNum w:abstractNumId="30" w15:restartNumberingAfterBreak="0">
    <w:nsid w:val="6B893BBB"/>
    <w:multiLevelType w:val="hybridMultilevel"/>
    <w:tmpl w:val="8C2CE756"/>
    <w:lvl w:ilvl="0" w:tplc="EC10CCD8">
      <w:start w:val="1"/>
      <w:numFmt w:val="bullet"/>
      <w:lvlText w:val=""/>
      <w:lvlJc w:val="left"/>
      <w:pPr>
        <w:ind w:left="1287" w:hanging="360"/>
      </w:pPr>
      <w:rPr>
        <w:rFonts w:ascii="Wingdings" w:hAnsi="Wingdings" w:hint="default"/>
      </w:rPr>
    </w:lvl>
    <w:lvl w:ilvl="1" w:tplc="27649488" w:tentative="1">
      <w:start w:val="1"/>
      <w:numFmt w:val="bullet"/>
      <w:lvlText w:val="o"/>
      <w:lvlJc w:val="left"/>
      <w:pPr>
        <w:ind w:left="2007" w:hanging="360"/>
      </w:pPr>
      <w:rPr>
        <w:rFonts w:ascii="Courier New" w:hAnsi="Courier New" w:cs="Courier New" w:hint="default"/>
      </w:rPr>
    </w:lvl>
    <w:lvl w:ilvl="2" w:tplc="A530C2D0" w:tentative="1">
      <w:start w:val="1"/>
      <w:numFmt w:val="bullet"/>
      <w:lvlText w:val=""/>
      <w:lvlJc w:val="left"/>
      <w:pPr>
        <w:ind w:left="2727" w:hanging="360"/>
      </w:pPr>
      <w:rPr>
        <w:rFonts w:ascii="Wingdings" w:hAnsi="Wingdings" w:hint="default"/>
      </w:rPr>
    </w:lvl>
    <w:lvl w:ilvl="3" w:tplc="4404DDC6" w:tentative="1">
      <w:start w:val="1"/>
      <w:numFmt w:val="bullet"/>
      <w:lvlText w:val=""/>
      <w:lvlJc w:val="left"/>
      <w:pPr>
        <w:ind w:left="3447" w:hanging="360"/>
      </w:pPr>
      <w:rPr>
        <w:rFonts w:ascii="Symbol" w:hAnsi="Symbol" w:hint="default"/>
      </w:rPr>
    </w:lvl>
    <w:lvl w:ilvl="4" w:tplc="8826A43A" w:tentative="1">
      <w:start w:val="1"/>
      <w:numFmt w:val="bullet"/>
      <w:lvlText w:val="o"/>
      <w:lvlJc w:val="left"/>
      <w:pPr>
        <w:ind w:left="4167" w:hanging="360"/>
      </w:pPr>
      <w:rPr>
        <w:rFonts w:ascii="Courier New" w:hAnsi="Courier New" w:cs="Courier New" w:hint="default"/>
      </w:rPr>
    </w:lvl>
    <w:lvl w:ilvl="5" w:tplc="CDE093B4" w:tentative="1">
      <w:start w:val="1"/>
      <w:numFmt w:val="bullet"/>
      <w:lvlText w:val=""/>
      <w:lvlJc w:val="left"/>
      <w:pPr>
        <w:ind w:left="4887" w:hanging="360"/>
      </w:pPr>
      <w:rPr>
        <w:rFonts w:ascii="Wingdings" w:hAnsi="Wingdings" w:hint="default"/>
      </w:rPr>
    </w:lvl>
    <w:lvl w:ilvl="6" w:tplc="E19A853E" w:tentative="1">
      <w:start w:val="1"/>
      <w:numFmt w:val="bullet"/>
      <w:lvlText w:val=""/>
      <w:lvlJc w:val="left"/>
      <w:pPr>
        <w:ind w:left="5607" w:hanging="360"/>
      </w:pPr>
      <w:rPr>
        <w:rFonts w:ascii="Symbol" w:hAnsi="Symbol" w:hint="default"/>
      </w:rPr>
    </w:lvl>
    <w:lvl w:ilvl="7" w:tplc="3F54E0F0" w:tentative="1">
      <w:start w:val="1"/>
      <w:numFmt w:val="bullet"/>
      <w:lvlText w:val="o"/>
      <w:lvlJc w:val="left"/>
      <w:pPr>
        <w:ind w:left="6327" w:hanging="360"/>
      </w:pPr>
      <w:rPr>
        <w:rFonts w:ascii="Courier New" w:hAnsi="Courier New" w:cs="Courier New" w:hint="default"/>
      </w:rPr>
    </w:lvl>
    <w:lvl w:ilvl="8" w:tplc="DFEAA3EA" w:tentative="1">
      <w:start w:val="1"/>
      <w:numFmt w:val="bullet"/>
      <w:lvlText w:val=""/>
      <w:lvlJc w:val="left"/>
      <w:pPr>
        <w:ind w:left="7047" w:hanging="360"/>
      </w:pPr>
      <w:rPr>
        <w:rFonts w:ascii="Wingdings" w:hAnsi="Wingdings" w:hint="default"/>
      </w:rPr>
    </w:lvl>
  </w:abstractNum>
  <w:abstractNum w:abstractNumId="31" w15:restartNumberingAfterBreak="0">
    <w:nsid w:val="6C000C76"/>
    <w:multiLevelType w:val="hybridMultilevel"/>
    <w:tmpl w:val="1A3A9B7C"/>
    <w:lvl w:ilvl="0" w:tplc="7D10388A">
      <w:start w:val="1"/>
      <w:numFmt w:val="bullet"/>
      <w:lvlText w:val=""/>
      <w:lvlJc w:val="left"/>
      <w:pPr>
        <w:ind w:left="1287" w:hanging="360"/>
      </w:pPr>
      <w:rPr>
        <w:rFonts w:ascii="Wingdings" w:hAnsi="Wingdings" w:hint="default"/>
        <w:color w:val="auto"/>
      </w:rPr>
    </w:lvl>
    <w:lvl w:ilvl="1" w:tplc="90A216C4" w:tentative="1">
      <w:start w:val="1"/>
      <w:numFmt w:val="bullet"/>
      <w:lvlText w:val="o"/>
      <w:lvlJc w:val="left"/>
      <w:pPr>
        <w:ind w:left="2007" w:hanging="360"/>
      </w:pPr>
      <w:rPr>
        <w:rFonts w:ascii="Courier New" w:hAnsi="Courier New" w:cs="Courier New" w:hint="default"/>
      </w:rPr>
    </w:lvl>
    <w:lvl w:ilvl="2" w:tplc="CEC040D8" w:tentative="1">
      <w:start w:val="1"/>
      <w:numFmt w:val="bullet"/>
      <w:lvlText w:val=""/>
      <w:lvlJc w:val="left"/>
      <w:pPr>
        <w:ind w:left="2727" w:hanging="360"/>
      </w:pPr>
      <w:rPr>
        <w:rFonts w:ascii="Wingdings" w:hAnsi="Wingdings" w:hint="default"/>
      </w:rPr>
    </w:lvl>
    <w:lvl w:ilvl="3" w:tplc="FC46BC82" w:tentative="1">
      <w:start w:val="1"/>
      <w:numFmt w:val="bullet"/>
      <w:lvlText w:val=""/>
      <w:lvlJc w:val="left"/>
      <w:pPr>
        <w:ind w:left="3447" w:hanging="360"/>
      </w:pPr>
      <w:rPr>
        <w:rFonts w:ascii="Symbol" w:hAnsi="Symbol" w:hint="default"/>
      </w:rPr>
    </w:lvl>
    <w:lvl w:ilvl="4" w:tplc="73B695E4" w:tentative="1">
      <w:start w:val="1"/>
      <w:numFmt w:val="bullet"/>
      <w:lvlText w:val="o"/>
      <w:lvlJc w:val="left"/>
      <w:pPr>
        <w:ind w:left="4167" w:hanging="360"/>
      </w:pPr>
      <w:rPr>
        <w:rFonts w:ascii="Courier New" w:hAnsi="Courier New" w:cs="Courier New" w:hint="default"/>
      </w:rPr>
    </w:lvl>
    <w:lvl w:ilvl="5" w:tplc="BB289440" w:tentative="1">
      <w:start w:val="1"/>
      <w:numFmt w:val="bullet"/>
      <w:lvlText w:val=""/>
      <w:lvlJc w:val="left"/>
      <w:pPr>
        <w:ind w:left="4887" w:hanging="360"/>
      </w:pPr>
      <w:rPr>
        <w:rFonts w:ascii="Wingdings" w:hAnsi="Wingdings" w:hint="default"/>
      </w:rPr>
    </w:lvl>
    <w:lvl w:ilvl="6" w:tplc="D772C1B0" w:tentative="1">
      <w:start w:val="1"/>
      <w:numFmt w:val="bullet"/>
      <w:lvlText w:val=""/>
      <w:lvlJc w:val="left"/>
      <w:pPr>
        <w:ind w:left="5607" w:hanging="360"/>
      </w:pPr>
      <w:rPr>
        <w:rFonts w:ascii="Symbol" w:hAnsi="Symbol" w:hint="default"/>
      </w:rPr>
    </w:lvl>
    <w:lvl w:ilvl="7" w:tplc="20E2F966" w:tentative="1">
      <w:start w:val="1"/>
      <w:numFmt w:val="bullet"/>
      <w:lvlText w:val="o"/>
      <w:lvlJc w:val="left"/>
      <w:pPr>
        <w:ind w:left="6327" w:hanging="360"/>
      </w:pPr>
      <w:rPr>
        <w:rFonts w:ascii="Courier New" w:hAnsi="Courier New" w:cs="Courier New" w:hint="default"/>
      </w:rPr>
    </w:lvl>
    <w:lvl w:ilvl="8" w:tplc="6BFC442E" w:tentative="1">
      <w:start w:val="1"/>
      <w:numFmt w:val="bullet"/>
      <w:lvlText w:val=""/>
      <w:lvlJc w:val="left"/>
      <w:pPr>
        <w:ind w:left="7047" w:hanging="360"/>
      </w:pPr>
      <w:rPr>
        <w:rFonts w:ascii="Wingdings" w:hAnsi="Wingdings" w:hint="default"/>
      </w:rPr>
    </w:lvl>
  </w:abstractNum>
  <w:abstractNum w:abstractNumId="32" w15:restartNumberingAfterBreak="0">
    <w:nsid w:val="6E0E4CB1"/>
    <w:multiLevelType w:val="hybridMultilevel"/>
    <w:tmpl w:val="AF5AC44A"/>
    <w:lvl w:ilvl="0" w:tplc="5C024380">
      <w:start w:val="1"/>
      <w:numFmt w:val="bullet"/>
      <w:lvlText w:val=""/>
      <w:lvlJc w:val="left"/>
      <w:pPr>
        <w:ind w:left="1320" w:hanging="360"/>
      </w:pPr>
      <w:rPr>
        <w:rFonts w:ascii="Wingdings" w:hAnsi="Wingdings" w:hint="default"/>
      </w:rPr>
    </w:lvl>
    <w:lvl w:ilvl="1" w:tplc="1BC8364C" w:tentative="1">
      <w:start w:val="1"/>
      <w:numFmt w:val="bullet"/>
      <w:lvlText w:val="o"/>
      <w:lvlJc w:val="left"/>
      <w:pPr>
        <w:ind w:left="2040" w:hanging="360"/>
      </w:pPr>
      <w:rPr>
        <w:rFonts w:ascii="Courier New" w:hAnsi="Courier New" w:cs="Courier New" w:hint="default"/>
      </w:rPr>
    </w:lvl>
    <w:lvl w:ilvl="2" w:tplc="5388D81E" w:tentative="1">
      <w:start w:val="1"/>
      <w:numFmt w:val="bullet"/>
      <w:lvlText w:val=""/>
      <w:lvlJc w:val="left"/>
      <w:pPr>
        <w:ind w:left="2760" w:hanging="360"/>
      </w:pPr>
      <w:rPr>
        <w:rFonts w:ascii="Wingdings" w:hAnsi="Wingdings" w:hint="default"/>
      </w:rPr>
    </w:lvl>
    <w:lvl w:ilvl="3" w:tplc="8E3AB5C8" w:tentative="1">
      <w:start w:val="1"/>
      <w:numFmt w:val="bullet"/>
      <w:lvlText w:val=""/>
      <w:lvlJc w:val="left"/>
      <w:pPr>
        <w:ind w:left="3480" w:hanging="360"/>
      </w:pPr>
      <w:rPr>
        <w:rFonts w:ascii="Symbol" w:hAnsi="Symbol" w:hint="default"/>
      </w:rPr>
    </w:lvl>
    <w:lvl w:ilvl="4" w:tplc="68CE2F9E" w:tentative="1">
      <w:start w:val="1"/>
      <w:numFmt w:val="bullet"/>
      <w:lvlText w:val="o"/>
      <w:lvlJc w:val="left"/>
      <w:pPr>
        <w:ind w:left="4200" w:hanging="360"/>
      </w:pPr>
      <w:rPr>
        <w:rFonts w:ascii="Courier New" w:hAnsi="Courier New" w:cs="Courier New" w:hint="default"/>
      </w:rPr>
    </w:lvl>
    <w:lvl w:ilvl="5" w:tplc="2130ACF6" w:tentative="1">
      <w:start w:val="1"/>
      <w:numFmt w:val="bullet"/>
      <w:lvlText w:val=""/>
      <w:lvlJc w:val="left"/>
      <w:pPr>
        <w:ind w:left="4920" w:hanging="360"/>
      </w:pPr>
      <w:rPr>
        <w:rFonts w:ascii="Wingdings" w:hAnsi="Wingdings" w:hint="default"/>
      </w:rPr>
    </w:lvl>
    <w:lvl w:ilvl="6" w:tplc="F0E8AC5C" w:tentative="1">
      <w:start w:val="1"/>
      <w:numFmt w:val="bullet"/>
      <w:lvlText w:val=""/>
      <w:lvlJc w:val="left"/>
      <w:pPr>
        <w:ind w:left="5640" w:hanging="360"/>
      </w:pPr>
      <w:rPr>
        <w:rFonts w:ascii="Symbol" w:hAnsi="Symbol" w:hint="default"/>
      </w:rPr>
    </w:lvl>
    <w:lvl w:ilvl="7" w:tplc="C46C1340" w:tentative="1">
      <w:start w:val="1"/>
      <w:numFmt w:val="bullet"/>
      <w:lvlText w:val="o"/>
      <w:lvlJc w:val="left"/>
      <w:pPr>
        <w:ind w:left="6360" w:hanging="360"/>
      </w:pPr>
      <w:rPr>
        <w:rFonts w:ascii="Courier New" w:hAnsi="Courier New" w:cs="Courier New" w:hint="default"/>
      </w:rPr>
    </w:lvl>
    <w:lvl w:ilvl="8" w:tplc="BCA233F0" w:tentative="1">
      <w:start w:val="1"/>
      <w:numFmt w:val="bullet"/>
      <w:lvlText w:val=""/>
      <w:lvlJc w:val="left"/>
      <w:pPr>
        <w:ind w:left="7080" w:hanging="360"/>
      </w:pPr>
      <w:rPr>
        <w:rFonts w:ascii="Wingdings" w:hAnsi="Wingdings" w:hint="default"/>
      </w:rPr>
    </w:lvl>
  </w:abstractNum>
  <w:abstractNum w:abstractNumId="33" w15:restartNumberingAfterBreak="0">
    <w:nsid w:val="6F067BEA"/>
    <w:multiLevelType w:val="hybridMultilevel"/>
    <w:tmpl w:val="41A23D78"/>
    <w:lvl w:ilvl="0" w:tplc="B3A2F3F0">
      <w:start w:val="1"/>
      <w:numFmt w:val="bullet"/>
      <w:lvlText w:val=""/>
      <w:lvlJc w:val="left"/>
      <w:pPr>
        <w:ind w:left="1287" w:hanging="360"/>
      </w:pPr>
      <w:rPr>
        <w:rFonts w:ascii="Wingdings" w:hAnsi="Wingdings" w:hint="default"/>
      </w:rPr>
    </w:lvl>
    <w:lvl w:ilvl="1" w:tplc="FA541F8C" w:tentative="1">
      <w:start w:val="1"/>
      <w:numFmt w:val="bullet"/>
      <w:lvlText w:val="o"/>
      <w:lvlJc w:val="left"/>
      <w:pPr>
        <w:ind w:left="2007" w:hanging="360"/>
      </w:pPr>
      <w:rPr>
        <w:rFonts w:ascii="Courier New" w:hAnsi="Courier New" w:cs="Courier New" w:hint="default"/>
      </w:rPr>
    </w:lvl>
    <w:lvl w:ilvl="2" w:tplc="BBCCFBFA" w:tentative="1">
      <w:start w:val="1"/>
      <w:numFmt w:val="bullet"/>
      <w:lvlText w:val=""/>
      <w:lvlJc w:val="left"/>
      <w:pPr>
        <w:ind w:left="2727" w:hanging="360"/>
      </w:pPr>
      <w:rPr>
        <w:rFonts w:ascii="Wingdings" w:hAnsi="Wingdings" w:hint="default"/>
      </w:rPr>
    </w:lvl>
    <w:lvl w:ilvl="3" w:tplc="2BA0078A" w:tentative="1">
      <w:start w:val="1"/>
      <w:numFmt w:val="bullet"/>
      <w:lvlText w:val=""/>
      <w:lvlJc w:val="left"/>
      <w:pPr>
        <w:ind w:left="3447" w:hanging="360"/>
      </w:pPr>
      <w:rPr>
        <w:rFonts w:ascii="Symbol" w:hAnsi="Symbol" w:hint="default"/>
      </w:rPr>
    </w:lvl>
    <w:lvl w:ilvl="4" w:tplc="BB5688F6" w:tentative="1">
      <w:start w:val="1"/>
      <w:numFmt w:val="bullet"/>
      <w:lvlText w:val="o"/>
      <w:lvlJc w:val="left"/>
      <w:pPr>
        <w:ind w:left="4167" w:hanging="360"/>
      </w:pPr>
      <w:rPr>
        <w:rFonts w:ascii="Courier New" w:hAnsi="Courier New" w:cs="Courier New" w:hint="default"/>
      </w:rPr>
    </w:lvl>
    <w:lvl w:ilvl="5" w:tplc="D58A93EC" w:tentative="1">
      <w:start w:val="1"/>
      <w:numFmt w:val="bullet"/>
      <w:lvlText w:val=""/>
      <w:lvlJc w:val="left"/>
      <w:pPr>
        <w:ind w:left="4887" w:hanging="360"/>
      </w:pPr>
      <w:rPr>
        <w:rFonts w:ascii="Wingdings" w:hAnsi="Wingdings" w:hint="default"/>
      </w:rPr>
    </w:lvl>
    <w:lvl w:ilvl="6" w:tplc="451243EE" w:tentative="1">
      <w:start w:val="1"/>
      <w:numFmt w:val="bullet"/>
      <w:lvlText w:val=""/>
      <w:lvlJc w:val="left"/>
      <w:pPr>
        <w:ind w:left="5607" w:hanging="360"/>
      </w:pPr>
      <w:rPr>
        <w:rFonts w:ascii="Symbol" w:hAnsi="Symbol" w:hint="default"/>
      </w:rPr>
    </w:lvl>
    <w:lvl w:ilvl="7" w:tplc="4D5C45DA" w:tentative="1">
      <w:start w:val="1"/>
      <w:numFmt w:val="bullet"/>
      <w:lvlText w:val="o"/>
      <w:lvlJc w:val="left"/>
      <w:pPr>
        <w:ind w:left="6327" w:hanging="360"/>
      </w:pPr>
      <w:rPr>
        <w:rFonts w:ascii="Courier New" w:hAnsi="Courier New" w:cs="Courier New" w:hint="default"/>
      </w:rPr>
    </w:lvl>
    <w:lvl w:ilvl="8" w:tplc="333A8AFA" w:tentative="1">
      <w:start w:val="1"/>
      <w:numFmt w:val="bullet"/>
      <w:lvlText w:val=""/>
      <w:lvlJc w:val="left"/>
      <w:pPr>
        <w:ind w:left="7047" w:hanging="360"/>
      </w:pPr>
      <w:rPr>
        <w:rFonts w:ascii="Wingdings" w:hAnsi="Wingdings" w:hint="default"/>
      </w:rPr>
    </w:lvl>
  </w:abstractNum>
  <w:abstractNum w:abstractNumId="34" w15:restartNumberingAfterBreak="0">
    <w:nsid w:val="72EE5A68"/>
    <w:multiLevelType w:val="hybridMultilevel"/>
    <w:tmpl w:val="28BC27BE"/>
    <w:lvl w:ilvl="0" w:tplc="43D0FACC">
      <w:start w:val="1"/>
      <w:numFmt w:val="decimal"/>
      <w:lvlText w:val="%1."/>
      <w:lvlJc w:val="left"/>
      <w:pPr>
        <w:ind w:left="717" w:hanging="360"/>
      </w:pPr>
      <w:rPr>
        <w:rFonts w:hint="default"/>
      </w:rPr>
    </w:lvl>
    <w:lvl w:ilvl="1" w:tplc="09C40E52" w:tentative="1">
      <w:start w:val="1"/>
      <w:numFmt w:val="lowerLetter"/>
      <w:lvlText w:val="%2."/>
      <w:lvlJc w:val="left"/>
      <w:pPr>
        <w:ind w:left="1437" w:hanging="360"/>
      </w:pPr>
    </w:lvl>
    <w:lvl w:ilvl="2" w:tplc="A5AEA066" w:tentative="1">
      <w:start w:val="1"/>
      <w:numFmt w:val="lowerRoman"/>
      <w:lvlText w:val="%3."/>
      <w:lvlJc w:val="right"/>
      <w:pPr>
        <w:ind w:left="2157" w:hanging="180"/>
      </w:pPr>
    </w:lvl>
    <w:lvl w:ilvl="3" w:tplc="0EC2ACF0" w:tentative="1">
      <w:start w:val="1"/>
      <w:numFmt w:val="decimal"/>
      <w:lvlText w:val="%4."/>
      <w:lvlJc w:val="left"/>
      <w:pPr>
        <w:ind w:left="2877" w:hanging="360"/>
      </w:pPr>
    </w:lvl>
    <w:lvl w:ilvl="4" w:tplc="00225BF8" w:tentative="1">
      <w:start w:val="1"/>
      <w:numFmt w:val="lowerLetter"/>
      <w:lvlText w:val="%5."/>
      <w:lvlJc w:val="left"/>
      <w:pPr>
        <w:ind w:left="3597" w:hanging="360"/>
      </w:pPr>
    </w:lvl>
    <w:lvl w:ilvl="5" w:tplc="BD6E9EA6" w:tentative="1">
      <w:start w:val="1"/>
      <w:numFmt w:val="lowerRoman"/>
      <w:lvlText w:val="%6."/>
      <w:lvlJc w:val="right"/>
      <w:pPr>
        <w:ind w:left="4317" w:hanging="180"/>
      </w:pPr>
    </w:lvl>
    <w:lvl w:ilvl="6" w:tplc="AE8CABF4" w:tentative="1">
      <w:start w:val="1"/>
      <w:numFmt w:val="decimal"/>
      <w:lvlText w:val="%7."/>
      <w:lvlJc w:val="left"/>
      <w:pPr>
        <w:ind w:left="5037" w:hanging="360"/>
      </w:pPr>
    </w:lvl>
    <w:lvl w:ilvl="7" w:tplc="45788B2C" w:tentative="1">
      <w:start w:val="1"/>
      <w:numFmt w:val="lowerLetter"/>
      <w:lvlText w:val="%8."/>
      <w:lvlJc w:val="left"/>
      <w:pPr>
        <w:ind w:left="5757" w:hanging="360"/>
      </w:pPr>
    </w:lvl>
    <w:lvl w:ilvl="8" w:tplc="859C23D2" w:tentative="1">
      <w:start w:val="1"/>
      <w:numFmt w:val="lowerRoman"/>
      <w:lvlText w:val="%9."/>
      <w:lvlJc w:val="right"/>
      <w:pPr>
        <w:ind w:left="6477" w:hanging="180"/>
      </w:pPr>
    </w:lvl>
  </w:abstractNum>
  <w:abstractNum w:abstractNumId="35" w15:restartNumberingAfterBreak="0">
    <w:nsid w:val="757B4EA3"/>
    <w:multiLevelType w:val="hybridMultilevel"/>
    <w:tmpl w:val="14266892"/>
    <w:lvl w:ilvl="0" w:tplc="C32C0F6C">
      <w:start w:val="1"/>
      <w:numFmt w:val="bullet"/>
      <w:lvlText w:val=""/>
      <w:lvlJc w:val="left"/>
      <w:pPr>
        <w:ind w:left="1287" w:hanging="360"/>
      </w:pPr>
      <w:rPr>
        <w:rFonts w:ascii="Wingdings" w:hAnsi="Wingdings" w:hint="default"/>
      </w:rPr>
    </w:lvl>
    <w:lvl w:ilvl="1" w:tplc="F5DCC2CE" w:tentative="1">
      <w:start w:val="1"/>
      <w:numFmt w:val="bullet"/>
      <w:lvlText w:val="o"/>
      <w:lvlJc w:val="left"/>
      <w:pPr>
        <w:ind w:left="2007" w:hanging="360"/>
      </w:pPr>
      <w:rPr>
        <w:rFonts w:ascii="Courier New" w:hAnsi="Courier New" w:cs="Courier New" w:hint="default"/>
      </w:rPr>
    </w:lvl>
    <w:lvl w:ilvl="2" w:tplc="D238518C" w:tentative="1">
      <w:start w:val="1"/>
      <w:numFmt w:val="bullet"/>
      <w:lvlText w:val=""/>
      <w:lvlJc w:val="left"/>
      <w:pPr>
        <w:ind w:left="2727" w:hanging="360"/>
      </w:pPr>
      <w:rPr>
        <w:rFonts w:ascii="Wingdings" w:hAnsi="Wingdings" w:hint="default"/>
      </w:rPr>
    </w:lvl>
    <w:lvl w:ilvl="3" w:tplc="CED0A052" w:tentative="1">
      <w:start w:val="1"/>
      <w:numFmt w:val="bullet"/>
      <w:lvlText w:val=""/>
      <w:lvlJc w:val="left"/>
      <w:pPr>
        <w:ind w:left="3447" w:hanging="360"/>
      </w:pPr>
      <w:rPr>
        <w:rFonts w:ascii="Symbol" w:hAnsi="Symbol" w:hint="default"/>
      </w:rPr>
    </w:lvl>
    <w:lvl w:ilvl="4" w:tplc="F50687DE" w:tentative="1">
      <w:start w:val="1"/>
      <w:numFmt w:val="bullet"/>
      <w:lvlText w:val="o"/>
      <w:lvlJc w:val="left"/>
      <w:pPr>
        <w:ind w:left="4167" w:hanging="360"/>
      </w:pPr>
      <w:rPr>
        <w:rFonts w:ascii="Courier New" w:hAnsi="Courier New" w:cs="Courier New" w:hint="default"/>
      </w:rPr>
    </w:lvl>
    <w:lvl w:ilvl="5" w:tplc="E9063464" w:tentative="1">
      <w:start w:val="1"/>
      <w:numFmt w:val="bullet"/>
      <w:lvlText w:val=""/>
      <w:lvlJc w:val="left"/>
      <w:pPr>
        <w:ind w:left="4887" w:hanging="360"/>
      </w:pPr>
      <w:rPr>
        <w:rFonts w:ascii="Wingdings" w:hAnsi="Wingdings" w:hint="default"/>
      </w:rPr>
    </w:lvl>
    <w:lvl w:ilvl="6" w:tplc="53DEF1A2" w:tentative="1">
      <w:start w:val="1"/>
      <w:numFmt w:val="bullet"/>
      <w:lvlText w:val=""/>
      <w:lvlJc w:val="left"/>
      <w:pPr>
        <w:ind w:left="5607" w:hanging="360"/>
      </w:pPr>
      <w:rPr>
        <w:rFonts w:ascii="Symbol" w:hAnsi="Symbol" w:hint="default"/>
      </w:rPr>
    </w:lvl>
    <w:lvl w:ilvl="7" w:tplc="5D78256C" w:tentative="1">
      <w:start w:val="1"/>
      <w:numFmt w:val="bullet"/>
      <w:lvlText w:val="o"/>
      <w:lvlJc w:val="left"/>
      <w:pPr>
        <w:ind w:left="6327" w:hanging="360"/>
      </w:pPr>
      <w:rPr>
        <w:rFonts w:ascii="Courier New" w:hAnsi="Courier New" w:cs="Courier New" w:hint="default"/>
      </w:rPr>
    </w:lvl>
    <w:lvl w:ilvl="8" w:tplc="23FA6F44" w:tentative="1">
      <w:start w:val="1"/>
      <w:numFmt w:val="bullet"/>
      <w:lvlText w:val=""/>
      <w:lvlJc w:val="left"/>
      <w:pPr>
        <w:ind w:left="7047" w:hanging="360"/>
      </w:pPr>
      <w:rPr>
        <w:rFonts w:ascii="Wingdings" w:hAnsi="Wingdings" w:hint="default"/>
      </w:rPr>
    </w:lvl>
  </w:abstractNum>
  <w:abstractNum w:abstractNumId="36" w15:restartNumberingAfterBreak="0">
    <w:nsid w:val="772B06FB"/>
    <w:multiLevelType w:val="multilevel"/>
    <w:tmpl w:val="EC5886F8"/>
    <w:lvl w:ilvl="0">
      <w:start w:val="25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E4B0F"/>
    <w:multiLevelType w:val="hybridMultilevel"/>
    <w:tmpl w:val="960CEFDE"/>
    <w:lvl w:ilvl="0" w:tplc="3DB6F3E0">
      <w:start w:val="1"/>
      <w:numFmt w:val="bullet"/>
      <w:lvlText w:val=""/>
      <w:lvlJc w:val="left"/>
      <w:pPr>
        <w:ind w:left="1287" w:hanging="360"/>
      </w:pPr>
      <w:rPr>
        <w:rFonts w:ascii="Wingdings" w:hAnsi="Wingdings" w:hint="default"/>
      </w:rPr>
    </w:lvl>
    <w:lvl w:ilvl="1" w:tplc="608EC2FE" w:tentative="1">
      <w:start w:val="1"/>
      <w:numFmt w:val="bullet"/>
      <w:lvlText w:val="o"/>
      <w:lvlJc w:val="left"/>
      <w:pPr>
        <w:ind w:left="2007" w:hanging="360"/>
      </w:pPr>
      <w:rPr>
        <w:rFonts w:ascii="Courier New" w:hAnsi="Courier New" w:cs="Courier New" w:hint="default"/>
      </w:rPr>
    </w:lvl>
    <w:lvl w:ilvl="2" w:tplc="0F3242C4" w:tentative="1">
      <w:start w:val="1"/>
      <w:numFmt w:val="bullet"/>
      <w:lvlText w:val=""/>
      <w:lvlJc w:val="left"/>
      <w:pPr>
        <w:ind w:left="2727" w:hanging="360"/>
      </w:pPr>
      <w:rPr>
        <w:rFonts w:ascii="Wingdings" w:hAnsi="Wingdings" w:hint="default"/>
      </w:rPr>
    </w:lvl>
    <w:lvl w:ilvl="3" w:tplc="B9AEEA2C" w:tentative="1">
      <w:start w:val="1"/>
      <w:numFmt w:val="bullet"/>
      <w:lvlText w:val=""/>
      <w:lvlJc w:val="left"/>
      <w:pPr>
        <w:ind w:left="3447" w:hanging="360"/>
      </w:pPr>
      <w:rPr>
        <w:rFonts w:ascii="Symbol" w:hAnsi="Symbol" w:hint="default"/>
      </w:rPr>
    </w:lvl>
    <w:lvl w:ilvl="4" w:tplc="30F8EA6E" w:tentative="1">
      <w:start w:val="1"/>
      <w:numFmt w:val="bullet"/>
      <w:lvlText w:val="o"/>
      <w:lvlJc w:val="left"/>
      <w:pPr>
        <w:ind w:left="4167" w:hanging="360"/>
      </w:pPr>
      <w:rPr>
        <w:rFonts w:ascii="Courier New" w:hAnsi="Courier New" w:cs="Courier New" w:hint="default"/>
      </w:rPr>
    </w:lvl>
    <w:lvl w:ilvl="5" w:tplc="2D4C188E" w:tentative="1">
      <w:start w:val="1"/>
      <w:numFmt w:val="bullet"/>
      <w:lvlText w:val=""/>
      <w:lvlJc w:val="left"/>
      <w:pPr>
        <w:ind w:left="4887" w:hanging="360"/>
      </w:pPr>
      <w:rPr>
        <w:rFonts w:ascii="Wingdings" w:hAnsi="Wingdings" w:hint="default"/>
      </w:rPr>
    </w:lvl>
    <w:lvl w:ilvl="6" w:tplc="7A188896" w:tentative="1">
      <w:start w:val="1"/>
      <w:numFmt w:val="bullet"/>
      <w:lvlText w:val=""/>
      <w:lvlJc w:val="left"/>
      <w:pPr>
        <w:ind w:left="5607" w:hanging="360"/>
      </w:pPr>
      <w:rPr>
        <w:rFonts w:ascii="Symbol" w:hAnsi="Symbol" w:hint="default"/>
      </w:rPr>
    </w:lvl>
    <w:lvl w:ilvl="7" w:tplc="6C1A9606" w:tentative="1">
      <w:start w:val="1"/>
      <w:numFmt w:val="bullet"/>
      <w:lvlText w:val="o"/>
      <w:lvlJc w:val="left"/>
      <w:pPr>
        <w:ind w:left="6327" w:hanging="360"/>
      </w:pPr>
      <w:rPr>
        <w:rFonts w:ascii="Courier New" w:hAnsi="Courier New" w:cs="Courier New" w:hint="default"/>
      </w:rPr>
    </w:lvl>
    <w:lvl w:ilvl="8" w:tplc="07189D5C" w:tentative="1">
      <w:start w:val="1"/>
      <w:numFmt w:val="bullet"/>
      <w:lvlText w:val=""/>
      <w:lvlJc w:val="left"/>
      <w:pPr>
        <w:ind w:left="7047" w:hanging="360"/>
      </w:pPr>
      <w:rPr>
        <w:rFonts w:ascii="Wingdings" w:hAnsi="Wingdings" w:hint="default"/>
      </w:rPr>
    </w:lvl>
  </w:abstractNum>
  <w:abstractNum w:abstractNumId="38" w15:restartNumberingAfterBreak="0">
    <w:nsid w:val="7F077174"/>
    <w:multiLevelType w:val="hybridMultilevel"/>
    <w:tmpl w:val="643E1700"/>
    <w:lvl w:ilvl="0" w:tplc="DBB8BA28">
      <w:start w:val="1"/>
      <w:numFmt w:val="bullet"/>
      <w:lvlText w:val=""/>
      <w:lvlJc w:val="left"/>
      <w:pPr>
        <w:ind w:left="1287" w:hanging="360"/>
      </w:pPr>
      <w:rPr>
        <w:rFonts w:ascii="Wingdings" w:hAnsi="Wingdings" w:hint="default"/>
      </w:rPr>
    </w:lvl>
    <w:lvl w:ilvl="1" w:tplc="470E35FC" w:tentative="1">
      <w:start w:val="1"/>
      <w:numFmt w:val="bullet"/>
      <w:lvlText w:val="o"/>
      <w:lvlJc w:val="left"/>
      <w:pPr>
        <w:ind w:left="2007" w:hanging="360"/>
      </w:pPr>
      <w:rPr>
        <w:rFonts w:ascii="Courier New" w:hAnsi="Courier New" w:cs="Courier New" w:hint="default"/>
      </w:rPr>
    </w:lvl>
    <w:lvl w:ilvl="2" w:tplc="8D3A830A" w:tentative="1">
      <w:start w:val="1"/>
      <w:numFmt w:val="bullet"/>
      <w:lvlText w:val=""/>
      <w:lvlJc w:val="left"/>
      <w:pPr>
        <w:ind w:left="2727" w:hanging="360"/>
      </w:pPr>
      <w:rPr>
        <w:rFonts w:ascii="Wingdings" w:hAnsi="Wingdings" w:hint="default"/>
      </w:rPr>
    </w:lvl>
    <w:lvl w:ilvl="3" w:tplc="B5B2FC70" w:tentative="1">
      <w:start w:val="1"/>
      <w:numFmt w:val="bullet"/>
      <w:lvlText w:val=""/>
      <w:lvlJc w:val="left"/>
      <w:pPr>
        <w:ind w:left="3447" w:hanging="360"/>
      </w:pPr>
      <w:rPr>
        <w:rFonts w:ascii="Symbol" w:hAnsi="Symbol" w:hint="default"/>
      </w:rPr>
    </w:lvl>
    <w:lvl w:ilvl="4" w:tplc="F3F6C01E" w:tentative="1">
      <w:start w:val="1"/>
      <w:numFmt w:val="bullet"/>
      <w:lvlText w:val="o"/>
      <w:lvlJc w:val="left"/>
      <w:pPr>
        <w:ind w:left="4167" w:hanging="360"/>
      </w:pPr>
      <w:rPr>
        <w:rFonts w:ascii="Courier New" w:hAnsi="Courier New" w:cs="Courier New" w:hint="default"/>
      </w:rPr>
    </w:lvl>
    <w:lvl w:ilvl="5" w:tplc="D32A8D9A" w:tentative="1">
      <w:start w:val="1"/>
      <w:numFmt w:val="bullet"/>
      <w:lvlText w:val=""/>
      <w:lvlJc w:val="left"/>
      <w:pPr>
        <w:ind w:left="4887" w:hanging="360"/>
      </w:pPr>
      <w:rPr>
        <w:rFonts w:ascii="Wingdings" w:hAnsi="Wingdings" w:hint="default"/>
      </w:rPr>
    </w:lvl>
    <w:lvl w:ilvl="6" w:tplc="DC52D018" w:tentative="1">
      <w:start w:val="1"/>
      <w:numFmt w:val="bullet"/>
      <w:lvlText w:val=""/>
      <w:lvlJc w:val="left"/>
      <w:pPr>
        <w:ind w:left="5607" w:hanging="360"/>
      </w:pPr>
      <w:rPr>
        <w:rFonts w:ascii="Symbol" w:hAnsi="Symbol" w:hint="default"/>
      </w:rPr>
    </w:lvl>
    <w:lvl w:ilvl="7" w:tplc="CB00504E" w:tentative="1">
      <w:start w:val="1"/>
      <w:numFmt w:val="bullet"/>
      <w:lvlText w:val="o"/>
      <w:lvlJc w:val="left"/>
      <w:pPr>
        <w:ind w:left="6327" w:hanging="360"/>
      </w:pPr>
      <w:rPr>
        <w:rFonts w:ascii="Courier New" w:hAnsi="Courier New" w:cs="Courier New" w:hint="default"/>
      </w:rPr>
    </w:lvl>
    <w:lvl w:ilvl="8" w:tplc="52CEFCE6" w:tentative="1">
      <w:start w:val="1"/>
      <w:numFmt w:val="bullet"/>
      <w:lvlText w:val=""/>
      <w:lvlJc w:val="left"/>
      <w:pPr>
        <w:ind w:left="7047" w:hanging="360"/>
      </w:pPr>
      <w:rPr>
        <w:rFonts w:ascii="Wingdings" w:hAnsi="Wingdings" w:hint="default"/>
      </w:rPr>
    </w:lvl>
  </w:abstractNum>
  <w:num w:numId="1" w16cid:durableId="731543825">
    <w:abstractNumId w:val="10"/>
  </w:num>
  <w:num w:numId="2" w16cid:durableId="881793281">
    <w:abstractNumId w:val="1"/>
  </w:num>
  <w:num w:numId="3" w16cid:durableId="1544369800">
    <w:abstractNumId w:val="7"/>
  </w:num>
  <w:num w:numId="4" w16cid:durableId="1829665834">
    <w:abstractNumId w:val="9"/>
  </w:num>
  <w:num w:numId="5" w16cid:durableId="1320229164">
    <w:abstractNumId w:val="13"/>
  </w:num>
  <w:num w:numId="6" w16cid:durableId="1434977908">
    <w:abstractNumId w:val="11"/>
  </w:num>
  <w:num w:numId="7" w16cid:durableId="857624094">
    <w:abstractNumId w:val="24"/>
  </w:num>
  <w:num w:numId="8" w16cid:durableId="646545182">
    <w:abstractNumId w:val="0"/>
  </w:num>
  <w:num w:numId="9" w16cid:durableId="1129203606">
    <w:abstractNumId w:val="5"/>
  </w:num>
  <w:num w:numId="10" w16cid:durableId="1645692527">
    <w:abstractNumId w:val="6"/>
  </w:num>
  <w:num w:numId="11" w16cid:durableId="2054116529">
    <w:abstractNumId w:val="20"/>
  </w:num>
  <w:num w:numId="12" w16cid:durableId="1788549667">
    <w:abstractNumId w:val="14"/>
  </w:num>
  <w:num w:numId="13" w16cid:durableId="117378679">
    <w:abstractNumId w:val="38"/>
  </w:num>
  <w:num w:numId="14" w16cid:durableId="1709988541">
    <w:abstractNumId w:val="26"/>
  </w:num>
  <w:num w:numId="15" w16cid:durableId="2013601898">
    <w:abstractNumId w:val="37"/>
  </w:num>
  <w:num w:numId="16" w16cid:durableId="1620145760">
    <w:abstractNumId w:val="15"/>
  </w:num>
  <w:num w:numId="17" w16cid:durableId="113646170">
    <w:abstractNumId w:val="4"/>
  </w:num>
  <w:num w:numId="18" w16cid:durableId="1561550204">
    <w:abstractNumId w:val="35"/>
  </w:num>
  <w:num w:numId="19" w16cid:durableId="1388728266">
    <w:abstractNumId w:val="31"/>
  </w:num>
  <w:num w:numId="20" w16cid:durableId="2028752376">
    <w:abstractNumId w:val="28"/>
  </w:num>
  <w:num w:numId="21" w16cid:durableId="1481190439">
    <w:abstractNumId w:val="33"/>
  </w:num>
  <w:num w:numId="22" w16cid:durableId="1497839689">
    <w:abstractNumId w:val="12"/>
  </w:num>
  <w:num w:numId="23" w16cid:durableId="1709793891">
    <w:abstractNumId w:val="29"/>
  </w:num>
  <w:num w:numId="24" w16cid:durableId="1084062187">
    <w:abstractNumId w:val="2"/>
  </w:num>
  <w:num w:numId="25" w16cid:durableId="1554272854">
    <w:abstractNumId w:val="22"/>
  </w:num>
  <w:num w:numId="26" w16cid:durableId="1014570182">
    <w:abstractNumId w:val="32"/>
  </w:num>
  <w:num w:numId="27" w16cid:durableId="250358255">
    <w:abstractNumId w:val="18"/>
  </w:num>
  <w:num w:numId="28" w16cid:durableId="18893761">
    <w:abstractNumId w:val="3"/>
  </w:num>
  <w:num w:numId="29" w16cid:durableId="1648508854">
    <w:abstractNumId w:val="21"/>
  </w:num>
  <w:num w:numId="30" w16cid:durableId="255210418">
    <w:abstractNumId w:val="25"/>
  </w:num>
  <w:num w:numId="31" w16cid:durableId="810830357">
    <w:abstractNumId w:val="19"/>
  </w:num>
  <w:num w:numId="32" w16cid:durableId="1935240902">
    <w:abstractNumId w:val="27"/>
  </w:num>
  <w:num w:numId="33" w16cid:durableId="1893227630">
    <w:abstractNumId w:val="30"/>
  </w:num>
  <w:num w:numId="34" w16cid:durableId="1717583738">
    <w:abstractNumId w:val="34"/>
  </w:num>
  <w:num w:numId="35" w16cid:durableId="1109470442">
    <w:abstractNumId w:val="16"/>
  </w:num>
  <w:num w:numId="36" w16cid:durableId="1986469011">
    <w:abstractNumId w:val="23"/>
  </w:num>
  <w:num w:numId="37" w16cid:durableId="43260479">
    <w:abstractNumId w:val="17"/>
  </w:num>
  <w:num w:numId="38" w16cid:durableId="1534030536">
    <w:abstractNumId w:val="8"/>
  </w:num>
  <w:num w:numId="39" w16cid:durableId="11299321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11317"/>
    <w:rsid w:val="00032F1D"/>
    <w:rsid w:val="00036DB3"/>
    <w:rsid w:val="000376AF"/>
    <w:rsid w:val="000443CB"/>
    <w:rsid w:val="00044BE1"/>
    <w:rsid w:val="00061B74"/>
    <w:rsid w:val="00066795"/>
    <w:rsid w:val="00081A83"/>
    <w:rsid w:val="0008352B"/>
    <w:rsid w:val="000C71F5"/>
    <w:rsid w:val="000E4EB9"/>
    <w:rsid w:val="001006D8"/>
    <w:rsid w:val="00143174"/>
    <w:rsid w:val="00164207"/>
    <w:rsid w:val="001A4711"/>
    <w:rsid w:val="001B1A1F"/>
    <w:rsid w:val="001B67BD"/>
    <w:rsid w:val="001C61A0"/>
    <w:rsid w:val="001E4178"/>
    <w:rsid w:val="001F10D3"/>
    <w:rsid w:val="0022497B"/>
    <w:rsid w:val="00240596"/>
    <w:rsid w:val="002567AB"/>
    <w:rsid w:val="002762DA"/>
    <w:rsid w:val="002A7401"/>
    <w:rsid w:val="002B7BC2"/>
    <w:rsid w:val="002C1A06"/>
    <w:rsid w:val="002C5C34"/>
    <w:rsid w:val="002E63B8"/>
    <w:rsid w:val="002E6E7C"/>
    <w:rsid w:val="002F3B8D"/>
    <w:rsid w:val="00305E80"/>
    <w:rsid w:val="003416BA"/>
    <w:rsid w:val="00354647"/>
    <w:rsid w:val="00354FE2"/>
    <w:rsid w:val="00360358"/>
    <w:rsid w:val="0036292E"/>
    <w:rsid w:val="00380695"/>
    <w:rsid w:val="003E0B9F"/>
    <w:rsid w:val="004253AE"/>
    <w:rsid w:val="004330E3"/>
    <w:rsid w:val="0045750B"/>
    <w:rsid w:val="00457F6C"/>
    <w:rsid w:val="004730FD"/>
    <w:rsid w:val="00482CFA"/>
    <w:rsid w:val="004924A6"/>
    <w:rsid w:val="00495AA2"/>
    <w:rsid w:val="004B6830"/>
    <w:rsid w:val="004D4B76"/>
    <w:rsid w:val="004E1CD5"/>
    <w:rsid w:val="004E441F"/>
    <w:rsid w:val="004F539C"/>
    <w:rsid w:val="00503A3B"/>
    <w:rsid w:val="0050613E"/>
    <w:rsid w:val="005411E4"/>
    <w:rsid w:val="00551568"/>
    <w:rsid w:val="005A47DD"/>
    <w:rsid w:val="005B6E8C"/>
    <w:rsid w:val="005F5846"/>
    <w:rsid w:val="00610A13"/>
    <w:rsid w:val="00625AD1"/>
    <w:rsid w:val="00631920"/>
    <w:rsid w:val="00641FF3"/>
    <w:rsid w:val="006539F2"/>
    <w:rsid w:val="00681934"/>
    <w:rsid w:val="00697CF8"/>
    <w:rsid w:val="006A7094"/>
    <w:rsid w:val="006C2279"/>
    <w:rsid w:val="006F34D7"/>
    <w:rsid w:val="006F3749"/>
    <w:rsid w:val="00760CA9"/>
    <w:rsid w:val="007819D1"/>
    <w:rsid w:val="007928D4"/>
    <w:rsid w:val="00793C62"/>
    <w:rsid w:val="007C5CF7"/>
    <w:rsid w:val="007D23A8"/>
    <w:rsid w:val="007D4D21"/>
    <w:rsid w:val="007F1D7D"/>
    <w:rsid w:val="008053CD"/>
    <w:rsid w:val="008122D5"/>
    <w:rsid w:val="00833513"/>
    <w:rsid w:val="008655FD"/>
    <w:rsid w:val="00895BFB"/>
    <w:rsid w:val="008B04AB"/>
    <w:rsid w:val="008F75E4"/>
    <w:rsid w:val="00936852"/>
    <w:rsid w:val="009512EC"/>
    <w:rsid w:val="009540F8"/>
    <w:rsid w:val="0097478B"/>
    <w:rsid w:val="00976658"/>
    <w:rsid w:val="009848E3"/>
    <w:rsid w:val="00991781"/>
    <w:rsid w:val="009948AA"/>
    <w:rsid w:val="009A5B9F"/>
    <w:rsid w:val="009B4551"/>
    <w:rsid w:val="009E4AEB"/>
    <w:rsid w:val="009E74CA"/>
    <w:rsid w:val="00A67BF9"/>
    <w:rsid w:val="00A7611D"/>
    <w:rsid w:val="00AA6C0A"/>
    <w:rsid w:val="00AC5078"/>
    <w:rsid w:val="00AE42CD"/>
    <w:rsid w:val="00AE4E73"/>
    <w:rsid w:val="00AE7DBA"/>
    <w:rsid w:val="00B02FE2"/>
    <w:rsid w:val="00B10B54"/>
    <w:rsid w:val="00B32BE0"/>
    <w:rsid w:val="00B54671"/>
    <w:rsid w:val="00B600EB"/>
    <w:rsid w:val="00B97398"/>
    <w:rsid w:val="00BB6EDC"/>
    <w:rsid w:val="00BC6B8F"/>
    <w:rsid w:val="00BD3BB7"/>
    <w:rsid w:val="00C020A5"/>
    <w:rsid w:val="00C0305D"/>
    <w:rsid w:val="00C035DD"/>
    <w:rsid w:val="00C03DBC"/>
    <w:rsid w:val="00C25814"/>
    <w:rsid w:val="00C3221A"/>
    <w:rsid w:val="00C35B54"/>
    <w:rsid w:val="00C51C4A"/>
    <w:rsid w:val="00C73724"/>
    <w:rsid w:val="00C74181"/>
    <w:rsid w:val="00CD4F71"/>
    <w:rsid w:val="00CE0F6F"/>
    <w:rsid w:val="00CE3F8F"/>
    <w:rsid w:val="00CE63E4"/>
    <w:rsid w:val="00CF2E0E"/>
    <w:rsid w:val="00D2163F"/>
    <w:rsid w:val="00D24994"/>
    <w:rsid w:val="00D57B81"/>
    <w:rsid w:val="00D67BDD"/>
    <w:rsid w:val="00D7385A"/>
    <w:rsid w:val="00D97F0C"/>
    <w:rsid w:val="00DB2759"/>
    <w:rsid w:val="00DB6B0B"/>
    <w:rsid w:val="00DE1829"/>
    <w:rsid w:val="00DE5672"/>
    <w:rsid w:val="00E13A3C"/>
    <w:rsid w:val="00E207E3"/>
    <w:rsid w:val="00E36749"/>
    <w:rsid w:val="00E52AED"/>
    <w:rsid w:val="00E63F2F"/>
    <w:rsid w:val="00EA6BEB"/>
    <w:rsid w:val="00EC3424"/>
    <w:rsid w:val="00F06EF7"/>
    <w:rsid w:val="00F6190D"/>
    <w:rsid w:val="00F93A25"/>
    <w:rsid w:val="00FC5609"/>
    <w:rsid w:val="00FD5E60"/>
    <w:rsid w:val="00FE75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9C5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CE3F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895BF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95BFB"/>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6C2279"/>
    <w:pPr>
      <w:ind w:left="720"/>
      <w:contextualSpacing/>
    </w:pPr>
  </w:style>
  <w:style w:type="character" w:customStyle="1" w:styleId="SarakstarindkopaRakstz">
    <w:name w:val="Saraksta rindkopa Rakstz."/>
    <w:aliases w:val="1List Paragraph Rakstz."/>
    <w:link w:val="Sarakstarindkopa"/>
    <w:uiPriority w:val="34"/>
    <w:locked/>
    <w:rsid w:val="006C2279"/>
  </w:style>
  <w:style w:type="paragraph" w:styleId="Paraststmeklis">
    <w:name w:val="Normal (Web)"/>
    <w:basedOn w:val="Parasts"/>
    <w:uiPriority w:val="99"/>
    <w:unhideWhenUsed/>
    <w:rsid w:val="00A67BF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B6830"/>
    <w:rPr>
      <w:sz w:val="16"/>
      <w:szCs w:val="16"/>
    </w:rPr>
  </w:style>
  <w:style w:type="paragraph" w:styleId="Komentrateksts">
    <w:name w:val="annotation text"/>
    <w:basedOn w:val="Parasts"/>
    <w:link w:val="KomentratekstsRakstz"/>
    <w:uiPriority w:val="99"/>
    <w:unhideWhenUsed/>
    <w:rsid w:val="004B6830"/>
    <w:pPr>
      <w:spacing w:line="240" w:lineRule="auto"/>
    </w:pPr>
    <w:rPr>
      <w:sz w:val="20"/>
      <w:szCs w:val="20"/>
    </w:rPr>
  </w:style>
  <w:style w:type="character" w:customStyle="1" w:styleId="KomentratekstsRakstz">
    <w:name w:val="Komentāra teksts Rakstz."/>
    <w:basedOn w:val="Noklusjumarindkopasfonts"/>
    <w:link w:val="Komentrateksts"/>
    <w:uiPriority w:val="99"/>
    <w:rsid w:val="004B6830"/>
    <w:rPr>
      <w:sz w:val="20"/>
      <w:szCs w:val="20"/>
    </w:rPr>
  </w:style>
  <w:style w:type="paragraph" w:styleId="Komentratma">
    <w:name w:val="annotation subject"/>
    <w:basedOn w:val="Komentrateksts"/>
    <w:next w:val="Komentrateksts"/>
    <w:link w:val="KomentratmaRakstz"/>
    <w:uiPriority w:val="99"/>
    <w:semiHidden/>
    <w:unhideWhenUsed/>
    <w:rsid w:val="004B6830"/>
    <w:rPr>
      <w:b/>
      <w:bCs/>
    </w:rPr>
  </w:style>
  <w:style w:type="character" w:customStyle="1" w:styleId="KomentratmaRakstz">
    <w:name w:val="Komentāra tēma Rakstz."/>
    <w:basedOn w:val="KomentratekstsRakstz"/>
    <w:link w:val="Komentratma"/>
    <w:uiPriority w:val="99"/>
    <w:semiHidden/>
    <w:rsid w:val="004B6830"/>
    <w:rPr>
      <w:b/>
      <w:bCs/>
      <w:sz w:val="20"/>
      <w:szCs w:val="20"/>
    </w:rPr>
  </w:style>
  <w:style w:type="paragraph" w:customStyle="1" w:styleId="Heading11">
    <w:name w:val="Heading 11"/>
    <w:basedOn w:val="Parasts"/>
    <w:next w:val="Parasts"/>
    <w:qFormat/>
    <w:rsid w:val="00E207E3"/>
    <w:pPr>
      <w:keepNext/>
      <w:keepLines/>
      <w:numPr>
        <w:numId w:val="4"/>
      </w:numPr>
      <w:spacing w:before="240" w:after="240"/>
      <w:ind w:left="360"/>
      <w:jc w:val="both"/>
      <w:outlineLvl w:val="0"/>
    </w:pPr>
    <w:rPr>
      <w:rFonts w:ascii="Times New Roman" w:eastAsia="Times New Roman" w:hAnsi="Times New Roman" w:cs="Times New Roman"/>
      <w:b/>
      <w:sz w:val="24"/>
      <w:szCs w:val="32"/>
    </w:rPr>
  </w:style>
  <w:style w:type="character" w:customStyle="1" w:styleId="Virsraksts3Rakstz">
    <w:name w:val="Virsraksts 3 Rakstz."/>
    <w:basedOn w:val="Noklusjumarindkopasfonts"/>
    <w:link w:val="Virsraksts3"/>
    <w:uiPriority w:val="9"/>
    <w:semiHidden/>
    <w:rsid w:val="00CE3F8F"/>
    <w:rPr>
      <w:rFonts w:asciiTheme="majorHAnsi" w:eastAsiaTheme="majorEastAsia" w:hAnsiTheme="majorHAnsi" w:cstheme="majorBidi"/>
      <w:color w:val="1F3763" w:themeColor="accent1" w:themeShade="7F"/>
      <w:sz w:val="24"/>
      <w:szCs w:val="24"/>
    </w:rPr>
  </w:style>
  <w:style w:type="paragraph" w:styleId="Galvene">
    <w:name w:val="header"/>
    <w:basedOn w:val="Parasts"/>
    <w:link w:val="GalveneRakstz"/>
    <w:uiPriority w:val="99"/>
    <w:unhideWhenUsed/>
    <w:rsid w:val="00641F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1FF3"/>
  </w:style>
  <w:style w:type="paragraph" w:styleId="Kjene">
    <w:name w:val="footer"/>
    <w:basedOn w:val="Parasts"/>
    <w:link w:val="KjeneRakstz"/>
    <w:uiPriority w:val="99"/>
    <w:unhideWhenUsed/>
    <w:rsid w:val="00641F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41FF3"/>
  </w:style>
  <w:style w:type="character" w:styleId="Hipersaite">
    <w:name w:val="Hyperlink"/>
    <w:basedOn w:val="Noklusjumarindkopasfonts"/>
    <w:uiPriority w:val="99"/>
    <w:unhideWhenUsed/>
    <w:rsid w:val="00360358"/>
    <w:rPr>
      <w:color w:val="0563C1" w:themeColor="hyperlink"/>
      <w:u w:val="single"/>
    </w:rPr>
  </w:style>
  <w:style w:type="character" w:styleId="Neatrisintapieminana">
    <w:name w:val="Unresolved Mention"/>
    <w:basedOn w:val="Noklusjumarindkopasfonts"/>
    <w:uiPriority w:val="99"/>
    <w:semiHidden/>
    <w:unhideWhenUsed/>
    <w:rsid w:val="0036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97134" TargetMode="External"/><Relationship Id="rId4" Type="http://schemas.openxmlformats.org/officeDocument/2006/relationships/settings" Target="settings.xml"/><Relationship Id="rId9" Type="http://schemas.openxmlformats.org/officeDocument/2006/relationships/hyperlink" Target="https://likumi.lv/ta/id/2825-mez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0592E-D884-4C47-B449-267CAE25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47429</Words>
  <Characters>27035</Characters>
  <Application>Microsoft Office Word</Application>
  <DocSecurity>0</DocSecurity>
  <Lines>225</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2021-04-25T14:11:00Z</cp:lastPrinted>
  <dcterms:created xsi:type="dcterms:W3CDTF">2025-04-15T12:16:00Z</dcterms:created>
  <dcterms:modified xsi:type="dcterms:W3CDTF">2025-04-15T12:16:00Z</dcterms:modified>
</cp:coreProperties>
</file>