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0B5A" w14:textId="77777777" w:rsidR="009A15CD" w:rsidRDefault="00000000">
      <w:pPr>
        <w:pBdr>
          <w:top w:val="nil"/>
          <w:left w:val="nil"/>
          <w:bottom w:val="nil"/>
          <w:right w:val="nil"/>
          <w:between w:val="nil"/>
        </w:pBdr>
        <w:spacing w:after="0" w:line="240" w:lineRule="auto"/>
        <w:jc w:val="both"/>
        <w:rPr>
          <w:rFonts w:ascii="Arial" w:eastAsia="Arial" w:hAnsi="Arial" w:cs="Arial"/>
          <w:color w:val="000000"/>
        </w:rPr>
      </w:pPr>
      <w:r>
        <w:rPr>
          <w:noProof/>
        </w:rPr>
        <w:drawing>
          <wp:anchor distT="0" distB="0" distL="0" distR="0" simplePos="0" relativeHeight="251658240" behindDoc="0" locked="0" layoutInCell="1" hidden="0" allowOverlap="1" wp14:anchorId="4A84B8C6" wp14:editId="60B15560">
            <wp:simplePos x="0" y="0"/>
            <wp:positionH relativeFrom="column">
              <wp:posOffset>2660178</wp:posOffset>
            </wp:positionH>
            <wp:positionV relativeFrom="paragraph">
              <wp:posOffset>0</wp:posOffset>
            </wp:positionV>
            <wp:extent cx="620395" cy="683895"/>
            <wp:effectExtent l="0" t="0" r="0" b="0"/>
            <wp:wrapSquare wrapText="bothSides" distT="0" distB="0" distL="0" distR="0"/>
            <wp:docPr id="8"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20395" cy="683895"/>
                    </a:xfrm>
                    <a:prstGeom prst="rect">
                      <a:avLst/>
                    </a:prstGeom>
                    <a:ln/>
                  </pic:spPr>
                </pic:pic>
              </a:graphicData>
            </a:graphic>
          </wp:anchor>
        </w:drawing>
      </w:r>
    </w:p>
    <w:tbl>
      <w:tblPr>
        <w:tblStyle w:val="a8"/>
        <w:tblW w:w="9360" w:type="dxa"/>
        <w:tblLayout w:type="fixed"/>
        <w:tblLook w:val="0000" w:firstRow="0" w:lastRow="0" w:firstColumn="0" w:lastColumn="0" w:noHBand="0" w:noVBand="0"/>
      </w:tblPr>
      <w:tblGrid>
        <w:gridCol w:w="9360"/>
      </w:tblGrid>
      <w:tr w:rsidR="009A15CD" w14:paraId="23B86CA9" w14:textId="77777777">
        <w:tc>
          <w:tcPr>
            <w:tcW w:w="9360" w:type="dxa"/>
            <w:tcBorders>
              <w:top w:val="nil"/>
              <w:left w:val="nil"/>
              <w:bottom w:val="nil"/>
              <w:right w:val="nil"/>
            </w:tcBorders>
          </w:tcPr>
          <w:p w14:paraId="418771C8" w14:textId="77777777" w:rsidR="009A15CD" w:rsidRDefault="009A15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bookmarkStart w:id="0" w:name="_heading=h.gjdgxs" w:colFirst="0" w:colLast="0"/>
            <w:bookmarkEnd w:id="0"/>
          </w:p>
          <w:p w14:paraId="0424E9B1" w14:textId="77777777" w:rsidR="009A15CD" w:rsidRDefault="009A15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725CB39" w14:textId="77777777" w:rsidR="009A15CD" w:rsidRDefault="009A15C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1FF20BB9" w14:textId="77777777" w:rsidR="009A15C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w:t>
            </w:r>
          </w:p>
        </w:tc>
      </w:tr>
      <w:tr w:rsidR="009A15CD" w14:paraId="6545ACDA" w14:textId="77777777">
        <w:tc>
          <w:tcPr>
            <w:tcW w:w="9360" w:type="dxa"/>
            <w:tcBorders>
              <w:top w:val="nil"/>
              <w:left w:val="nil"/>
              <w:bottom w:val="nil"/>
              <w:right w:val="nil"/>
            </w:tcBorders>
          </w:tcPr>
          <w:p w14:paraId="752D4890" w14:textId="77777777" w:rsidR="009A15CD"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KULTŪRAS KOMISIJA</w:t>
            </w:r>
          </w:p>
        </w:tc>
      </w:tr>
      <w:tr w:rsidR="009A15CD" w14:paraId="08C8511C" w14:textId="77777777">
        <w:tc>
          <w:tcPr>
            <w:tcW w:w="9360" w:type="dxa"/>
          </w:tcPr>
          <w:p w14:paraId="3D0520CE" w14:textId="77777777" w:rsidR="009A15C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9A15CD" w14:paraId="4232B3C4" w14:textId="77777777">
        <w:tc>
          <w:tcPr>
            <w:tcW w:w="9360" w:type="dxa"/>
          </w:tcPr>
          <w:p w14:paraId="07DC6396" w14:textId="77777777" w:rsidR="009A15CD" w:rsidRDefault="00000000">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29477941, e-pasts: kulturas.komisija@gulbene.lv, www.gulbene.lv</w:t>
            </w:r>
          </w:p>
          <w:p w14:paraId="2CE51EC0" w14:textId="77777777" w:rsidR="009A15CD" w:rsidRDefault="009A15CD">
            <w:pPr>
              <w:spacing w:after="0" w:line="240" w:lineRule="auto"/>
              <w:jc w:val="center"/>
              <w:rPr>
                <w:rFonts w:ascii="Times New Roman" w:eastAsia="Times New Roman" w:hAnsi="Times New Roman" w:cs="Times New Roman"/>
                <w:b/>
                <w:sz w:val="24"/>
                <w:szCs w:val="24"/>
              </w:rPr>
            </w:pPr>
          </w:p>
          <w:p w14:paraId="6CD97A7F" w14:textId="77777777" w:rsidR="009A15C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KOMISIJAS SĒDES</w:t>
            </w:r>
          </w:p>
          <w:p w14:paraId="6E3D56AA" w14:textId="77777777" w:rsidR="009A15CD"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PROTOKOLS </w:t>
            </w:r>
          </w:p>
        </w:tc>
      </w:tr>
    </w:tbl>
    <w:p w14:paraId="2E27315C" w14:textId="77777777" w:rsidR="009A15CD"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309D5104"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gada 27. maijs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3</w:t>
      </w:r>
    </w:p>
    <w:p w14:paraId="1E39E1F1" w14:textId="77777777" w:rsidR="009A15CD" w:rsidRDefault="009A15CD">
      <w:pPr>
        <w:spacing w:after="0" w:line="240" w:lineRule="auto"/>
        <w:jc w:val="both"/>
        <w:rPr>
          <w:rFonts w:ascii="Times New Roman" w:eastAsia="Times New Roman" w:hAnsi="Times New Roman" w:cs="Times New Roman"/>
          <w:b/>
          <w:sz w:val="24"/>
          <w:szCs w:val="24"/>
        </w:rPr>
      </w:pPr>
    </w:p>
    <w:p w14:paraId="2D9DAC13"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Sēde sasaukta: </w:t>
      </w:r>
      <w:r>
        <w:rPr>
          <w:rFonts w:ascii="Times New Roman" w:eastAsia="Times New Roman" w:hAnsi="Times New Roman" w:cs="Times New Roman"/>
          <w:b/>
          <w:sz w:val="24"/>
          <w:szCs w:val="24"/>
        </w:rPr>
        <w:t>plkst. 10:00, Gulbenes Mākslas skolā</w:t>
      </w:r>
    </w:p>
    <w:p w14:paraId="14DF205C"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Sēdi atklāj</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plkst. 10:00</w:t>
      </w:r>
    </w:p>
    <w:p w14:paraId="4EE91986"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Sēdi vada</w:t>
      </w:r>
      <w:r>
        <w:rPr>
          <w:rFonts w:ascii="Times New Roman" w:eastAsia="Times New Roman" w:hAnsi="Times New Roman" w:cs="Times New Roman"/>
          <w:sz w:val="24"/>
          <w:szCs w:val="24"/>
        </w:rPr>
        <w:t xml:space="preserve">: Kultūras komisijas priekšsēdētāja Sandra </w:t>
      </w:r>
      <w:proofErr w:type="spellStart"/>
      <w:r>
        <w:rPr>
          <w:rFonts w:ascii="Times New Roman" w:eastAsia="Times New Roman" w:hAnsi="Times New Roman" w:cs="Times New Roman"/>
          <w:sz w:val="24"/>
          <w:szCs w:val="24"/>
        </w:rPr>
        <w:t>Dikmane</w:t>
      </w:r>
      <w:proofErr w:type="spellEnd"/>
    </w:p>
    <w:p w14:paraId="5F851B0B"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protokolē</w:t>
      </w:r>
      <w:r>
        <w:rPr>
          <w:rFonts w:ascii="Times New Roman" w:eastAsia="Times New Roman" w:hAnsi="Times New Roman" w:cs="Times New Roman"/>
          <w:sz w:val="24"/>
          <w:szCs w:val="24"/>
        </w:rPr>
        <w:t xml:space="preserve">: Kultūras komisijas sekretāre Dārta </w:t>
      </w:r>
      <w:proofErr w:type="spellStart"/>
      <w:r>
        <w:rPr>
          <w:rFonts w:ascii="Times New Roman" w:eastAsia="Times New Roman" w:hAnsi="Times New Roman" w:cs="Times New Roman"/>
          <w:sz w:val="24"/>
          <w:szCs w:val="24"/>
        </w:rPr>
        <w:t>Vilne</w:t>
      </w:r>
      <w:proofErr w:type="spellEnd"/>
    </w:p>
    <w:p w14:paraId="106B6E62"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piedalās komisijas locekļi</w:t>
      </w:r>
      <w:r>
        <w:rPr>
          <w:rFonts w:ascii="Times New Roman" w:eastAsia="Times New Roman" w:hAnsi="Times New Roman" w:cs="Times New Roman"/>
          <w:sz w:val="24"/>
          <w:szCs w:val="24"/>
        </w:rPr>
        <w:t xml:space="preserve">: , Sarmīte Zdanovska, Sabīne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xml:space="preserve">, Ainārs </w:t>
      </w:r>
      <w:proofErr w:type="spellStart"/>
      <w:r>
        <w:rPr>
          <w:rFonts w:ascii="Times New Roman" w:eastAsia="Times New Roman" w:hAnsi="Times New Roman" w:cs="Times New Roman"/>
          <w:sz w:val="24"/>
          <w:szCs w:val="24"/>
        </w:rPr>
        <w:t>Brezinskis</w:t>
      </w:r>
      <w:proofErr w:type="spellEnd"/>
    </w:p>
    <w:p w14:paraId="047662F9"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nepiedalās komisijas locekļi</w:t>
      </w:r>
      <w:r>
        <w:rPr>
          <w:rFonts w:ascii="Times New Roman" w:eastAsia="Times New Roman" w:hAnsi="Times New Roman" w:cs="Times New Roman"/>
          <w:sz w:val="24"/>
          <w:szCs w:val="24"/>
        </w:rPr>
        <w:t xml:space="preserve">: Sandra Āre, Raitis </w:t>
      </w:r>
      <w:proofErr w:type="spellStart"/>
      <w:r>
        <w:rPr>
          <w:rFonts w:ascii="Times New Roman" w:eastAsia="Times New Roman" w:hAnsi="Times New Roman" w:cs="Times New Roman"/>
          <w:sz w:val="24"/>
          <w:szCs w:val="24"/>
        </w:rPr>
        <w:t>Melders</w:t>
      </w:r>
      <w:proofErr w:type="spellEnd"/>
      <w:r>
        <w:rPr>
          <w:rFonts w:ascii="Times New Roman" w:eastAsia="Times New Roman" w:hAnsi="Times New Roman" w:cs="Times New Roman"/>
          <w:sz w:val="24"/>
          <w:szCs w:val="24"/>
        </w:rPr>
        <w:t>, Valda Dārgais</w:t>
      </w:r>
    </w:p>
    <w:p w14:paraId="4CBF94DE"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pieaicināti</w:t>
      </w:r>
      <w:r>
        <w:rPr>
          <w:rFonts w:ascii="Times New Roman" w:eastAsia="Times New Roman" w:hAnsi="Times New Roman" w:cs="Times New Roman"/>
          <w:sz w:val="24"/>
          <w:szCs w:val="24"/>
        </w:rPr>
        <w:t>: Nav</w:t>
      </w:r>
    </w:p>
    <w:p w14:paraId="6CBEDB24" w14:textId="77777777" w:rsidR="009A15CD" w:rsidRDefault="009A15CD">
      <w:pPr>
        <w:spacing w:after="0" w:line="240" w:lineRule="auto"/>
        <w:jc w:val="both"/>
        <w:rPr>
          <w:rFonts w:ascii="Times New Roman" w:eastAsia="Times New Roman" w:hAnsi="Times New Roman" w:cs="Times New Roman"/>
          <w:b/>
          <w:sz w:val="24"/>
          <w:szCs w:val="24"/>
        </w:rPr>
      </w:pPr>
    </w:p>
    <w:p w14:paraId="70E9F3C1"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4</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5A3920BB"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APSTIPRINĀT</w:t>
      </w:r>
      <w:r>
        <w:rPr>
          <w:rFonts w:ascii="Times New Roman" w:eastAsia="Times New Roman" w:hAnsi="Times New Roman" w:cs="Times New Roman"/>
          <w:b/>
          <w:sz w:val="24"/>
          <w:szCs w:val="24"/>
        </w:rPr>
        <w:t xml:space="preserve"> 2025. gada 27. maija </w:t>
      </w:r>
      <w:r>
        <w:rPr>
          <w:rFonts w:ascii="Times New Roman" w:eastAsia="Times New Roman" w:hAnsi="Times New Roman" w:cs="Times New Roman"/>
          <w:sz w:val="24"/>
          <w:szCs w:val="24"/>
        </w:rPr>
        <w:t>Gulbenes novada pašvaldības Kultūras komisijas darba kārtību.</w:t>
      </w:r>
    </w:p>
    <w:p w14:paraId="5CA99C3E" w14:textId="51035156" w:rsidR="009A15CD" w:rsidRDefault="00000000">
      <w:pPr>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 </w:t>
      </w:r>
      <w:r w:rsidR="00057F42">
        <w:rPr>
          <w:rFonts w:ascii="Times New Roman" w:eastAsia="Times New Roman" w:hAnsi="Times New Roman" w:cs="Times New Roman"/>
          <w:b/>
          <w:sz w:val="24"/>
          <w:szCs w:val="24"/>
        </w:rPr>
        <w:t>personas [...]</w:t>
      </w:r>
      <w:r>
        <w:rPr>
          <w:rFonts w:ascii="Times New Roman" w:eastAsia="Times New Roman" w:hAnsi="Times New Roman" w:cs="Times New Roman"/>
          <w:b/>
          <w:sz w:val="24"/>
          <w:szCs w:val="24"/>
        </w:rPr>
        <w:t xml:space="preserve"> iesnieguma izskatīšanu;</w:t>
      </w:r>
    </w:p>
    <w:p w14:paraId="71DBEF74" w14:textId="77777777" w:rsidR="009A15CD" w:rsidRDefault="00000000">
      <w:pPr>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Rankas pamatskolas iesnieguma izskatīšanu;</w:t>
      </w:r>
    </w:p>
    <w:p w14:paraId="1D7E3BCA" w14:textId="77777777" w:rsidR="009A15CD" w:rsidRDefault="00000000">
      <w:pPr>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Mākslas skolas iesnieguma izskatīšanu;</w:t>
      </w:r>
    </w:p>
    <w:p w14:paraId="0EC87799" w14:textId="77777777" w:rsidR="009A15CD" w:rsidRDefault="00000000">
      <w:pPr>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Mūzikas skolas iesnieguma izskatīšanu.</w:t>
      </w:r>
    </w:p>
    <w:p w14:paraId="3BA0D970" w14:textId="77777777" w:rsidR="009A15CD" w:rsidRDefault="009A15CD">
      <w:pPr>
        <w:spacing w:after="0" w:line="240" w:lineRule="auto"/>
        <w:jc w:val="both"/>
        <w:rPr>
          <w:rFonts w:ascii="Times New Roman" w:eastAsia="Times New Roman" w:hAnsi="Times New Roman" w:cs="Times New Roman"/>
          <w:b/>
          <w:sz w:val="24"/>
          <w:szCs w:val="24"/>
        </w:rPr>
      </w:pPr>
    </w:p>
    <w:p w14:paraId="24C261A6"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5028ED7A"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 B. </w:t>
      </w:r>
      <w:proofErr w:type="spellStart"/>
      <w:r>
        <w:rPr>
          <w:rFonts w:ascii="Times New Roman" w:eastAsia="Times New Roman" w:hAnsi="Times New Roman" w:cs="Times New Roman"/>
          <w:b/>
          <w:sz w:val="24"/>
          <w:szCs w:val="24"/>
        </w:rPr>
        <w:t>Berkoldes</w:t>
      </w:r>
      <w:proofErr w:type="spellEnd"/>
      <w:r>
        <w:rPr>
          <w:rFonts w:ascii="Times New Roman" w:eastAsia="Times New Roman" w:hAnsi="Times New Roman" w:cs="Times New Roman"/>
          <w:b/>
          <w:sz w:val="24"/>
          <w:szCs w:val="24"/>
        </w:rPr>
        <w:t xml:space="preserve"> iesnieguma izskatīšanu </w:t>
      </w:r>
    </w:p>
    <w:p w14:paraId="4D2B48CC"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10948E08" w14:textId="77777777" w:rsidR="009A15CD"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 iesniegumu (23.05.2025.Nr. GND/5.15.1/25/1204) par finansiālu atbalstu [...] ar mērķi izdot grāmatu “Sudala ceļš”. Var noprast,  ka grāmatas temats saistīts ar Lejasciema pagastu, taču nav aprakstīts ne grāmatas plānotais saturs, ne koncepcija. Iesniegumam pievienota tikai grāmatas izdošanas tāme, ko sagatavojis izdevējs. </w:t>
      </w:r>
    </w:p>
    <w:p w14:paraId="2E198D2B" w14:textId="77777777" w:rsidR="009A15CD" w:rsidRDefault="009A15CD">
      <w:pPr>
        <w:spacing w:after="0" w:line="240" w:lineRule="auto"/>
        <w:ind w:firstLine="720"/>
        <w:jc w:val="both"/>
        <w:rPr>
          <w:rFonts w:ascii="Times New Roman" w:eastAsia="Times New Roman" w:hAnsi="Times New Roman" w:cs="Times New Roman"/>
          <w:sz w:val="24"/>
          <w:szCs w:val="24"/>
        </w:rPr>
      </w:pPr>
    </w:p>
    <w:p w14:paraId="2549704E"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14:paraId="0D663755"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locekļi uzsāk diskusiju, ka nav iespējams lemt par atbalstu grāmatas izdošanai, ja nav pieejama informācija par grāmatas ideju, saturu, mērķiem un autoriem. Īpaši situācijā, kad Kultūras komisijas finansējums ir ļoti ierobežots. Kultūras komisija labprāt uzzinātu vairāk par </w:t>
      </w:r>
      <w:r>
        <w:rPr>
          <w:rFonts w:ascii="Times New Roman" w:eastAsia="Times New Roman" w:hAnsi="Times New Roman" w:cs="Times New Roman"/>
          <w:sz w:val="24"/>
          <w:szCs w:val="24"/>
        </w:rPr>
        <w:lastRenderedPageBreak/>
        <w:t xml:space="preserve">grāmatas ideju un saturu, tāpēc pagaidām atliek lemšanu par finansiāla atbalsta piešķiršanu, bet lūdz pēc papildus informācijas iesnieguma sagatavotājai. </w:t>
      </w:r>
    </w:p>
    <w:p w14:paraId="256566F0" w14:textId="77777777" w:rsidR="009A15CD" w:rsidRDefault="009A15CD">
      <w:pPr>
        <w:spacing w:after="0" w:line="240" w:lineRule="auto"/>
        <w:jc w:val="both"/>
        <w:rPr>
          <w:rFonts w:ascii="Times New Roman" w:eastAsia="Times New Roman" w:hAnsi="Times New Roman" w:cs="Times New Roman"/>
          <w:sz w:val="24"/>
          <w:szCs w:val="24"/>
        </w:rPr>
      </w:pPr>
    </w:p>
    <w:p w14:paraId="3E2ABB5C"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4</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08629EC7" w14:textId="77777777" w:rsidR="009A15CD"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ATLIKT </w:t>
      </w:r>
      <w:r>
        <w:rPr>
          <w:rFonts w:ascii="Times New Roman" w:eastAsia="Times New Roman" w:hAnsi="Times New Roman" w:cs="Times New Roman"/>
          <w:sz w:val="24"/>
          <w:szCs w:val="24"/>
        </w:rPr>
        <w:t xml:space="preserve">[...] iesnieguma izskatīšanu par finansiālu atbalstu [...] apmērā grāmatas “Sudala ceļš” izdošanai, pamatojoties uz nepietiekamu informāciju par grāmatas ideju, saturu, mērķiem un autoriem. </w:t>
      </w:r>
    </w:p>
    <w:p w14:paraId="4A71F06A" w14:textId="34219876" w:rsidR="009A15CD" w:rsidRDefault="00000000">
      <w:pPr>
        <w:numPr>
          <w:ilvl w:val="0"/>
          <w:numId w:val="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LŪGT </w:t>
      </w:r>
      <w:r>
        <w:rPr>
          <w:rFonts w:ascii="Times New Roman" w:eastAsia="Times New Roman" w:hAnsi="Times New Roman" w:cs="Times New Roman"/>
          <w:sz w:val="24"/>
          <w:szCs w:val="24"/>
        </w:rPr>
        <w:t xml:space="preserve">iesnieguma autorei [...] sagatavot papildus informāciju par grāmatas ideju, saturu, mērķiem un autoriem. Papildus informāciju Kultūras komisijai var sniegt sev ērtākajā veidā -  nosūtīt Kultūras komisijas priekšsēdētājai Sandrai </w:t>
      </w:r>
      <w:proofErr w:type="spellStart"/>
      <w:r>
        <w:rPr>
          <w:rFonts w:ascii="Times New Roman" w:eastAsia="Times New Roman" w:hAnsi="Times New Roman" w:cs="Times New Roman"/>
          <w:sz w:val="24"/>
          <w:szCs w:val="24"/>
        </w:rPr>
        <w:t>Dikmanei</w:t>
      </w:r>
      <w:proofErr w:type="spellEnd"/>
      <w:r>
        <w:rPr>
          <w:rFonts w:ascii="Times New Roman" w:eastAsia="Times New Roman" w:hAnsi="Times New Roman" w:cs="Times New Roman"/>
          <w:sz w:val="24"/>
          <w:szCs w:val="24"/>
        </w:rPr>
        <w:t xml:space="preserve"> rakstiski elektroniski (sandra.dikmane@gulbene.edu.lv) vai papīra formātā adresētu Kultūras komisijai, prezentēt Kultūras komisijas sēdē, sazinoties ar Sandru </w:t>
      </w:r>
      <w:proofErr w:type="spellStart"/>
      <w:r>
        <w:rPr>
          <w:rFonts w:ascii="Times New Roman" w:eastAsia="Times New Roman" w:hAnsi="Times New Roman" w:cs="Times New Roman"/>
          <w:sz w:val="24"/>
          <w:szCs w:val="24"/>
        </w:rPr>
        <w:t>Dikmani</w:t>
      </w:r>
      <w:proofErr w:type="spellEnd"/>
      <w:r>
        <w:rPr>
          <w:rFonts w:ascii="Times New Roman" w:eastAsia="Times New Roman" w:hAnsi="Times New Roman" w:cs="Times New Roman"/>
          <w:sz w:val="24"/>
          <w:szCs w:val="24"/>
        </w:rPr>
        <w:t xml:space="preserve"> personīgi tel.nr. </w:t>
      </w:r>
      <w:r w:rsidR="00057F42">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rPr>
        <w:t xml:space="preserve">29477941; </w:t>
      </w:r>
    </w:p>
    <w:p w14:paraId="1020EE39" w14:textId="77777777" w:rsidR="009A15CD" w:rsidRDefault="00000000">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Dārtai </w:t>
      </w:r>
      <w:proofErr w:type="spellStart"/>
      <w:r>
        <w:rPr>
          <w:rFonts w:ascii="Times New Roman" w:eastAsia="Times New Roman" w:hAnsi="Times New Roman" w:cs="Times New Roman"/>
          <w:sz w:val="24"/>
          <w:szCs w:val="24"/>
        </w:rPr>
        <w:t>Vilnei</w:t>
      </w:r>
      <w:proofErr w:type="spellEnd"/>
      <w:r>
        <w:rPr>
          <w:rFonts w:ascii="Times New Roman" w:eastAsia="Times New Roman" w:hAnsi="Times New Roman" w:cs="Times New Roman"/>
          <w:sz w:val="24"/>
          <w:szCs w:val="24"/>
        </w:rPr>
        <w:t xml:space="preserve">  organizēt izraksta nosūtīšanu [...] pa pastu uz adresi - [...]. </w:t>
      </w:r>
    </w:p>
    <w:p w14:paraId="5A5FC0C5" w14:textId="77777777" w:rsidR="009A15CD" w:rsidRDefault="009A15CD">
      <w:pPr>
        <w:spacing w:after="0" w:line="240" w:lineRule="auto"/>
        <w:jc w:val="both"/>
        <w:rPr>
          <w:rFonts w:ascii="Times New Roman" w:eastAsia="Times New Roman" w:hAnsi="Times New Roman" w:cs="Times New Roman"/>
          <w:sz w:val="24"/>
          <w:szCs w:val="24"/>
        </w:rPr>
      </w:pPr>
    </w:p>
    <w:p w14:paraId="26732B05" w14:textId="77777777" w:rsidR="009A15CD" w:rsidRDefault="009A15CD">
      <w:pPr>
        <w:spacing w:after="0" w:line="240" w:lineRule="auto"/>
        <w:jc w:val="both"/>
        <w:rPr>
          <w:rFonts w:ascii="Times New Roman" w:eastAsia="Times New Roman" w:hAnsi="Times New Roman" w:cs="Times New Roman"/>
          <w:sz w:val="24"/>
          <w:szCs w:val="24"/>
        </w:rPr>
      </w:pPr>
    </w:p>
    <w:p w14:paraId="2B463669"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3FA21A95"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Rankas pamatskolas iesnieguma izskatīšanu</w:t>
      </w:r>
    </w:p>
    <w:p w14:paraId="48E2A80F"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3A5630CD"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Kultūras komisija ir saņēmusi Rankas pamatskolas iesniegumu (10.05.2025.Nr. RAPSK/1.10/25/25) par naudas balvas piešķiršanu Rankas pamatskolas folkloras kopai “Dzīpariņi”,  izglītojamai un skolotājai:</w:t>
      </w:r>
    </w:p>
    <w:p w14:paraId="179AEAC9" w14:textId="77777777" w:rsidR="009A15CD"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folkloras kopas “Dzīpariņi” dalībniecei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2025.gada 26.aprīlī iegūta II pakāpe Valsts izglītības attīstības aģentūras tradicionālās dziedāšanas konkursā “Dziesmu dziedu, kāda bija 2025”, </w:t>
      </w:r>
    </w:p>
    <w:p w14:paraId="2D2DF158" w14:textId="77777777" w:rsidR="009A15CD"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folkloras kopai “Dzīpariņi” 2024.gada 13.oktobrī iegūta I pakāpe Starptautiskā folkloras festivālā “</w:t>
      </w:r>
      <w:proofErr w:type="spellStart"/>
      <w:r>
        <w:rPr>
          <w:rFonts w:ascii="Times New Roman" w:eastAsia="Times New Roman" w:hAnsi="Times New Roman" w:cs="Times New Roman"/>
          <w:color w:val="000000"/>
          <w:sz w:val="24"/>
          <w:szCs w:val="24"/>
        </w:rPr>
        <w:t>Baltica</w:t>
      </w:r>
      <w:proofErr w:type="spellEnd"/>
      <w:r>
        <w:rPr>
          <w:rFonts w:ascii="Times New Roman" w:eastAsia="Times New Roman" w:hAnsi="Times New Roman" w:cs="Times New Roman"/>
          <w:color w:val="000000"/>
          <w:sz w:val="24"/>
          <w:szCs w:val="24"/>
        </w:rPr>
        <w:t xml:space="preserve"> 2025” folkloras kopu skatē, </w:t>
      </w:r>
    </w:p>
    <w:p w14:paraId="56908C04" w14:textId="77777777" w:rsidR="009A15CD"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folkloras kopai “Dzīpariņi” 2025.gada 26.aprīlī iegūta III pakāpe Valsts izglītības attīstības aģentūras tradicionālās dejas konkursā “Vedam danci 2025”, </w:t>
      </w:r>
    </w:p>
    <w:p w14:paraId="02586780" w14:textId="77777777" w:rsidR="009A15CD"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Rankas pamatskolas interešu izglītības skolotājai , folkloras kopas vadītājai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14873826"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Pamatojoties uz Gulbenes novada 2011. gada 29. decembra  noteikumiem Nr. 7 “Gulbenes novada mākslinieku, audzēkņu, to pedagogu un kolektīvu, to vadītāju apbalvošana par sasniegumiem mūzikā, mākslā un kultūrā” būtu nepieciešams piešķirt naudas balvas audzēkņiem un pedagogam par augstiem sasniegumiem minētajā konkursā. Taču jāņem vērā arī ierobežotais 2025.gada Kultūras komisijas budžets, kas neļauj atbalstīt visus saņemtos iesniegumus pilnā apmērā. </w:t>
      </w:r>
    </w:p>
    <w:p w14:paraId="2281C873" w14:textId="77777777" w:rsidR="009A15CD" w:rsidRDefault="009A15CD">
      <w:pPr>
        <w:spacing w:after="0" w:line="240" w:lineRule="auto"/>
        <w:jc w:val="both"/>
        <w:rPr>
          <w:rFonts w:ascii="Times New Roman" w:eastAsia="Times New Roman" w:hAnsi="Times New Roman" w:cs="Times New Roman"/>
          <w:sz w:val="24"/>
          <w:szCs w:val="24"/>
        </w:rPr>
      </w:pPr>
    </w:p>
    <w:p w14:paraId="67F3A88F"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14:paraId="09966C6A"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komisijas locekļi uzsāk diskusiju par atbalsta prioritāšu noteikšanu. Tiek noteikti divi atbalsta kritēriji: 1) augsti sasniegumi, 2) sasniegumi, kas nav saistīti ar pamatdarbību, piemēram, ne ar interešu izglītības pasākumiem, kas nav saistīti ar gatavošanos XIII Latvijas Skolu jaunatnes dziesmu un deju svētkiem.   </w:t>
      </w:r>
    </w:p>
    <w:p w14:paraId="6AC9D8A6"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piedāvāts atbalstīt naudas balvu piešķiršanu (40% apmērā no maksimālā naudas balvas apjoma) folkloras kopai “Dzīpariņi” par 2024.gada 13.oktobrī iegūto I pakāpi Starptautiskā folkloras festivālā “</w:t>
      </w:r>
      <w:proofErr w:type="spellStart"/>
      <w:r>
        <w:rPr>
          <w:rFonts w:ascii="Times New Roman" w:eastAsia="Times New Roman" w:hAnsi="Times New Roman" w:cs="Times New Roman"/>
          <w:sz w:val="24"/>
          <w:szCs w:val="24"/>
        </w:rPr>
        <w:t>Baltica</w:t>
      </w:r>
      <w:proofErr w:type="spellEnd"/>
      <w:r>
        <w:rPr>
          <w:rFonts w:ascii="Times New Roman" w:eastAsia="Times New Roman" w:hAnsi="Times New Roman" w:cs="Times New Roman"/>
          <w:sz w:val="24"/>
          <w:szCs w:val="24"/>
        </w:rPr>
        <w:t xml:space="preserve"> 2025” folkloras kopu skatē, jo piedalīšanās “</w:t>
      </w:r>
      <w:proofErr w:type="spellStart"/>
      <w:r>
        <w:rPr>
          <w:rFonts w:ascii="Times New Roman" w:eastAsia="Times New Roman" w:hAnsi="Times New Roman" w:cs="Times New Roman"/>
          <w:sz w:val="24"/>
          <w:szCs w:val="24"/>
        </w:rPr>
        <w:t>Baltica</w:t>
      </w:r>
      <w:proofErr w:type="spellEnd"/>
      <w:r>
        <w:rPr>
          <w:rFonts w:ascii="Times New Roman" w:eastAsia="Times New Roman" w:hAnsi="Times New Roman" w:cs="Times New Roman"/>
          <w:sz w:val="24"/>
          <w:szCs w:val="24"/>
        </w:rPr>
        <w:t>” skatē nav skolas interešu izglītības pamatdarbība, tas ir papildus darbs un aktivitāte. Tiek uzteikts, ka “Dzīpariņi” ar labiem rezultātiem ir vienīgais Gulbenes novada bērnu kolektīvs, kas piedalās festivālā “</w:t>
      </w:r>
      <w:proofErr w:type="spellStart"/>
      <w:r>
        <w:rPr>
          <w:rFonts w:ascii="Times New Roman" w:eastAsia="Times New Roman" w:hAnsi="Times New Roman" w:cs="Times New Roman"/>
          <w:sz w:val="24"/>
          <w:szCs w:val="24"/>
        </w:rPr>
        <w:t>Baltica</w:t>
      </w:r>
      <w:proofErr w:type="spellEnd"/>
      <w:r>
        <w:rPr>
          <w:rFonts w:ascii="Times New Roman" w:eastAsia="Times New Roman" w:hAnsi="Times New Roman" w:cs="Times New Roman"/>
          <w:sz w:val="24"/>
          <w:szCs w:val="24"/>
        </w:rPr>
        <w:t xml:space="preserve">”, skolotājas [...] mērķtiecīgais darbs folkloras nozarē. </w:t>
      </w:r>
    </w:p>
    <w:p w14:paraId="5C8956B5"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Savukārt atbalsts [...] par iegūto II pakāpi dziedāšanas konkursā “Dziesmu dziedu, kāda bija 2025” un folkloras kopai “Dzīpariņi” par iegūto III pakāpi tradicionālās dejas konkursā “Vedam danci 2025” netiktu piešķirts, jo neizpildās iekšējais kritērijs “augsti sasniegumi”, kā arī konkursi ir XIII Latvijas Skolu jaunatnes dziesmu un deju svētku procesa sastāvdaļa.</w:t>
      </w:r>
    </w:p>
    <w:p w14:paraId="1BD04814" w14:textId="77777777" w:rsidR="009A15CD" w:rsidRDefault="009A15CD">
      <w:pPr>
        <w:spacing w:after="0" w:line="240" w:lineRule="auto"/>
        <w:jc w:val="both"/>
        <w:rPr>
          <w:rFonts w:ascii="Times New Roman" w:eastAsia="Times New Roman" w:hAnsi="Times New Roman" w:cs="Times New Roman"/>
          <w:sz w:val="24"/>
          <w:szCs w:val="24"/>
        </w:rPr>
      </w:pPr>
    </w:p>
    <w:p w14:paraId="2069F771"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4</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1C466B2A" w14:textId="77777777" w:rsidR="009A15CD" w:rsidRDefault="00000000">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ATBALSTĪT</w:t>
      </w:r>
      <w:r>
        <w:rPr>
          <w:rFonts w:ascii="Times New Roman" w:eastAsia="Times New Roman" w:hAnsi="Times New Roman" w:cs="Times New Roman"/>
          <w:sz w:val="24"/>
          <w:szCs w:val="24"/>
        </w:rPr>
        <w:t xml:space="preserve"> naudas balvas izmaksu Rankas pamatskolas folkloras kopai “Dzīpariņi” un skolotājai par dalību  starptautiskā folkloras festivāla “</w:t>
      </w:r>
      <w:proofErr w:type="spellStart"/>
      <w:r>
        <w:rPr>
          <w:rFonts w:ascii="Times New Roman" w:eastAsia="Times New Roman" w:hAnsi="Times New Roman" w:cs="Times New Roman"/>
          <w:sz w:val="24"/>
          <w:szCs w:val="24"/>
        </w:rPr>
        <w:t>Baltica</w:t>
      </w:r>
      <w:proofErr w:type="spellEnd"/>
      <w:r>
        <w:rPr>
          <w:rFonts w:ascii="Times New Roman" w:eastAsia="Times New Roman" w:hAnsi="Times New Roman" w:cs="Times New Roman"/>
          <w:sz w:val="24"/>
          <w:szCs w:val="24"/>
        </w:rPr>
        <w:t xml:space="preserve"> 2025” skatē un 1.pakāpes iegūšanu:</w:t>
      </w:r>
    </w:p>
    <w:p w14:paraId="5489FE2D" w14:textId="77777777" w:rsidR="009A15CD"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Kolektīvam “Dzīpariņi”</w:t>
      </w:r>
      <w:r>
        <w:rPr>
          <w:rFonts w:ascii="Times New Roman" w:eastAsia="Times New Roman" w:hAnsi="Times New Roman" w:cs="Times New Roman"/>
          <w:color w:val="000000"/>
          <w:sz w:val="24"/>
          <w:szCs w:val="24"/>
        </w:rPr>
        <w:t xml:space="preserve"> EUR 228,00 (divi simti divdesmit astoņi </w:t>
      </w:r>
      <w:proofErr w:type="spellStart"/>
      <w:r>
        <w:rPr>
          <w:rFonts w:ascii="Times New Roman" w:eastAsia="Times New Roman" w:hAnsi="Times New Roman" w:cs="Times New Roman"/>
          <w:color w:val="000000"/>
          <w:sz w:val="24"/>
          <w:szCs w:val="24"/>
        </w:rPr>
        <w:t>euro</w:t>
      </w:r>
      <w:proofErr w:type="spellEnd"/>
      <w:r>
        <w:rPr>
          <w:rFonts w:ascii="Times New Roman" w:eastAsia="Times New Roman" w:hAnsi="Times New Roman" w:cs="Times New Roman"/>
          <w:color w:val="000000"/>
          <w:sz w:val="24"/>
          <w:szCs w:val="24"/>
        </w:rPr>
        <w:t xml:space="preserve"> 00 centi), kas kolektīvam tiek piešķirti kā “dāvanu karte”, kuru var izlietot kolektīva vajadzībām, par to pretī Kultūras komisijai līdz 2025.gada 1.decembrim iesniedzot maksājumu attaisnojošus dokumentus;</w:t>
      </w:r>
    </w:p>
    <w:p w14:paraId="4CE8EEF8" w14:textId="77777777" w:rsidR="009A15CD" w:rsidRDefault="00000000">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Skolotājai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EUR 114,00 (</w:t>
      </w:r>
      <w:r>
        <w:rPr>
          <w:rFonts w:ascii="Times New Roman" w:eastAsia="Times New Roman" w:hAnsi="Times New Roman" w:cs="Times New Roman"/>
          <w:sz w:val="24"/>
          <w:szCs w:val="24"/>
        </w:rPr>
        <w:t>viens</w:t>
      </w:r>
      <w:r>
        <w:rPr>
          <w:rFonts w:ascii="Times New Roman" w:eastAsia="Times New Roman" w:hAnsi="Times New Roman" w:cs="Times New Roman"/>
          <w:color w:val="000000"/>
          <w:sz w:val="24"/>
          <w:szCs w:val="24"/>
        </w:rPr>
        <w:t xml:space="preserve"> simt</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četrpadsmit EUR</w:t>
      </w:r>
      <w:r>
        <w:rPr>
          <w:rFonts w:ascii="Times New Roman" w:eastAsia="Times New Roman" w:hAnsi="Times New Roman" w:cs="Times New Roman"/>
          <w:color w:val="000000"/>
          <w:sz w:val="24"/>
          <w:szCs w:val="24"/>
        </w:rPr>
        <w:t xml:space="preserve"> 00 centi) par folkloras kopas sagatavošanu; </w:t>
      </w:r>
    </w:p>
    <w:p w14:paraId="1F248C25" w14:textId="77777777" w:rsidR="009A15CD" w:rsidRDefault="00000000">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NEATBALSTĪT</w:t>
      </w:r>
      <w:r>
        <w:rPr>
          <w:rFonts w:ascii="Times New Roman" w:eastAsia="Times New Roman" w:hAnsi="Times New Roman" w:cs="Times New Roman"/>
          <w:sz w:val="24"/>
          <w:szCs w:val="24"/>
        </w:rPr>
        <w:t xml:space="preserve"> naudas balvu piešķiršanu [...] par iegūto II pakāpi dziedāšanas konkursā “Dziesmu dziedu, kāda bija 2025” un folkloras kopai “Dzīpariņi” par iegūto III pakāpi tradicionālās dejas konkursā “Vedam danci 2025”, jo iegūtais vērtējums ir iegūts ar pamatdarbību - interešu izglītību saistītos konkursos, kuri ir XIII Latvijas Skolu jaunatnes dziesmu un deju svētku procesa sastāvdaļa.</w:t>
      </w:r>
    </w:p>
    <w:p w14:paraId="58211812" w14:textId="77777777" w:rsidR="009A15CD" w:rsidRDefault="00000000">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Dārtai </w:t>
      </w:r>
      <w:proofErr w:type="spellStart"/>
      <w:r>
        <w:rPr>
          <w:rFonts w:ascii="Times New Roman" w:eastAsia="Times New Roman" w:hAnsi="Times New Roman" w:cs="Times New Roman"/>
          <w:sz w:val="24"/>
          <w:szCs w:val="24"/>
        </w:rPr>
        <w:t>Vilnei</w:t>
      </w:r>
      <w:proofErr w:type="spellEnd"/>
      <w:r>
        <w:rPr>
          <w:rFonts w:ascii="Times New Roman" w:eastAsia="Times New Roman" w:hAnsi="Times New Roman" w:cs="Times New Roman"/>
          <w:sz w:val="24"/>
          <w:szCs w:val="24"/>
        </w:rPr>
        <w:t xml:space="preserve">  nosūtīt izrakstu Rankas pamatskolai un izrakstu,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balvu izmaksai.</w:t>
      </w:r>
    </w:p>
    <w:p w14:paraId="08A53FF6" w14:textId="77777777" w:rsidR="009A15CD" w:rsidRDefault="009A15CD">
      <w:pPr>
        <w:spacing w:after="0" w:line="240" w:lineRule="auto"/>
        <w:jc w:val="both"/>
      </w:pPr>
    </w:p>
    <w:p w14:paraId="4693768A"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t xml:space="preserve"> </w:t>
      </w:r>
      <w:r>
        <w:rPr>
          <w:rFonts w:ascii="Times New Roman" w:eastAsia="Times New Roman" w:hAnsi="Times New Roman" w:cs="Times New Roman"/>
          <w:b/>
          <w:sz w:val="24"/>
          <w:szCs w:val="24"/>
        </w:rPr>
        <w:t>3.§</w:t>
      </w:r>
    </w:p>
    <w:p w14:paraId="2237727D"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Mākslas skolas iesnieguma izskatīšanu</w:t>
      </w:r>
    </w:p>
    <w:p w14:paraId="442FDD88"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7B52861D"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Gulbenes Mākslas skolas iesniegumu (26.05.2025.Nr. MASK1.18/25/7) par naudas balvas piešķiršanu audzēkņiem un pedagogiem par dalību vizuālās mākslas konkursos. </w:t>
      </w:r>
    </w:p>
    <w:p w14:paraId="27F01354"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Pamatojoties uz Gulbenes novada 2011. gada 29. decembra  noteikumiem Nr. 7 “Gulbenes novada mākslinieku, audzēkņu, to pedagogu un kolektīvu, to vadītāju apbalvošana par sasniegumiem mūzikā, mākslā un kultūrā” būtu nepieciešams piešķirt naudas balvas audzēkņiem un pedagogam par augstiem sasniegumiem minētajā konkursā. Taču jāņem vērā arī ierobežotais 2025.gada Kultūras komisijas budžets, kas neļauj atbalstīt visus saņemtos iesniegumus pilnā apmērā. </w:t>
      </w:r>
    </w:p>
    <w:p w14:paraId="40223CAE" w14:textId="77777777" w:rsidR="009A15CD" w:rsidRDefault="009A15CD">
      <w:pPr>
        <w:spacing w:after="0" w:line="240" w:lineRule="auto"/>
        <w:jc w:val="both"/>
        <w:rPr>
          <w:rFonts w:ascii="Times New Roman" w:eastAsia="Times New Roman" w:hAnsi="Times New Roman" w:cs="Times New Roman"/>
          <w:sz w:val="24"/>
          <w:szCs w:val="24"/>
        </w:rPr>
      </w:pPr>
    </w:p>
    <w:p w14:paraId="7C7EBDC4"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14:paraId="25431140"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Kultūras komisijas locekļi ierobežotā budžeta dēļ uzsāk diskusiju par atbalsta prioritāšu noteikšanu, kā kritēriju variantus izvirzot gan īpaši augstus sasniegumus, gan tikai starptautisko sasniegumu atbalstīšanu. Tāpat norāda uz nepieciešamību norādīt pilnu informāciju par konkrēto konkursu nozīmību, kas pilnvērtīgāk sniegtu ieskatu sasniegumu būtībā.</w:t>
      </w:r>
    </w:p>
    <w:p w14:paraId="18F98045" w14:textId="77777777" w:rsidR="009A15CD"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S.Dikmane</w:t>
      </w:r>
      <w:proofErr w:type="spellEnd"/>
      <w:r>
        <w:rPr>
          <w:rFonts w:ascii="Times New Roman" w:eastAsia="Times New Roman" w:hAnsi="Times New Roman" w:cs="Times New Roman"/>
          <w:sz w:val="24"/>
          <w:szCs w:val="24"/>
        </w:rPr>
        <w:t xml:space="preserve"> – lai atbalstītu visus sasniegumus, iesaka noteikt konkrētas summas par konkrētiem sasniegumiem, neskatoties uz klātienes/neklātienes formu, Latvijas/starptautisko mērogu </w:t>
      </w:r>
      <w:proofErr w:type="spellStart"/>
      <w:r>
        <w:rPr>
          <w:rFonts w:ascii="Times New Roman" w:eastAsia="Times New Roman" w:hAnsi="Times New Roman" w:cs="Times New Roman"/>
          <w:sz w:val="24"/>
          <w:szCs w:val="24"/>
        </w:rPr>
        <w:t>audzēņiem</w:t>
      </w:r>
      <w:proofErr w:type="spellEnd"/>
      <w:r>
        <w:rPr>
          <w:rFonts w:ascii="Times New Roman" w:eastAsia="Times New Roman" w:hAnsi="Times New Roman" w:cs="Times New Roman"/>
          <w:sz w:val="24"/>
          <w:szCs w:val="24"/>
        </w:rPr>
        <w:t xml:space="preserve">  EUR 60,00 1.vieta, EUR 40,00 2.vieta, EUR 20,00 3.vieta/atzinība, pedagogiem EUR 50,00 par audzēkņu sagatavošanu neatkarīgi no sasniegumiem. </w:t>
      </w:r>
    </w:p>
    <w:p w14:paraId="36BA9D80"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Pārējie piekrīt, jo tā pie ierobežotajiem finanšu līdzekļiem tiktu atbalstīti visi iesniegumi.</w:t>
      </w:r>
    </w:p>
    <w:p w14:paraId="30390773" w14:textId="77777777" w:rsidR="009A15CD" w:rsidRDefault="009A15CD">
      <w:pPr>
        <w:spacing w:after="0" w:line="240" w:lineRule="auto"/>
        <w:jc w:val="both"/>
        <w:rPr>
          <w:rFonts w:ascii="Times New Roman" w:eastAsia="Times New Roman" w:hAnsi="Times New Roman" w:cs="Times New Roman"/>
          <w:sz w:val="24"/>
          <w:szCs w:val="24"/>
        </w:rPr>
      </w:pPr>
    </w:p>
    <w:p w14:paraId="16DF995A"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4</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1B0ACB9E" w14:textId="77777777" w:rsidR="009A15CD" w:rsidRDefault="00000000">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ATBALSTĪT</w:t>
      </w:r>
      <w:r>
        <w:rPr>
          <w:rFonts w:ascii="Times New Roman" w:eastAsia="Times New Roman" w:hAnsi="Times New Roman" w:cs="Times New Roman"/>
          <w:sz w:val="24"/>
          <w:szCs w:val="24"/>
        </w:rPr>
        <w:t xml:space="preserve"> naudas balvas izmaksu Gulbenes Mākslas skolas audzēkņiem,  pedagogiem un koncertmeistariem par dalību konkursos:</w:t>
      </w:r>
    </w:p>
    <w:tbl>
      <w:tblPr>
        <w:tblStyle w:val="a9"/>
        <w:tblW w:w="9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3075"/>
        <w:gridCol w:w="975"/>
        <w:gridCol w:w="2040"/>
        <w:gridCol w:w="1635"/>
        <w:gridCol w:w="1080"/>
      </w:tblGrid>
      <w:tr w:rsidR="009A15CD" w14:paraId="18FB67EA" w14:textId="77777777">
        <w:tc>
          <w:tcPr>
            <w:tcW w:w="525" w:type="dxa"/>
          </w:tcPr>
          <w:p w14:paraId="08322F8A"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Nr.</w:t>
            </w:r>
          </w:p>
        </w:tc>
        <w:tc>
          <w:tcPr>
            <w:tcW w:w="3075" w:type="dxa"/>
          </w:tcPr>
          <w:p w14:paraId="08566B05"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Konkurss</w:t>
            </w:r>
          </w:p>
        </w:tc>
        <w:tc>
          <w:tcPr>
            <w:tcW w:w="975" w:type="dxa"/>
          </w:tcPr>
          <w:p w14:paraId="765466E5"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Iegūtā vieta</w:t>
            </w:r>
          </w:p>
        </w:tc>
        <w:tc>
          <w:tcPr>
            <w:tcW w:w="2040" w:type="dxa"/>
          </w:tcPr>
          <w:p w14:paraId="1EFC555B"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Konkursa, skates, festivāla dalībnieku kopskaits, valstu skaits</w:t>
            </w:r>
          </w:p>
        </w:tc>
        <w:tc>
          <w:tcPr>
            <w:tcW w:w="1635" w:type="dxa"/>
          </w:tcPr>
          <w:p w14:paraId="516348C4"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Audzēknis vai pedagogs,</w:t>
            </w:r>
          </w:p>
          <w:p w14:paraId="68EB76B2"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personas kods</w:t>
            </w:r>
          </w:p>
        </w:tc>
        <w:tc>
          <w:tcPr>
            <w:tcW w:w="1080" w:type="dxa"/>
          </w:tcPr>
          <w:p w14:paraId="2C356F4B"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Naudas balvas apjoms, EUR</w:t>
            </w:r>
          </w:p>
        </w:tc>
      </w:tr>
      <w:tr w:rsidR="009A15CD" w14:paraId="4D4722AA" w14:textId="77777777">
        <w:tc>
          <w:tcPr>
            <w:tcW w:w="525" w:type="dxa"/>
          </w:tcPr>
          <w:p w14:paraId="7FCE436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75" w:type="dxa"/>
            <w:vMerge w:val="restart"/>
          </w:tcPr>
          <w:p w14:paraId="26FD175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Vizuāli plastiskās mākslas konkurss- izstāde ”Nezūdošās vērtības.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TAUTASDZIESMA.”</w:t>
            </w:r>
          </w:p>
          <w:p w14:paraId="5674682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 Kalpaka Rīgas Tautas daiļamatu pamatskola</w:t>
            </w:r>
          </w:p>
          <w:p w14:paraId="4ACC5EF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01.03.2025-30.04.2025.</w:t>
            </w:r>
          </w:p>
          <w:p w14:paraId="1D63BF16" w14:textId="77777777" w:rsidR="009A15CD" w:rsidRDefault="009A15CD">
            <w:pPr>
              <w:rPr>
                <w:rFonts w:ascii="Times New Roman" w:eastAsia="Times New Roman" w:hAnsi="Times New Roman" w:cs="Times New Roman"/>
                <w:sz w:val="24"/>
                <w:szCs w:val="24"/>
              </w:rPr>
            </w:pPr>
          </w:p>
        </w:tc>
        <w:tc>
          <w:tcPr>
            <w:tcW w:w="975" w:type="dxa"/>
            <w:vMerge w:val="restart"/>
          </w:tcPr>
          <w:p w14:paraId="16A67FE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 VIETA</w:t>
            </w:r>
          </w:p>
          <w:p w14:paraId="0C861472" w14:textId="77777777" w:rsidR="009A15CD" w:rsidRDefault="009A15CD">
            <w:pPr>
              <w:rPr>
                <w:rFonts w:ascii="Times New Roman" w:eastAsia="Times New Roman" w:hAnsi="Times New Roman" w:cs="Times New Roman"/>
                <w:sz w:val="24"/>
                <w:szCs w:val="24"/>
              </w:rPr>
            </w:pPr>
          </w:p>
        </w:tc>
        <w:tc>
          <w:tcPr>
            <w:tcW w:w="2040" w:type="dxa"/>
            <w:vMerge w:val="restart"/>
          </w:tcPr>
          <w:p w14:paraId="0ECB042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color w:val="080809"/>
                <w:sz w:val="24"/>
                <w:szCs w:val="24"/>
                <w:highlight w:val="white"/>
              </w:rPr>
              <w:t>Konkursā piedalījās vairāk nekā 170 autoru darbi no 11 mākslas skolām.</w:t>
            </w:r>
          </w:p>
          <w:p w14:paraId="1D6A07A2" w14:textId="77777777" w:rsidR="009A15CD" w:rsidRDefault="009A15CD">
            <w:pPr>
              <w:rPr>
                <w:rFonts w:ascii="Times New Roman" w:eastAsia="Times New Roman" w:hAnsi="Times New Roman" w:cs="Times New Roman"/>
                <w:sz w:val="24"/>
                <w:szCs w:val="24"/>
              </w:rPr>
            </w:pPr>
          </w:p>
        </w:tc>
        <w:tc>
          <w:tcPr>
            <w:tcW w:w="1635" w:type="dxa"/>
          </w:tcPr>
          <w:p w14:paraId="07B39AB0"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1041F45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613EF22F" w14:textId="77777777">
        <w:tc>
          <w:tcPr>
            <w:tcW w:w="525" w:type="dxa"/>
          </w:tcPr>
          <w:p w14:paraId="3D09C00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75" w:type="dxa"/>
            <w:vMerge/>
          </w:tcPr>
          <w:p w14:paraId="3A18B87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Pr>
          <w:p w14:paraId="6168901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40" w:type="dxa"/>
            <w:vMerge/>
          </w:tcPr>
          <w:p w14:paraId="036D397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10428C62"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641052A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285E550D" w14:textId="77777777">
        <w:tc>
          <w:tcPr>
            <w:tcW w:w="525" w:type="dxa"/>
          </w:tcPr>
          <w:p w14:paraId="46DDCD0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75" w:type="dxa"/>
            <w:vMerge w:val="restart"/>
          </w:tcPr>
          <w:p w14:paraId="460FDBEA" w14:textId="77777777" w:rsidR="009A15CD" w:rsidRDefault="00000000">
            <w:pPr>
              <w:rPr>
                <w:rFonts w:ascii="Times New Roman" w:eastAsia="Times New Roman" w:hAnsi="Times New Roman" w:cs="Times New Roman"/>
                <w:color w:val="080809"/>
                <w:sz w:val="24"/>
                <w:szCs w:val="24"/>
                <w:highlight w:val="white"/>
              </w:rPr>
            </w:pPr>
            <w:r>
              <w:rPr>
                <w:rFonts w:ascii="Times New Roman" w:eastAsia="Times New Roman" w:hAnsi="Times New Roman" w:cs="Times New Roman"/>
                <w:color w:val="080809"/>
                <w:sz w:val="24"/>
                <w:szCs w:val="24"/>
                <w:highlight w:val="white"/>
              </w:rPr>
              <w:t>Bērnu un jauniešu vizuālās plastiskās mākslas konkurss “RADI SAVU SAPŅU AUTO".</w:t>
            </w:r>
          </w:p>
          <w:p w14:paraId="69746D55" w14:textId="77777777" w:rsidR="009A15CD" w:rsidRDefault="00000000">
            <w:pPr>
              <w:rPr>
                <w:rFonts w:ascii="Times New Roman" w:eastAsia="Times New Roman" w:hAnsi="Times New Roman" w:cs="Times New Roman"/>
                <w:color w:val="080809"/>
                <w:sz w:val="24"/>
                <w:szCs w:val="24"/>
                <w:highlight w:val="white"/>
              </w:rPr>
            </w:pPr>
            <w:r>
              <w:rPr>
                <w:rFonts w:ascii="Times New Roman" w:eastAsia="Times New Roman" w:hAnsi="Times New Roman" w:cs="Times New Roman"/>
                <w:color w:val="080809"/>
                <w:sz w:val="24"/>
                <w:szCs w:val="24"/>
                <w:highlight w:val="white"/>
              </w:rPr>
              <w:t>Rīgas Motormuzejs atzīmējot 36. dzimšanas dienu.</w:t>
            </w:r>
          </w:p>
          <w:p w14:paraId="3293411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01.04.2025.-30.04.2025</w:t>
            </w:r>
          </w:p>
        </w:tc>
        <w:tc>
          <w:tcPr>
            <w:tcW w:w="975" w:type="dxa"/>
            <w:vMerge w:val="restart"/>
          </w:tcPr>
          <w:p w14:paraId="5635598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 VIETA</w:t>
            </w:r>
          </w:p>
        </w:tc>
        <w:tc>
          <w:tcPr>
            <w:tcW w:w="2040" w:type="dxa"/>
            <w:vMerge w:val="restart"/>
          </w:tcPr>
          <w:p w14:paraId="57B7D2F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Konkursā piedalījās septiņdesmit bērnu sapņu auto darbi</w:t>
            </w:r>
          </w:p>
          <w:p w14:paraId="4225993C" w14:textId="77777777" w:rsidR="009A15CD" w:rsidRDefault="009A15CD">
            <w:pPr>
              <w:rPr>
                <w:rFonts w:ascii="Times New Roman" w:eastAsia="Times New Roman" w:hAnsi="Times New Roman" w:cs="Times New Roman"/>
                <w:sz w:val="24"/>
                <w:szCs w:val="24"/>
              </w:rPr>
            </w:pPr>
          </w:p>
        </w:tc>
        <w:tc>
          <w:tcPr>
            <w:tcW w:w="1635" w:type="dxa"/>
          </w:tcPr>
          <w:p w14:paraId="37747986"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0A66E4A5" w14:textId="77777777" w:rsidR="009A15CD" w:rsidRDefault="00000000">
            <w:pPr>
              <w:rPr>
                <w:rFonts w:ascii="Times New Roman" w:eastAsia="Times New Roman" w:hAnsi="Times New Roman" w:cs="Times New Roman"/>
                <w:color w:val="080809"/>
                <w:sz w:val="24"/>
                <w:szCs w:val="24"/>
                <w:highlight w:val="white"/>
              </w:rPr>
            </w:pPr>
            <w:r>
              <w:rPr>
                <w:rFonts w:ascii="Times New Roman" w:eastAsia="Times New Roman" w:hAnsi="Times New Roman" w:cs="Times New Roman"/>
                <w:color w:val="080809"/>
                <w:sz w:val="24"/>
                <w:szCs w:val="24"/>
                <w:highlight w:val="white"/>
              </w:rPr>
              <w:t>60,00</w:t>
            </w:r>
          </w:p>
        </w:tc>
      </w:tr>
      <w:tr w:rsidR="009A15CD" w14:paraId="6A668A09" w14:textId="77777777">
        <w:tc>
          <w:tcPr>
            <w:tcW w:w="525" w:type="dxa"/>
          </w:tcPr>
          <w:p w14:paraId="45F195A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75" w:type="dxa"/>
            <w:vMerge/>
          </w:tcPr>
          <w:p w14:paraId="6007483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Pr>
          <w:p w14:paraId="126B2FD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040" w:type="dxa"/>
            <w:vMerge/>
          </w:tcPr>
          <w:p w14:paraId="35162EB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2F0B928D"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6A02042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6DB88CF6" w14:textId="77777777">
        <w:tc>
          <w:tcPr>
            <w:tcW w:w="525" w:type="dxa"/>
          </w:tcPr>
          <w:p w14:paraId="7ACA5FB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75" w:type="dxa"/>
            <w:vMerge w:val="restart"/>
          </w:tcPr>
          <w:p w14:paraId="40C8127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VII Starptautiskajā bērnu tiešsaistes mākslas konkursā “DABA IR MŪSU BAGĀTĪBA”.</w:t>
            </w:r>
          </w:p>
          <w:p w14:paraId="5679C85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Azerbaidžānas Republikas Baku pilsētas Bērnu un jauniešu attīstības centrs</w:t>
            </w:r>
          </w:p>
          <w:p w14:paraId="190741F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Novembris- aprīlis</w:t>
            </w:r>
          </w:p>
          <w:p w14:paraId="467984F4" w14:textId="77777777" w:rsidR="009A15CD" w:rsidRDefault="009A15CD">
            <w:pPr>
              <w:rPr>
                <w:rFonts w:ascii="Times New Roman" w:eastAsia="Times New Roman" w:hAnsi="Times New Roman" w:cs="Times New Roman"/>
                <w:sz w:val="24"/>
                <w:szCs w:val="24"/>
              </w:rPr>
            </w:pPr>
          </w:p>
          <w:p w14:paraId="3EEE6CA4" w14:textId="77777777" w:rsidR="009A15CD" w:rsidRDefault="009A15CD">
            <w:pPr>
              <w:rPr>
                <w:rFonts w:ascii="Times New Roman" w:eastAsia="Times New Roman" w:hAnsi="Times New Roman" w:cs="Times New Roman"/>
                <w:sz w:val="24"/>
                <w:szCs w:val="24"/>
              </w:rPr>
            </w:pPr>
          </w:p>
        </w:tc>
        <w:tc>
          <w:tcPr>
            <w:tcW w:w="975" w:type="dxa"/>
          </w:tcPr>
          <w:p w14:paraId="5BCAADE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p w14:paraId="097EB7C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VIETA</w:t>
            </w:r>
          </w:p>
        </w:tc>
        <w:tc>
          <w:tcPr>
            <w:tcW w:w="2040" w:type="dxa"/>
            <w:vMerge w:val="restart"/>
          </w:tcPr>
          <w:p w14:paraId="5D5D625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Mākslas konkursam iesūtīti 1200 darbi no 13 dažādām valstīm.</w:t>
            </w:r>
          </w:p>
          <w:p w14:paraId="6291EEDB" w14:textId="77777777" w:rsidR="009A15CD" w:rsidRDefault="009A15CD">
            <w:pPr>
              <w:rPr>
                <w:rFonts w:ascii="Times New Roman" w:eastAsia="Times New Roman" w:hAnsi="Times New Roman" w:cs="Times New Roman"/>
                <w:sz w:val="24"/>
                <w:szCs w:val="24"/>
              </w:rPr>
            </w:pPr>
          </w:p>
        </w:tc>
        <w:tc>
          <w:tcPr>
            <w:tcW w:w="1635" w:type="dxa"/>
          </w:tcPr>
          <w:p w14:paraId="13852632"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76170F7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2E4454F8" w14:textId="77777777">
        <w:tc>
          <w:tcPr>
            <w:tcW w:w="525" w:type="dxa"/>
          </w:tcPr>
          <w:p w14:paraId="5C049FA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75" w:type="dxa"/>
            <w:vMerge/>
          </w:tcPr>
          <w:p w14:paraId="386D548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5550CC3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 VIETA</w:t>
            </w:r>
          </w:p>
        </w:tc>
        <w:tc>
          <w:tcPr>
            <w:tcW w:w="2040" w:type="dxa"/>
            <w:vMerge/>
          </w:tcPr>
          <w:p w14:paraId="17B6EF30"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6002C76C"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65A962E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1BED6859" w14:textId="77777777">
        <w:tc>
          <w:tcPr>
            <w:tcW w:w="525" w:type="dxa"/>
          </w:tcPr>
          <w:p w14:paraId="0E7C7D2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75" w:type="dxa"/>
            <w:vMerge/>
          </w:tcPr>
          <w:p w14:paraId="58D9C01E"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34AC2A4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 VIETA</w:t>
            </w:r>
          </w:p>
        </w:tc>
        <w:tc>
          <w:tcPr>
            <w:tcW w:w="2040" w:type="dxa"/>
            <w:vMerge/>
          </w:tcPr>
          <w:p w14:paraId="4BDE7E1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31974CAF"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1465AEBE"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0B364948" w14:textId="77777777">
        <w:tc>
          <w:tcPr>
            <w:tcW w:w="525" w:type="dxa"/>
          </w:tcPr>
          <w:p w14:paraId="7DC8D01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5" w:type="dxa"/>
            <w:vMerge/>
          </w:tcPr>
          <w:p w14:paraId="1BE3A6D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078497F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 vieta</w:t>
            </w:r>
          </w:p>
        </w:tc>
        <w:tc>
          <w:tcPr>
            <w:tcW w:w="2040" w:type="dxa"/>
            <w:vMerge/>
          </w:tcPr>
          <w:p w14:paraId="04C7B7D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7CE4F21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762882FE"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7737406F" w14:textId="77777777">
        <w:tc>
          <w:tcPr>
            <w:tcW w:w="525" w:type="dxa"/>
          </w:tcPr>
          <w:p w14:paraId="3CA5FE2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5" w:type="dxa"/>
            <w:vMerge w:val="restart"/>
          </w:tcPr>
          <w:p w14:paraId="47135A4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VII Starptautiskajā bērnu tiešsaistes mākslas konkursā “DABA IR MŪSU BAGĀTĪBA”.</w:t>
            </w:r>
          </w:p>
          <w:p w14:paraId="4C7B66A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Azerbaidžānas Republikas Baku pilsētas Bērnu un jauniešu attīstības centrs</w:t>
            </w:r>
          </w:p>
          <w:p w14:paraId="351D0C9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Novembris- aprīlis</w:t>
            </w:r>
          </w:p>
        </w:tc>
        <w:tc>
          <w:tcPr>
            <w:tcW w:w="975" w:type="dxa"/>
          </w:tcPr>
          <w:p w14:paraId="367928D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 VIETA</w:t>
            </w:r>
          </w:p>
        </w:tc>
        <w:tc>
          <w:tcPr>
            <w:tcW w:w="2040" w:type="dxa"/>
            <w:vMerge/>
          </w:tcPr>
          <w:p w14:paraId="611FAE9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1779E0CD" w14:textId="77777777" w:rsidR="009A15CD"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080" w:type="dxa"/>
          </w:tcPr>
          <w:p w14:paraId="39B1DB4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293546A3" w14:textId="77777777">
        <w:tc>
          <w:tcPr>
            <w:tcW w:w="525" w:type="dxa"/>
          </w:tcPr>
          <w:p w14:paraId="1DAFE14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75" w:type="dxa"/>
            <w:vMerge/>
          </w:tcPr>
          <w:p w14:paraId="7F61490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523CCB7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VIETA</w:t>
            </w:r>
          </w:p>
        </w:tc>
        <w:tc>
          <w:tcPr>
            <w:tcW w:w="2040" w:type="dxa"/>
            <w:vMerge/>
          </w:tcPr>
          <w:p w14:paraId="0156A0B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7360A2C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5D51E11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28F718D3" w14:textId="77777777">
        <w:tc>
          <w:tcPr>
            <w:tcW w:w="525" w:type="dxa"/>
          </w:tcPr>
          <w:p w14:paraId="7BE3AAC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75" w:type="dxa"/>
            <w:vMerge/>
          </w:tcPr>
          <w:p w14:paraId="681BDD7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100C5FE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VIETA</w:t>
            </w:r>
          </w:p>
        </w:tc>
        <w:tc>
          <w:tcPr>
            <w:tcW w:w="2040" w:type="dxa"/>
            <w:vMerge/>
          </w:tcPr>
          <w:p w14:paraId="45C8A8F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3E06E977" w14:textId="77777777" w:rsidR="009A15CD"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080" w:type="dxa"/>
          </w:tcPr>
          <w:p w14:paraId="2A375CF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6536A5C2" w14:textId="77777777">
        <w:tc>
          <w:tcPr>
            <w:tcW w:w="525" w:type="dxa"/>
          </w:tcPr>
          <w:p w14:paraId="2A8011F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75" w:type="dxa"/>
            <w:vMerge/>
          </w:tcPr>
          <w:p w14:paraId="0E3F3816"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Pr>
          <w:p w14:paraId="2A574C4E"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 vieta</w:t>
            </w:r>
          </w:p>
        </w:tc>
        <w:tc>
          <w:tcPr>
            <w:tcW w:w="2040" w:type="dxa"/>
            <w:vMerge/>
          </w:tcPr>
          <w:p w14:paraId="72171B8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35" w:type="dxa"/>
          </w:tcPr>
          <w:p w14:paraId="7B883061"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32B502B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6F8B8693" w14:textId="77777777">
        <w:tc>
          <w:tcPr>
            <w:tcW w:w="525" w:type="dxa"/>
          </w:tcPr>
          <w:p w14:paraId="7C81FDE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75" w:type="dxa"/>
          </w:tcPr>
          <w:p w14:paraId="21F6A5D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VIII Vizuāli plastiskās mākslas konkurss Gaujas mozaīka Ādažos.</w:t>
            </w:r>
          </w:p>
          <w:p w14:paraId="0E450CF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Ādažu novada Mākslu skola.</w:t>
            </w:r>
          </w:p>
          <w:p w14:paraId="0A0FFE4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Marts-aprīlis</w:t>
            </w:r>
          </w:p>
        </w:tc>
        <w:tc>
          <w:tcPr>
            <w:tcW w:w="975" w:type="dxa"/>
          </w:tcPr>
          <w:p w14:paraId="2299F43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vieta</w:t>
            </w:r>
          </w:p>
        </w:tc>
        <w:tc>
          <w:tcPr>
            <w:tcW w:w="2040" w:type="dxa"/>
          </w:tcPr>
          <w:p w14:paraId="073B558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color w:val="080809"/>
                <w:sz w:val="24"/>
                <w:szCs w:val="24"/>
                <w:highlight w:val="white"/>
              </w:rPr>
              <w:t>Konkursā piedalījās vairāk nekā 200 autoru darbi no 24 mākslas skolām.</w:t>
            </w:r>
          </w:p>
        </w:tc>
        <w:tc>
          <w:tcPr>
            <w:tcW w:w="1635" w:type="dxa"/>
          </w:tcPr>
          <w:p w14:paraId="0A4BCFB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14:paraId="196C6C8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bl>
    <w:p w14:paraId="56B69CF4" w14:textId="77777777" w:rsidR="009A15CD" w:rsidRDefault="009A15CD">
      <w:pPr>
        <w:spacing w:after="0" w:line="240" w:lineRule="auto"/>
        <w:jc w:val="both"/>
        <w:rPr>
          <w:rFonts w:ascii="Times New Roman" w:eastAsia="Times New Roman" w:hAnsi="Times New Roman" w:cs="Times New Roman"/>
          <w:sz w:val="24"/>
          <w:szCs w:val="24"/>
        </w:rPr>
      </w:pPr>
    </w:p>
    <w:p w14:paraId="36B017AE" w14:textId="77777777" w:rsidR="009A15CD"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UZDOT </w:t>
      </w:r>
      <w:r>
        <w:rPr>
          <w:rFonts w:ascii="Times New Roman" w:eastAsia="Times New Roman" w:hAnsi="Times New Roman" w:cs="Times New Roman"/>
          <w:color w:val="000000"/>
          <w:sz w:val="24"/>
          <w:szCs w:val="24"/>
        </w:rPr>
        <w:t xml:space="preserve">Gulbenes novada pašvaldības Kultūras komisijas sekretārei Dārtai </w:t>
      </w:r>
      <w:proofErr w:type="spellStart"/>
      <w:r>
        <w:rPr>
          <w:rFonts w:ascii="Times New Roman" w:eastAsia="Times New Roman" w:hAnsi="Times New Roman" w:cs="Times New Roman"/>
          <w:color w:val="000000"/>
          <w:sz w:val="24"/>
          <w:szCs w:val="24"/>
        </w:rPr>
        <w:t>Vilnei</w:t>
      </w:r>
      <w:proofErr w:type="spellEnd"/>
      <w:r>
        <w:rPr>
          <w:rFonts w:ascii="Times New Roman" w:eastAsia="Times New Roman" w:hAnsi="Times New Roman" w:cs="Times New Roman"/>
          <w:color w:val="000000"/>
          <w:sz w:val="24"/>
          <w:szCs w:val="24"/>
        </w:rPr>
        <w:t xml:space="preserve">  nosūtīt izrakstu Gulbenes Mākslas skolai un izrakstu, rīkojuma sagatavi Gulbenes novada </w:t>
      </w:r>
      <w:r>
        <w:rPr>
          <w:rFonts w:ascii="Times New Roman" w:eastAsia="Times New Roman" w:hAnsi="Times New Roman" w:cs="Times New Roman"/>
          <w:color w:val="000000"/>
          <w:sz w:val="24"/>
          <w:szCs w:val="24"/>
        </w:rPr>
        <w:lastRenderedPageBreak/>
        <w:t xml:space="preserve">pašvaldības Juridiskajai un </w:t>
      </w:r>
      <w:proofErr w:type="spellStart"/>
      <w:r>
        <w:rPr>
          <w:rFonts w:ascii="Times New Roman" w:eastAsia="Times New Roman" w:hAnsi="Times New Roman" w:cs="Times New Roman"/>
          <w:color w:val="000000"/>
          <w:sz w:val="24"/>
          <w:szCs w:val="24"/>
        </w:rPr>
        <w:t>personālvadības</w:t>
      </w:r>
      <w:proofErr w:type="spellEnd"/>
      <w:r>
        <w:rPr>
          <w:rFonts w:ascii="Times New Roman" w:eastAsia="Times New Roman" w:hAnsi="Times New Roman" w:cs="Times New Roman"/>
          <w:color w:val="000000"/>
          <w:sz w:val="24"/>
          <w:szCs w:val="24"/>
        </w:rPr>
        <w:t xml:space="preserve"> nodaļai, lai sagatavotu rīkojumu un veiktu tālākās rīcības naudas balvu izmaksai.</w:t>
      </w:r>
    </w:p>
    <w:p w14:paraId="1C893C4A" w14:textId="77777777" w:rsidR="009A15CD" w:rsidRDefault="009A15CD">
      <w:pPr>
        <w:spacing w:after="0" w:line="240" w:lineRule="auto"/>
        <w:rPr>
          <w:rFonts w:ascii="Times New Roman" w:eastAsia="Times New Roman" w:hAnsi="Times New Roman" w:cs="Times New Roman"/>
          <w:sz w:val="24"/>
          <w:szCs w:val="24"/>
        </w:rPr>
      </w:pPr>
    </w:p>
    <w:p w14:paraId="57DAA0B3"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14:paraId="7953C73E" w14:textId="77777777" w:rsidR="009A15CD" w:rsidRDefault="00000000">
      <w:pPr>
        <w:pBdr>
          <w:bottom w:val="single" w:sz="12"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Gulbenes Mūzikas skolas iesnieguma izskatīšanu</w:t>
      </w:r>
    </w:p>
    <w:p w14:paraId="1E0F9C06"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Dikmane</w:t>
      </w:r>
      <w:proofErr w:type="spellEnd"/>
    </w:p>
    <w:p w14:paraId="57E14774"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Gulbenes Mūzikas skolas iesniegumu (12.05.2025. Nr. MUSK1.18/25/44) par naudas balvu piešķiršanu audzēkņiem, skolotājiem un koncertmeistariem par dalību mūzikas konkursos. </w:t>
      </w:r>
    </w:p>
    <w:p w14:paraId="787F0C99"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Pamatojoties uz Gulbenes novada 2011. gada 29. decembra  noteikumiem Nr. 7 “Gulbenes novada mākslinieku, audzēkņu, to pedagogu un kolektīvu, to vadītāju apbalvošana par sasniegumiem mūzikā, mākslā un kultūrā” būtu nepieciešams piešķirt naudas balvas audzēkņiem un pedagogam par augstiem sasniegumiem minētajā konkursā. Taču jāņem vērā arī ierobežotais 2025.gada Kultūras komisijas budžets, kas neļauj atbalstīt visus saņemtos iesniegumus pilnā apmērā. </w:t>
      </w:r>
    </w:p>
    <w:p w14:paraId="3D133328" w14:textId="77777777" w:rsidR="009A15CD" w:rsidRDefault="009A15CD">
      <w:pPr>
        <w:spacing w:after="0" w:line="240" w:lineRule="auto"/>
        <w:jc w:val="both"/>
        <w:rPr>
          <w:rFonts w:ascii="Times New Roman" w:eastAsia="Times New Roman" w:hAnsi="Times New Roman" w:cs="Times New Roman"/>
          <w:sz w:val="24"/>
          <w:szCs w:val="24"/>
        </w:rPr>
      </w:pPr>
    </w:p>
    <w:p w14:paraId="249E5CD3"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Izsakās:</w:t>
      </w:r>
    </w:p>
    <w:p w14:paraId="6A5BD594"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Kultūras komisijas locekļi ierobežotā budžeta dēļ uzsāk diskusiju par atbalsta prioritāšu noteikšanu, kā kritēriju variantus izvirzot gan īpaši augstus sasniegumus, gan tikai starptautisko sasniegumu atbalstīšanu. Tāpat norāda uz nepieciešamību iesniegumā norādīt pilnu informāciju par konkrētajiem konkursiem (kopējais dalībnieku skaits, norises vieta, konkursa nozīmība u.tml.).</w:t>
      </w:r>
    </w:p>
    <w:p w14:paraId="601D812E" w14:textId="77777777" w:rsidR="009A15CD"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S.Dikmane</w:t>
      </w:r>
      <w:proofErr w:type="spellEnd"/>
      <w:r>
        <w:rPr>
          <w:rFonts w:ascii="Times New Roman" w:eastAsia="Times New Roman" w:hAnsi="Times New Roman" w:cs="Times New Roman"/>
          <w:sz w:val="24"/>
          <w:szCs w:val="24"/>
        </w:rPr>
        <w:t xml:space="preserve"> – lai atbalstītu visus sasniegumus, iesaka noteikt konkrētas summas par konkrētiem sasniegumiem, neskatoties uz klātienes/neklātienes formu, Latvijas/starptautisko mērogu audzēkņiem EUR 60,00 1.vieta, EUR 40,00 2.vieta, EUR 20,00 3.vieta/atzinība, pedagogiem EUR 50,00, koncertmeistariem EUR 40,00 par audzēkņu sagatavošanu neatkarīgi no sasniegumiem. </w:t>
      </w:r>
    </w:p>
    <w:p w14:paraId="66F1A98F"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Pārējie piekrīt, jo tā pie ierobežotajiem finanšu līdzekļiem tiktu atbalstīti visi iesniegumi.</w:t>
      </w:r>
    </w:p>
    <w:p w14:paraId="6002C9B5" w14:textId="77777777" w:rsidR="009A15CD" w:rsidRDefault="009A15CD">
      <w:pPr>
        <w:spacing w:after="0" w:line="240" w:lineRule="auto"/>
        <w:jc w:val="both"/>
        <w:rPr>
          <w:rFonts w:ascii="Times New Roman" w:eastAsia="Times New Roman" w:hAnsi="Times New Roman" w:cs="Times New Roman"/>
          <w:sz w:val="24"/>
          <w:szCs w:val="24"/>
        </w:rPr>
      </w:pPr>
    </w:p>
    <w:p w14:paraId="66012122" w14:textId="77777777" w:rsidR="009A15CD"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PAR – </w:t>
      </w:r>
      <w:r>
        <w:rPr>
          <w:rFonts w:ascii="Times New Roman" w:eastAsia="Times New Roman" w:hAnsi="Times New Roman" w:cs="Times New Roman"/>
          <w:color w:val="1A1A1A"/>
          <w:sz w:val="24"/>
          <w:szCs w:val="24"/>
          <w:u w:val="single"/>
        </w:rPr>
        <w:t>4</w:t>
      </w:r>
      <w:r>
        <w:rPr>
          <w:rFonts w:ascii="Times New Roman" w:eastAsia="Times New Roman" w:hAnsi="Times New Roman" w:cs="Times New Roman"/>
          <w:color w:val="1A1A1A"/>
          <w:sz w:val="24"/>
          <w:szCs w:val="24"/>
        </w:rPr>
        <w:t xml:space="preserve">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A.Brezinskis</w:t>
      </w:r>
      <w:proofErr w:type="spellEnd"/>
      <w:r>
        <w:rPr>
          <w:rFonts w:ascii="Times New Roman" w:eastAsia="Times New Roman" w:hAnsi="Times New Roman" w:cs="Times New Roman"/>
          <w:color w:val="1A1A1A"/>
          <w:sz w:val="24"/>
          <w:szCs w:val="24"/>
        </w:rPr>
        <w:t xml:space="preserve">, S. Zdanovska, </w:t>
      </w:r>
      <w:proofErr w:type="spellStart"/>
      <w:r>
        <w:rPr>
          <w:rFonts w:ascii="Times New Roman" w:eastAsia="Times New Roman" w:hAnsi="Times New Roman" w:cs="Times New Roman"/>
          <w:color w:val="1A1A1A"/>
          <w:sz w:val="24"/>
          <w:szCs w:val="24"/>
        </w:rPr>
        <w:t>S.Jefimova</w:t>
      </w:r>
      <w:proofErr w:type="spellEnd"/>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54610345" w14:textId="77777777" w:rsidR="009A15CD"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ATBALSTĪT</w:t>
      </w:r>
      <w:r>
        <w:rPr>
          <w:rFonts w:ascii="Times New Roman" w:eastAsia="Times New Roman" w:hAnsi="Times New Roman" w:cs="Times New Roman"/>
          <w:sz w:val="24"/>
          <w:szCs w:val="24"/>
        </w:rPr>
        <w:t xml:space="preserve"> naudas balvas izmaksu Gulbenes Mūzikas skolas audzēkņiem un pedagogiem par dalību konkursos:</w:t>
      </w:r>
    </w:p>
    <w:tbl>
      <w:tblPr>
        <w:tblStyle w:val="aa"/>
        <w:tblW w:w="93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2404"/>
        <w:gridCol w:w="1043"/>
        <w:gridCol w:w="1835"/>
        <w:gridCol w:w="2567"/>
        <w:gridCol w:w="970"/>
      </w:tblGrid>
      <w:tr w:rsidR="009A15CD" w14:paraId="55A04A4F" w14:textId="77777777">
        <w:tc>
          <w:tcPr>
            <w:tcW w:w="530" w:type="dxa"/>
          </w:tcPr>
          <w:p w14:paraId="28C759D1"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Nr.</w:t>
            </w:r>
          </w:p>
        </w:tc>
        <w:tc>
          <w:tcPr>
            <w:tcW w:w="2404" w:type="dxa"/>
          </w:tcPr>
          <w:p w14:paraId="02CD620C"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Konkurss</w:t>
            </w:r>
          </w:p>
        </w:tc>
        <w:tc>
          <w:tcPr>
            <w:tcW w:w="1043" w:type="dxa"/>
          </w:tcPr>
          <w:p w14:paraId="1C3725E7"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Iegūtā vieta</w:t>
            </w:r>
          </w:p>
        </w:tc>
        <w:tc>
          <w:tcPr>
            <w:tcW w:w="1835" w:type="dxa"/>
          </w:tcPr>
          <w:p w14:paraId="0AB5C399"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Konkursa, skates, festivāla dalībnieku kopskaits, valstu skaits</w:t>
            </w:r>
          </w:p>
        </w:tc>
        <w:tc>
          <w:tcPr>
            <w:tcW w:w="2567" w:type="dxa"/>
          </w:tcPr>
          <w:p w14:paraId="7A1D834B"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Audzēknis vai pedagogs,</w:t>
            </w:r>
          </w:p>
          <w:p w14:paraId="5942D5B9"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personas kods</w:t>
            </w:r>
          </w:p>
        </w:tc>
        <w:tc>
          <w:tcPr>
            <w:tcW w:w="970" w:type="dxa"/>
          </w:tcPr>
          <w:p w14:paraId="740DEF3F" w14:textId="77777777" w:rsidR="009A15CD"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Naudas balvas apjoms, EUR</w:t>
            </w:r>
          </w:p>
        </w:tc>
      </w:tr>
      <w:tr w:rsidR="009A15CD" w14:paraId="68A97148" w14:textId="77777777">
        <w:tc>
          <w:tcPr>
            <w:tcW w:w="530" w:type="dxa"/>
          </w:tcPr>
          <w:p w14:paraId="014F8D7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4" w:type="dxa"/>
            <w:vMerge w:val="restart"/>
          </w:tcPr>
          <w:p w14:paraId="63F21299" w14:textId="77777777" w:rsidR="009A15C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2025.g. 4.aprīlī Jāņa Cimzes Starptautiskais instrumentālo ansambļu konkurss Valkā, piedalījās Gulbenes Mūzikas skolas jauktā sastāva instrumentālais kvartets D grupā (KLĀTIENĒ)</w:t>
            </w:r>
          </w:p>
          <w:p w14:paraId="58C05CA9" w14:textId="77777777" w:rsidR="009A15CD" w:rsidRDefault="009A15CD">
            <w:pPr>
              <w:rPr>
                <w:rFonts w:ascii="Times New Roman" w:eastAsia="Times New Roman" w:hAnsi="Times New Roman" w:cs="Times New Roman"/>
                <w:sz w:val="24"/>
                <w:szCs w:val="24"/>
              </w:rPr>
            </w:pPr>
          </w:p>
        </w:tc>
        <w:tc>
          <w:tcPr>
            <w:tcW w:w="1043" w:type="dxa"/>
          </w:tcPr>
          <w:p w14:paraId="66AFA5F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val="restart"/>
          </w:tcPr>
          <w:p w14:paraId="7B7F0E7B" w14:textId="77777777" w:rsidR="009A15CD" w:rsidRDefault="009A15CD">
            <w:pPr>
              <w:rPr>
                <w:rFonts w:ascii="Times New Roman" w:eastAsia="Times New Roman" w:hAnsi="Times New Roman" w:cs="Times New Roman"/>
                <w:sz w:val="24"/>
                <w:szCs w:val="24"/>
              </w:rPr>
            </w:pPr>
          </w:p>
        </w:tc>
        <w:tc>
          <w:tcPr>
            <w:tcW w:w="2567" w:type="dxa"/>
          </w:tcPr>
          <w:p w14:paraId="545B7A65"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4735C5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1CDF12C2" w14:textId="77777777">
        <w:tc>
          <w:tcPr>
            <w:tcW w:w="530" w:type="dxa"/>
          </w:tcPr>
          <w:p w14:paraId="476BB98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4" w:type="dxa"/>
            <w:vMerge/>
          </w:tcPr>
          <w:p w14:paraId="0AB9A99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FAAEFA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2BB79FB3"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3E764FF3"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BE5E06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77A6818C" w14:textId="77777777">
        <w:tc>
          <w:tcPr>
            <w:tcW w:w="530" w:type="dxa"/>
          </w:tcPr>
          <w:p w14:paraId="34DF648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04" w:type="dxa"/>
            <w:vMerge/>
          </w:tcPr>
          <w:p w14:paraId="792191B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17E1376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3616932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B171B61"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6082092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2165484C" w14:textId="77777777">
        <w:tc>
          <w:tcPr>
            <w:tcW w:w="530" w:type="dxa"/>
          </w:tcPr>
          <w:p w14:paraId="49C4CA4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4" w:type="dxa"/>
            <w:vMerge/>
          </w:tcPr>
          <w:p w14:paraId="1D90C75C"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63CC56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746EB87E"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56A8A811"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1F447C6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55F7AE1F" w14:textId="77777777">
        <w:tc>
          <w:tcPr>
            <w:tcW w:w="530" w:type="dxa"/>
          </w:tcPr>
          <w:p w14:paraId="45934D0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04" w:type="dxa"/>
            <w:vMerge w:val="restart"/>
          </w:tcPr>
          <w:p w14:paraId="3EFEA89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2025.gada 19.martā II Starptautiskais IP Sitaminstrumentu </w:t>
            </w:r>
            <w:r>
              <w:rPr>
                <w:rFonts w:ascii="Times New Roman" w:eastAsia="Times New Roman" w:hAnsi="Times New Roman" w:cs="Times New Roman"/>
                <w:b/>
                <w:sz w:val="24"/>
                <w:szCs w:val="24"/>
              </w:rPr>
              <w:lastRenderedPageBreak/>
              <w:t>spēles audzēkņu</w:t>
            </w:r>
            <w:r>
              <w:rPr>
                <w:rFonts w:ascii="Times New Roman" w:eastAsia="Times New Roman" w:hAnsi="Times New Roman" w:cs="Times New Roman"/>
                <w:sz w:val="24"/>
                <w:szCs w:val="24"/>
              </w:rPr>
              <w:t xml:space="preserve"> konkurss </w:t>
            </w:r>
            <w:r>
              <w:rPr>
                <w:rFonts w:ascii="Times New Roman" w:eastAsia="Times New Roman" w:hAnsi="Times New Roman" w:cs="Times New Roman"/>
                <w:b/>
                <w:sz w:val="24"/>
                <w:szCs w:val="24"/>
              </w:rPr>
              <w:t>“BUNGU RITMI 2025</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KLĀTIENĒ)</w:t>
            </w:r>
          </w:p>
        </w:tc>
        <w:tc>
          <w:tcPr>
            <w:tcW w:w="1043" w:type="dxa"/>
          </w:tcPr>
          <w:p w14:paraId="4A9742C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vieta</w:t>
            </w:r>
          </w:p>
        </w:tc>
        <w:tc>
          <w:tcPr>
            <w:tcW w:w="1835" w:type="dxa"/>
            <w:vMerge w:val="restart"/>
          </w:tcPr>
          <w:p w14:paraId="27EAECBF" w14:textId="77777777" w:rsidR="009A15CD" w:rsidRDefault="009A15CD">
            <w:pPr>
              <w:rPr>
                <w:rFonts w:ascii="Times New Roman" w:eastAsia="Times New Roman" w:hAnsi="Times New Roman" w:cs="Times New Roman"/>
                <w:sz w:val="24"/>
                <w:szCs w:val="24"/>
              </w:rPr>
            </w:pPr>
          </w:p>
        </w:tc>
        <w:tc>
          <w:tcPr>
            <w:tcW w:w="2567" w:type="dxa"/>
          </w:tcPr>
          <w:p w14:paraId="7A89244A"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7A4220F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6CBFFEB5" w14:textId="77777777">
        <w:tc>
          <w:tcPr>
            <w:tcW w:w="530" w:type="dxa"/>
          </w:tcPr>
          <w:p w14:paraId="19DFC7F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04" w:type="dxa"/>
            <w:vMerge/>
          </w:tcPr>
          <w:p w14:paraId="3907D78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CE42CB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58950834"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8689FE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10CB928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53CF8DB0" w14:textId="77777777">
        <w:tc>
          <w:tcPr>
            <w:tcW w:w="530" w:type="dxa"/>
          </w:tcPr>
          <w:p w14:paraId="1C9B472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04" w:type="dxa"/>
            <w:vMerge/>
          </w:tcPr>
          <w:p w14:paraId="0C05CED5"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5DC7A2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0647DE0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E1E5A10"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D71DA4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70C846E3" w14:textId="77777777">
        <w:tc>
          <w:tcPr>
            <w:tcW w:w="530" w:type="dxa"/>
          </w:tcPr>
          <w:p w14:paraId="5C7B861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04" w:type="dxa"/>
            <w:vMerge w:val="restart"/>
          </w:tcPr>
          <w:p w14:paraId="09D4AC9A" w14:textId="77777777" w:rsidR="009A15C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26.martā Ilzes </w:t>
            </w:r>
            <w:proofErr w:type="spellStart"/>
            <w:r>
              <w:rPr>
                <w:rFonts w:ascii="Times New Roman" w:eastAsia="Times New Roman" w:hAnsi="Times New Roman" w:cs="Times New Roman"/>
                <w:b/>
                <w:sz w:val="24"/>
                <w:szCs w:val="24"/>
              </w:rPr>
              <w:t>Mazkalnes</w:t>
            </w:r>
            <w:proofErr w:type="spellEnd"/>
            <w:r>
              <w:rPr>
                <w:rFonts w:ascii="Times New Roman" w:eastAsia="Times New Roman" w:hAnsi="Times New Roman" w:cs="Times New Roman"/>
                <w:b/>
                <w:sz w:val="24"/>
                <w:szCs w:val="24"/>
              </w:rPr>
              <w:t xml:space="preserve"> pianistu konkurss Gaujienā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KLĀTIENĒ)</w:t>
            </w:r>
          </w:p>
          <w:p w14:paraId="3EEE4DE9" w14:textId="77777777" w:rsidR="009A15CD" w:rsidRDefault="009A15CD">
            <w:pPr>
              <w:rPr>
                <w:rFonts w:ascii="Times New Roman" w:eastAsia="Times New Roman" w:hAnsi="Times New Roman" w:cs="Times New Roman"/>
                <w:sz w:val="24"/>
                <w:szCs w:val="24"/>
              </w:rPr>
            </w:pPr>
          </w:p>
        </w:tc>
        <w:tc>
          <w:tcPr>
            <w:tcW w:w="1043" w:type="dxa"/>
          </w:tcPr>
          <w:p w14:paraId="572FC5C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tcPr>
          <w:p w14:paraId="5EC4215D" w14:textId="77777777" w:rsidR="009A15CD" w:rsidRDefault="009A15CD">
            <w:pPr>
              <w:rPr>
                <w:rFonts w:ascii="Times New Roman" w:eastAsia="Times New Roman" w:hAnsi="Times New Roman" w:cs="Times New Roman"/>
                <w:sz w:val="24"/>
                <w:szCs w:val="24"/>
              </w:rPr>
            </w:pPr>
          </w:p>
        </w:tc>
        <w:tc>
          <w:tcPr>
            <w:tcW w:w="2567" w:type="dxa"/>
          </w:tcPr>
          <w:p w14:paraId="2540C91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16F958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5D4FAF23" w14:textId="77777777">
        <w:tc>
          <w:tcPr>
            <w:tcW w:w="530" w:type="dxa"/>
          </w:tcPr>
          <w:p w14:paraId="4E54736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04" w:type="dxa"/>
            <w:vMerge/>
          </w:tcPr>
          <w:p w14:paraId="18DC9A94"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222D6E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tcPr>
          <w:p w14:paraId="6D9B9CDB" w14:textId="77777777" w:rsidR="009A15CD" w:rsidRDefault="009A15CD">
            <w:pPr>
              <w:rPr>
                <w:rFonts w:ascii="Times New Roman" w:eastAsia="Times New Roman" w:hAnsi="Times New Roman" w:cs="Times New Roman"/>
                <w:sz w:val="24"/>
                <w:szCs w:val="24"/>
              </w:rPr>
            </w:pPr>
          </w:p>
        </w:tc>
        <w:tc>
          <w:tcPr>
            <w:tcW w:w="2567" w:type="dxa"/>
          </w:tcPr>
          <w:p w14:paraId="05DD7333"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1B9925E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3CEAFD50" w14:textId="77777777">
        <w:tc>
          <w:tcPr>
            <w:tcW w:w="530" w:type="dxa"/>
          </w:tcPr>
          <w:p w14:paraId="54FEAF9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04" w:type="dxa"/>
            <w:vMerge w:val="restart"/>
          </w:tcPr>
          <w:p w14:paraId="49A37146" w14:textId="77777777" w:rsidR="009A15C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26.02.2025. VIII Starptautiskais IP </w:t>
            </w:r>
            <w:proofErr w:type="spellStart"/>
            <w:r>
              <w:rPr>
                <w:rFonts w:ascii="Times New Roman" w:eastAsia="Times New Roman" w:hAnsi="Times New Roman" w:cs="Times New Roman"/>
                <w:b/>
                <w:sz w:val="24"/>
                <w:szCs w:val="24"/>
              </w:rPr>
              <w:t>Pūšaminstrumentu</w:t>
            </w:r>
            <w:proofErr w:type="spellEnd"/>
            <w:r>
              <w:rPr>
                <w:rFonts w:ascii="Times New Roman" w:eastAsia="Times New Roman" w:hAnsi="Times New Roman" w:cs="Times New Roman"/>
                <w:b/>
                <w:sz w:val="24"/>
                <w:szCs w:val="24"/>
              </w:rPr>
              <w:t xml:space="preserve"> spēles jauno izpildītāju konkurss “NAUJENE WIND 2025” (KLĀTIENĒ)</w:t>
            </w:r>
          </w:p>
          <w:p w14:paraId="1E3D6B77" w14:textId="77777777" w:rsidR="009A15CD" w:rsidRDefault="009A15CD">
            <w:pPr>
              <w:rPr>
                <w:rFonts w:ascii="Times New Roman" w:eastAsia="Times New Roman" w:hAnsi="Times New Roman" w:cs="Times New Roman"/>
                <w:sz w:val="24"/>
                <w:szCs w:val="24"/>
              </w:rPr>
            </w:pPr>
          </w:p>
        </w:tc>
        <w:tc>
          <w:tcPr>
            <w:tcW w:w="1043" w:type="dxa"/>
          </w:tcPr>
          <w:p w14:paraId="3550705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vieta </w:t>
            </w:r>
          </w:p>
        </w:tc>
        <w:tc>
          <w:tcPr>
            <w:tcW w:w="1835" w:type="dxa"/>
            <w:vMerge w:val="restart"/>
          </w:tcPr>
          <w:p w14:paraId="69F1ED8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Konkursā piedalījās 254 audzēkņi no 5 valstīm: Latvijas, Lietuvas, Polijas, Igaunijas, Gruzijas.</w:t>
            </w:r>
          </w:p>
          <w:p w14:paraId="01332C6B" w14:textId="77777777" w:rsidR="009A15CD" w:rsidRDefault="009A15CD">
            <w:pPr>
              <w:rPr>
                <w:rFonts w:ascii="Times New Roman" w:eastAsia="Times New Roman" w:hAnsi="Times New Roman" w:cs="Times New Roman"/>
                <w:sz w:val="24"/>
                <w:szCs w:val="24"/>
              </w:rPr>
            </w:pPr>
          </w:p>
        </w:tc>
        <w:tc>
          <w:tcPr>
            <w:tcW w:w="2567" w:type="dxa"/>
          </w:tcPr>
          <w:p w14:paraId="233BB175"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4138BE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73C2442A" w14:textId="77777777">
        <w:tc>
          <w:tcPr>
            <w:tcW w:w="530" w:type="dxa"/>
          </w:tcPr>
          <w:p w14:paraId="1E04C6D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04" w:type="dxa"/>
            <w:vMerge/>
          </w:tcPr>
          <w:p w14:paraId="384E2690"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292A3C1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544F95F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C39289C"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07D7902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409462D1" w14:textId="77777777">
        <w:tc>
          <w:tcPr>
            <w:tcW w:w="530" w:type="dxa"/>
          </w:tcPr>
          <w:p w14:paraId="7EBE063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04" w:type="dxa"/>
            <w:vMerge/>
          </w:tcPr>
          <w:p w14:paraId="5B00D7F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4A6A58A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6CD6E4E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B18C957"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0F0CA7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262814FD" w14:textId="77777777">
        <w:tc>
          <w:tcPr>
            <w:tcW w:w="530" w:type="dxa"/>
          </w:tcPr>
          <w:p w14:paraId="179FC41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04" w:type="dxa"/>
            <w:vMerge/>
          </w:tcPr>
          <w:p w14:paraId="673384B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E776E2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06CA53F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B041D9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07F03B8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1A9C70A5" w14:textId="77777777">
        <w:tc>
          <w:tcPr>
            <w:tcW w:w="530" w:type="dxa"/>
          </w:tcPr>
          <w:p w14:paraId="6ABA062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04" w:type="dxa"/>
            <w:vMerge/>
          </w:tcPr>
          <w:p w14:paraId="7D8BC52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616B2E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5FDACE1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82137C6"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D65849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r w:rsidR="009A15CD" w14:paraId="41B95179" w14:textId="77777777">
        <w:tc>
          <w:tcPr>
            <w:tcW w:w="530" w:type="dxa"/>
          </w:tcPr>
          <w:p w14:paraId="7E9A30F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04" w:type="dxa"/>
            <w:vMerge/>
          </w:tcPr>
          <w:p w14:paraId="7C55A1C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C2C9A6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vieta</w:t>
            </w:r>
          </w:p>
        </w:tc>
        <w:tc>
          <w:tcPr>
            <w:tcW w:w="1835" w:type="dxa"/>
            <w:vMerge/>
          </w:tcPr>
          <w:p w14:paraId="562D0B8E"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9213D33"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B35959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6A4E6FD3" w14:textId="77777777">
        <w:tc>
          <w:tcPr>
            <w:tcW w:w="530" w:type="dxa"/>
          </w:tcPr>
          <w:p w14:paraId="7D77539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04" w:type="dxa"/>
            <w:vMerge/>
          </w:tcPr>
          <w:p w14:paraId="65CEB06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4551621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5E2BDE1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53F345B5"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6C6238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413C5870" w14:textId="77777777">
        <w:tc>
          <w:tcPr>
            <w:tcW w:w="530" w:type="dxa"/>
          </w:tcPr>
          <w:p w14:paraId="5E24D3C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404" w:type="dxa"/>
            <w:vMerge/>
          </w:tcPr>
          <w:p w14:paraId="45DE841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47E42A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7AD06B9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28BB8486"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CD7E36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588837A4" w14:textId="77777777">
        <w:tc>
          <w:tcPr>
            <w:tcW w:w="530" w:type="dxa"/>
          </w:tcPr>
          <w:p w14:paraId="43198EF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04" w:type="dxa"/>
            <w:vMerge/>
          </w:tcPr>
          <w:p w14:paraId="468F52A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361D8B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vieta</w:t>
            </w:r>
          </w:p>
        </w:tc>
        <w:tc>
          <w:tcPr>
            <w:tcW w:w="1835" w:type="dxa"/>
            <w:vMerge/>
          </w:tcPr>
          <w:p w14:paraId="5BC3790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75063916"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0AC8E86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4E5C6D28" w14:textId="77777777">
        <w:tc>
          <w:tcPr>
            <w:tcW w:w="530" w:type="dxa"/>
          </w:tcPr>
          <w:p w14:paraId="7CCB7D5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04" w:type="dxa"/>
            <w:vMerge/>
          </w:tcPr>
          <w:p w14:paraId="25939E7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2B32EF7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5C19262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4BD8BCE5"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4D36F2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0F251FB0" w14:textId="77777777">
        <w:tc>
          <w:tcPr>
            <w:tcW w:w="530" w:type="dxa"/>
          </w:tcPr>
          <w:p w14:paraId="4AD47BA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04" w:type="dxa"/>
            <w:vMerge/>
          </w:tcPr>
          <w:p w14:paraId="5497E97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2E45E7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6E09963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0D557D0"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13967C2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1A1719D2" w14:textId="77777777">
        <w:tc>
          <w:tcPr>
            <w:tcW w:w="530" w:type="dxa"/>
          </w:tcPr>
          <w:p w14:paraId="1E3D612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04" w:type="dxa"/>
            <w:vMerge/>
          </w:tcPr>
          <w:p w14:paraId="33C56F9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858036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2387B0C5"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27953AA7"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2F7DE4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7053C904" w14:textId="77777777">
        <w:tc>
          <w:tcPr>
            <w:tcW w:w="530" w:type="dxa"/>
          </w:tcPr>
          <w:p w14:paraId="0346407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04" w:type="dxa"/>
            <w:vMerge/>
          </w:tcPr>
          <w:p w14:paraId="3923F165"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2F0733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4D80759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542D258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6305CB4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3612C3A9" w14:textId="77777777">
        <w:tc>
          <w:tcPr>
            <w:tcW w:w="530" w:type="dxa"/>
          </w:tcPr>
          <w:p w14:paraId="59538C1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404" w:type="dxa"/>
            <w:vMerge/>
          </w:tcPr>
          <w:p w14:paraId="753184D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7C271C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49934CA3"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32EFDA4A"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69610E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344BA8DB" w14:textId="77777777">
        <w:tc>
          <w:tcPr>
            <w:tcW w:w="530" w:type="dxa"/>
          </w:tcPr>
          <w:p w14:paraId="08E8F32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04" w:type="dxa"/>
            <w:vMerge/>
          </w:tcPr>
          <w:p w14:paraId="6BC4E0F4"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AF6DCE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6B85C29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587F780"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C2EA3B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0A01D4E8" w14:textId="77777777">
        <w:tc>
          <w:tcPr>
            <w:tcW w:w="530" w:type="dxa"/>
          </w:tcPr>
          <w:p w14:paraId="5599995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404" w:type="dxa"/>
            <w:vMerge w:val="restart"/>
          </w:tcPr>
          <w:p w14:paraId="009BCEBC" w14:textId="77777777" w:rsidR="009A15CD"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12.04.2025. III Starptautiskais Marka Rotko konkurss Daugavpilī (NEKLĀTIENĒ)</w:t>
            </w:r>
          </w:p>
          <w:p w14:paraId="7456C402" w14:textId="77777777" w:rsidR="009A15CD" w:rsidRDefault="009A15CD">
            <w:pPr>
              <w:rPr>
                <w:rFonts w:ascii="Times New Roman" w:eastAsia="Times New Roman" w:hAnsi="Times New Roman" w:cs="Times New Roman"/>
                <w:sz w:val="24"/>
                <w:szCs w:val="24"/>
              </w:rPr>
            </w:pPr>
          </w:p>
        </w:tc>
        <w:tc>
          <w:tcPr>
            <w:tcW w:w="1043" w:type="dxa"/>
          </w:tcPr>
          <w:p w14:paraId="3FAA660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val="restart"/>
          </w:tcPr>
          <w:p w14:paraId="0719161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Konkursā piedalījās 193 audzēkņi no Ungārijas, Igaunijas, Latvijas, Izraēlas, Lielbritānijas, Kanādas Ķīnas. </w:t>
            </w:r>
          </w:p>
          <w:p w14:paraId="6871AB13" w14:textId="77777777" w:rsidR="009A15CD" w:rsidRDefault="009A15CD">
            <w:pPr>
              <w:rPr>
                <w:rFonts w:ascii="Times New Roman" w:eastAsia="Times New Roman" w:hAnsi="Times New Roman" w:cs="Times New Roman"/>
                <w:sz w:val="24"/>
                <w:szCs w:val="24"/>
              </w:rPr>
            </w:pPr>
          </w:p>
        </w:tc>
        <w:tc>
          <w:tcPr>
            <w:tcW w:w="2567" w:type="dxa"/>
          </w:tcPr>
          <w:p w14:paraId="6BBCEA9D"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9818CC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6DC11829" w14:textId="77777777">
        <w:tc>
          <w:tcPr>
            <w:tcW w:w="530" w:type="dxa"/>
          </w:tcPr>
          <w:p w14:paraId="0351876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404" w:type="dxa"/>
            <w:vMerge/>
          </w:tcPr>
          <w:p w14:paraId="69C31F1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D8D0F3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278EDCD3"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2EBA44B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AEB3E4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04AB8CA1" w14:textId="77777777">
        <w:tc>
          <w:tcPr>
            <w:tcW w:w="530" w:type="dxa"/>
          </w:tcPr>
          <w:p w14:paraId="23C8CC17"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404" w:type="dxa"/>
            <w:vMerge/>
          </w:tcPr>
          <w:p w14:paraId="694A571C"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3FCB55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70C4F70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4F46E65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6DFFAD6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7A82EBD7" w14:textId="77777777">
        <w:tc>
          <w:tcPr>
            <w:tcW w:w="530" w:type="dxa"/>
          </w:tcPr>
          <w:p w14:paraId="443EB21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04" w:type="dxa"/>
            <w:vMerge/>
          </w:tcPr>
          <w:p w14:paraId="3441E4C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EF2A5B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1DCD691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C45E6AE"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50AF920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75129331" w14:textId="77777777">
        <w:tc>
          <w:tcPr>
            <w:tcW w:w="530" w:type="dxa"/>
          </w:tcPr>
          <w:p w14:paraId="0B9E7F4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04" w:type="dxa"/>
            <w:vMerge/>
          </w:tcPr>
          <w:p w14:paraId="5A84CD0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3BAA5BE"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1A752AD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BF9322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205D6E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6FC70A55" w14:textId="77777777">
        <w:tc>
          <w:tcPr>
            <w:tcW w:w="530" w:type="dxa"/>
          </w:tcPr>
          <w:p w14:paraId="64A5A3E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04" w:type="dxa"/>
            <w:vMerge/>
          </w:tcPr>
          <w:p w14:paraId="418CC9E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12B651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08D2BF1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7FA6A25"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7CC6C02A"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7BE1498C" w14:textId="77777777">
        <w:tc>
          <w:tcPr>
            <w:tcW w:w="530" w:type="dxa"/>
          </w:tcPr>
          <w:p w14:paraId="41E4617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404" w:type="dxa"/>
            <w:vMerge/>
          </w:tcPr>
          <w:p w14:paraId="717C763C"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4ED0D1B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3C0AEF8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0A945D99"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78D76F99"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3278CFCE" w14:textId="77777777">
        <w:tc>
          <w:tcPr>
            <w:tcW w:w="530" w:type="dxa"/>
          </w:tcPr>
          <w:p w14:paraId="0CCF819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404" w:type="dxa"/>
            <w:vMerge/>
          </w:tcPr>
          <w:p w14:paraId="0FAA34F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FBF0F2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2FB3E9DC"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241F6F5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64FF555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39A006D3" w14:textId="77777777">
        <w:tc>
          <w:tcPr>
            <w:tcW w:w="530" w:type="dxa"/>
          </w:tcPr>
          <w:p w14:paraId="5FC8E15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404" w:type="dxa"/>
            <w:vMerge/>
          </w:tcPr>
          <w:p w14:paraId="38796F5E"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25B23BC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41ACC1F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B9B3904"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CE71F1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17DAFA89" w14:textId="77777777">
        <w:tc>
          <w:tcPr>
            <w:tcW w:w="530" w:type="dxa"/>
          </w:tcPr>
          <w:p w14:paraId="4B32AE3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04" w:type="dxa"/>
            <w:vMerge/>
          </w:tcPr>
          <w:p w14:paraId="7252141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1DAE68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55CB30F2"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F219492"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764D8B0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2089140A" w14:textId="77777777">
        <w:tc>
          <w:tcPr>
            <w:tcW w:w="530" w:type="dxa"/>
          </w:tcPr>
          <w:p w14:paraId="46CA2AC4"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404" w:type="dxa"/>
            <w:vMerge/>
          </w:tcPr>
          <w:p w14:paraId="54D7889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BA06F4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04D925B9"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1988EFAB"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55F353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36AD971D" w14:textId="77777777">
        <w:tc>
          <w:tcPr>
            <w:tcW w:w="530" w:type="dxa"/>
          </w:tcPr>
          <w:p w14:paraId="45D278A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404" w:type="dxa"/>
            <w:vMerge/>
          </w:tcPr>
          <w:p w14:paraId="366C9C2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FAE6D8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61AE036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BC57B61"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121B26D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39CAA914" w14:textId="77777777">
        <w:tc>
          <w:tcPr>
            <w:tcW w:w="530" w:type="dxa"/>
          </w:tcPr>
          <w:p w14:paraId="3C8B164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404" w:type="dxa"/>
            <w:vMerge/>
          </w:tcPr>
          <w:p w14:paraId="3EE2FE28"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253D263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35F0C69B"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70FFF6FB"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6B2F0B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60F2E514" w14:textId="77777777">
        <w:tc>
          <w:tcPr>
            <w:tcW w:w="530" w:type="dxa"/>
          </w:tcPr>
          <w:p w14:paraId="2EC5280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404" w:type="dxa"/>
            <w:vMerge/>
          </w:tcPr>
          <w:p w14:paraId="5C9C69A1"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778D395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7FDD1E4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60E0B1F6"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7180E8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4B3301DB" w14:textId="77777777">
        <w:tc>
          <w:tcPr>
            <w:tcW w:w="530" w:type="dxa"/>
          </w:tcPr>
          <w:p w14:paraId="614B106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404" w:type="dxa"/>
            <w:vMerge/>
          </w:tcPr>
          <w:p w14:paraId="17C0F49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07529E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09D4D72A"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454F16BD"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0628182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r>
      <w:tr w:rsidR="009A15CD" w14:paraId="2D6269D4" w14:textId="77777777">
        <w:tc>
          <w:tcPr>
            <w:tcW w:w="530" w:type="dxa"/>
          </w:tcPr>
          <w:p w14:paraId="7EDB1428"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404" w:type="dxa"/>
            <w:vMerge/>
          </w:tcPr>
          <w:p w14:paraId="35A14E6C"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084A63D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1.vieta</w:t>
            </w:r>
          </w:p>
        </w:tc>
        <w:tc>
          <w:tcPr>
            <w:tcW w:w="1835" w:type="dxa"/>
            <w:vMerge/>
          </w:tcPr>
          <w:p w14:paraId="28E6254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2031B2CC"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2DA4FBF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r>
      <w:tr w:rsidR="009A15CD" w14:paraId="75F21E79" w14:textId="77777777">
        <w:tc>
          <w:tcPr>
            <w:tcW w:w="530" w:type="dxa"/>
          </w:tcPr>
          <w:p w14:paraId="3382A79C"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404" w:type="dxa"/>
            <w:vMerge/>
          </w:tcPr>
          <w:p w14:paraId="3664CAFD"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53CC120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56DD0A6F"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78E62760"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3081930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235CEAA9" w14:textId="77777777">
        <w:tc>
          <w:tcPr>
            <w:tcW w:w="530" w:type="dxa"/>
          </w:tcPr>
          <w:p w14:paraId="64880B3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404" w:type="dxa"/>
            <w:vMerge/>
          </w:tcPr>
          <w:p w14:paraId="5223B943"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F872F9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403944B7"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700DF54C"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62885620"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5B2167C9" w14:textId="77777777">
        <w:tc>
          <w:tcPr>
            <w:tcW w:w="530" w:type="dxa"/>
          </w:tcPr>
          <w:p w14:paraId="3EA3117D"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404" w:type="dxa"/>
            <w:vMerge/>
          </w:tcPr>
          <w:p w14:paraId="10E2B5D0"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6465B86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2D5FA746"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49A10531"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150FDB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Naudas balva netiek piešķirta, jo par naudas balvas </w:t>
            </w:r>
            <w:r>
              <w:rPr>
                <w:rFonts w:ascii="Times New Roman" w:eastAsia="Times New Roman" w:hAnsi="Times New Roman" w:cs="Times New Roman"/>
                <w:sz w:val="20"/>
                <w:szCs w:val="20"/>
              </w:rPr>
              <w:lastRenderedPageBreak/>
              <w:t xml:space="preserve">piešķiršanu lemts jau 2025.gada 1. </w:t>
            </w:r>
            <w:proofErr w:type="spellStart"/>
            <w:r>
              <w:rPr>
                <w:rFonts w:ascii="Times New Roman" w:eastAsia="Times New Roman" w:hAnsi="Times New Roman" w:cs="Times New Roman"/>
                <w:sz w:val="20"/>
                <w:szCs w:val="20"/>
              </w:rPr>
              <w:t>Kultūas</w:t>
            </w:r>
            <w:proofErr w:type="spellEnd"/>
            <w:r>
              <w:rPr>
                <w:rFonts w:ascii="Times New Roman" w:eastAsia="Times New Roman" w:hAnsi="Times New Roman" w:cs="Times New Roman"/>
                <w:sz w:val="20"/>
                <w:szCs w:val="20"/>
              </w:rPr>
              <w:t xml:space="preserve"> komisijas sēdē janvārī</w:t>
            </w:r>
          </w:p>
        </w:tc>
      </w:tr>
      <w:tr w:rsidR="009A15CD" w14:paraId="3E84F991" w14:textId="77777777">
        <w:tc>
          <w:tcPr>
            <w:tcW w:w="530" w:type="dxa"/>
          </w:tcPr>
          <w:p w14:paraId="2B9766D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2404" w:type="dxa"/>
            <w:vMerge w:val="restart"/>
          </w:tcPr>
          <w:p w14:paraId="6A51BB6B"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 Starptautiskais </w:t>
            </w:r>
            <w:proofErr w:type="spellStart"/>
            <w:r>
              <w:rPr>
                <w:rFonts w:ascii="Times New Roman" w:eastAsia="Times New Roman" w:hAnsi="Times New Roman" w:cs="Times New Roman"/>
                <w:b/>
                <w:sz w:val="24"/>
                <w:szCs w:val="24"/>
              </w:rPr>
              <w:t>Pūšaminstrumentu</w:t>
            </w:r>
            <w:proofErr w:type="spellEnd"/>
            <w:r>
              <w:rPr>
                <w:rFonts w:ascii="Times New Roman" w:eastAsia="Times New Roman" w:hAnsi="Times New Roman" w:cs="Times New Roman"/>
                <w:b/>
                <w:sz w:val="24"/>
                <w:szCs w:val="24"/>
              </w:rPr>
              <w:t xml:space="preserve"> un Sitaminstrumentu spēles Jauno izpildītāju konkurss ”WIND STARS 2025” </w:t>
            </w:r>
            <w:r>
              <w:rPr>
                <w:rFonts w:ascii="Times New Roman" w:eastAsia="Times New Roman" w:hAnsi="Times New Roman" w:cs="Times New Roman"/>
                <w:sz w:val="24"/>
                <w:szCs w:val="24"/>
              </w:rPr>
              <w:tab/>
              <w:t>(KLĀTIENĒ)</w:t>
            </w:r>
          </w:p>
          <w:p w14:paraId="5C8FEC3C" w14:textId="77777777" w:rsidR="009A15CD" w:rsidRDefault="009A15CD">
            <w:pPr>
              <w:rPr>
                <w:rFonts w:ascii="Times New Roman" w:eastAsia="Times New Roman" w:hAnsi="Times New Roman" w:cs="Times New Roman"/>
                <w:sz w:val="24"/>
                <w:szCs w:val="24"/>
              </w:rPr>
            </w:pPr>
          </w:p>
        </w:tc>
        <w:tc>
          <w:tcPr>
            <w:tcW w:w="1043" w:type="dxa"/>
          </w:tcPr>
          <w:p w14:paraId="1866970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val="restart"/>
          </w:tcPr>
          <w:p w14:paraId="32BC0011"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Konkursā piedalījās 600 dalībnieki no 30 valstīm.</w:t>
            </w:r>
          </w:p>
          <w:p w14:paraId="715B6BEE" w14:textId="77777777" w:rsidR="009A15CD" w:rsidRDefault="009A15CD">
            <w:pPr>
              <w:rPr>
                <w:rFonts w:ascii="Times New Roman" w:eastAsia="Times New Roman" w:hAnsi="Times New Roman" w:cs="Times New Roman"/>
                <w:sz w:val="24"/>
                <w:szCs w:val="24"/>
              </w:rPr>
            </w:pPr>
          </w:p>
        </w:tc>
        <w:tc>
          <w:tcPr>
            <w:tcW w:w="2567" w:type="dxa"/>
          </w:tcPr>
          <w:p w14:paraId="5B488EE8"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099F477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3C8E2BA2" w14:textId="77777777">
        <w:tc>
          <w:tcPr>
            <w:tcW w:w="530" w:type="dxa"/>
          </w:tcPr>
          <w:p w14:paraId="0E67140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404" w:type="dxa"/>
            <w:vMerge/>
          </w:tcPr>
          <w:p w14:paraId="23774C85"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43" w:type="dxa"/>
          </w:tcPr>
          <w:p w14:paraId="32BF623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2.vieta</w:t>
            </w:r>
          </w:p>
        </w:tc>
        <w:tc>
          <w:tcPr>
            <w:tcW w:w="1835" w:type="dxa"/>
            <w:vMerge/>
          </w:tcPr>
          <w:p w14:paraId="73276790" w14:textId="77777777" w:rsidR="009A15CD" w:rsidRDefault="009A15C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67" w:type="dxa"/>
          </w:tcPr>
          <w:p w14:paraId="49BCF71F"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71614B2F"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r>
      <w:tr w:rsidR="009A15CD" w14:paraId="472668FD" w14:textId="77777777">
        <w:tc>
          <w:tcPr>
            <w:tcW w:w="530" w:type="dxa"/>
          </w:tcPr>
          <w:p w14:paraId="352CAC83"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404" w:type="dxa"/>
          </w:tcPr>
          <w:p w14:paraId="0DE2DC15"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2025.gada 8.aprīlī IX Latgales mūzikas skolu IP </w:t>
            </w:r>
            <w:proofErr w:type="spellStart"/>
            <w:r>
              <w:rPr>
                <w:rFonts w:ascii="Times New Roman" w:eastAsia="Times New Roman" w:hAnsi="Times New Roman" w:cs="Times New Roman"/>
                <w:b/>
                <w:sz w:val="24"/>
                <w:szCs w:val="24"/>
              </w:rPr>
              <w:t>Pūšaminstrumentu</w:t>
            </w:r>
            <w:proofErr w:type="spellEnd"/>
            <w:r>
              <w:rPr>
                <w:rFonts w:ascii="Times New Roman" w:eastAsia="Times New Roman" w:hAnsi="Times New Roman" w:cs="Times New Roman"/>
                <w:b/>
                <w:sz w:val="24"/>
                <w:szCs w:val="24"/>
              </w:rPr>
              <w:t xml:space="preserve"> spēle, IP Sitaminstrumentu spēle audzēkņu konkursā piedalījās: </w:t>
            </w:r>
            <w:r>
              <w:rPr>
                <w:rFonts w:ascii="Times New Roman" w:eastAsia="Times New Roman" w:hAnsi="Times New Roman" w:cs="Times New Roman"/>
                <w:sz w:val="24"/>
                <w:szCs w:val="24"/>
              </w:rPr>
              <w:t xml:space="preserve">(KLĀTIENĒ) </w:t>
            </w:r>
          </w:p>
        </w:tc>
        <w:tc>
          <w:tcPr>
            <w:tcW w:w="1043" w:type="dxa"/>
          </w:tcPr>
          <w:p w14:paraId="5321D7D6"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Atzinība</w:t>
            </w:r>
          </w:p>
        </w:tc>
        <w:tc>
          <w:tcPr>
            <w:tcW w:w="1835" w:type="dxa"/>
          </w:tcPr>
          <w:p w14:paraId="54620E26" w14:textId="77777777" w:rsidR="009A15CD" w:rsidRDefault="009A15CD">
            <w:pPr>
              <w:rPr>
                <w:rFonts w:ascii="Times New Roman" w:eastAsia="Times New Roman" w:hAnsi="Times New Roman" w:cs="Times New Roman"/>
                <w:sz w:val="24"/>
                <w:szCs w:val="24"/>
              </w:rPr>
            </w:pPr>
          </w:p>
        </w:tc>
        <w:tc>
          <w:tcPr>
            <w:tcW w:w="2567" w:type="dxa"/>
          </w:tcPr>
          <w:p w14:paraId="50C5A6BD" w14:textId="77777777" w:rsidR="009A15C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0" w:type="dxa"/>
          </w:tcPr>
          <w:p w14:paraId="499A7FD2" w14:textId="77777777" w:rsidR="009A15C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r>
    </w:tbl>
    <w:p w14:paraId="2796999D" w14:textId="77777777" w:rsidR="009A15CD"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Dārtai </w:t>
      </w:r>
      <w:proofErr w:type="spellStart"/>
      <w:r>
        <w:rPr>
          <w:rFonts w:ascii="Times New Roman" w:eastAsia="Times New Roman" w:hAnsi="Times New Roman" w:cs="Times New Roman"/>
          <w:sz w:val="24"/>
          <w:szCs w:val="24"/>
        </w:rPr>
        <w:t>Vilnei</w:t>
      </w:r>
      <w:proofErr w:type="spellEnd"/>
      <w:r>
        <w:rPr>
          <w:rFonts w:ascii="Times New Roman" w:eastAsia="Times New Roman" w:hAnsi="Times New Roman" w:cs="Times New Roman"/>
          <w:sz w:val="24"/>
          <w:szCs w:val="24"/>
        </w:rPr>
        <w:t xml:space="preserve">  nosūtīt izrakstu Gulbenes Mūzikas skolai un izrakstu,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balvu izmaksai.</w:t>
      </w:r>
    </w:p>
    <w:p w14:paraId="578FDE7F" w14:textId="77777777" w:rsidR="009A15CD" w:rsidRDefault="009A15CD">
      <w:pPr>
        <w:spacing w:after="0" w:line="240" w:lineRule="auto"/>
        <w:jc w:val="both"/>
        <w:rPr>
          <w:rFonts w:ascii="Times New Roman" w:eastAsia="Times New Roman" w:hAnsi="Times New Roman" w:cs="Times New Roman"/>
          <w:sz w:val="24"/>
          <w:szCs w:val="24"/>
        </w:rPr>
      </w:pPr>
    </w:p>
    <w:p w14:paraId="45578C66"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slēdz 2025. gada 27. maijā plkst. 11:00.</w:t>
      </w:r>
    </w:p>
    <w:p w14:paraId="4AB1EBDD" w14:textId="77777777" w:rsidR="009A15CD" w:rsidRDefault="009A15CD">
      <w:pPr>
        <w:spacing w:after="0" w:line="240" w:lineRule="auto"/>
        <w:jc w:val="both"/>
        <w:rPr>
          <w:rFonts w:ascii="Times New Roman" w:eastAsia="Times New Roman" w:hAnsi="Times New Roman" w:cs="Times New Roman"/>
          <w:sz w:val="24"/>
          <w:szCs w:val="24"/>
        </w:rPr>
      </w:pPr>
    </w:p>
    <w:p w14:paraId="26B249B7"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komisijas priekšsēdētāja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 </w:t>
      </w:r>
      <w:proofErr w:type="spellStart"/>
      <w:r>
        <w:rPr>
          <w:rFonts w:ascii="Times New Roman" w:eastAsia="Times New Roman" w:hAnsi="Times New Roman" w:cs="Times New Roman"/>
          <w:sz w:val="24"/>
          <w:szCs w:val="24"/>
        </w:rPr>
        <w:t>Dikmane</w:t>
      </w:r>
      <w:proofErr w:type="spellEnd"/>
    </w:p>
    <w:p w14:paraId="20C2AF73" w14:textId="77777777" w:rsidR="009A15CD"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Sēdi protokolēja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D.Vilne</w:t>
      </w:r>
      <w:proofErr w:type="spellEnd"/>
    </w:p>
    <w:p w14:paraId="67D18A91" w14:textId="77777777" w:rsidR="009A15CD" w:rsidRDefault="009A15CD">
      <w:pPr>
        <w:spacing w:after="0" w:line="240" w:lineRule="auto"/>
        <w:jc w:val="both"/>
        <w:rPr>
          <w:rFonts w:ascii="Times New Roman" w:eastAsia="Times New Roman" w:hAnsi="Times New Roman" w:cs="Times New Roman"/>
          <w:sz w:val="24"/>
          <w:szCs w:val="24"/>
        </w:rPr>
      </w:pPr>
    </w:p>
    <w:p w14:paraId="6CBDDAED" w14:textId="77777777" w:rsidR="009A15CD" w:rsidRDefault="00000000">
      <w:pPr>
        <w:spacing w:after="0" w:line="240" w:lineRule="auto"/>
        <w:jc w:val="center"/>
        <w:rPr>
          <w:rFonts w:ascii="Times New Roman" w:eastAsia="Times New Roman" w:hAnsi="Times New Roman" w:cs="Times New Roman"/>
          <w:i/>
          <w:color w:val="666666"/>
          <w:sz w:val="24"/>
          <w:szCs w:val="24"/>
        </w:rPr>
      </w:pPr>
      <w:r>
        <w:rPr>
          <w:rFonts w:ascii="Times New Roman" w:eastAsia="Times New Roman" w:hAnsi="Times New Roman" w:cs="Times New Roman"/>
          <w:i/>
          <w:color w:val="666666"/>
          <w:sz w:val="24"/>
          <w:szCs w:val="24"/>
        </w:rPr>
        <w:t>Šis dokuments ir parakstīts ar drošu elektronisko parakstu un satur laika zīmogu</w:t>
      </w:r>
    </w:p>
    <w:sectPr w:rsidR="009A15CD">
      <w:footerReference w:type="even" r:id="rId9"/>
      <w:footerReference w:type="default" r:id="rId10"/>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74D8" w14:textId="77777777" w:rsidR="00A33C6F" w:rsidRDefault="00A33C6F">
      <w:pPr>
        <w:spacing w:after="0" w:line="240" w:lineRule="auto"/>
      </w:pPr>
      <w:r>
        <w:separator/>
      </w:r>
    </w:p>
  </w:endnote>
  <w:endnote w:type="continuationSeparator" w:id="0">
    <w:p w14:paraId="1AE5FEA6" w14:textId="77777777" w:rsidR="00A33C6F" w:rsidRDefault="00A3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CEF3" w14:textId="77777777" w:rsidR="009A15CD"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1D411C4B" w14:textId="77777777" w:rsidR="009A15CD" w:rsidRDefault="009A15CD">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341" w14:textId="77777777" w:rsidR="009A15CD" w:rsidRDefault="00000000">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57F42">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3394412" w14:textId="77777777" w:rsidR="009A15CD" w:rsidRDefault="009A15C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B90" w14:textId="77777777" w:rsidR="00A33C6F" w:rsidRDefault="00A33C6F">
      <w:pPr>
        <w:spacing w:after="0" w:line="240" w:lineRule="auto"/>
      </w:pPr>
      <w:r>
        <w:separator/>
      </w:r>
    </w:p>
  </w:footnote>
  <w:footnote w:type="continuationSeparator" w:id="0">
    <w:p w14:paraId="4232C066" w14:textId="77777777" w:rsidR="00A33C6F" w:rsidRDefault="00A3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296"/>
    <w:multiLevelType w:val="multilevel"/>
    <w:tmpl w:val="B30C5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7B11AB"/>
    <w:multiLevelType w:val="multilevel"/>
    <w:tmpl w:val="0032B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3632A6"/>
    <w:multiLevelType w:val="multilevel"/>
    <w:tmpl w:val="A51CA4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3D714FB"/>
    <w:multiLevelType w:val="multilevel"/>
    <w:tmpl w:val="4B20A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3B1D8C"/>
    <w:multiLevelType w:val="multilevel"/>
    <w:tmpl w:val="7B92F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A70880"/>
    <w:multiLevelType w:val="multilevel"/>
    <w:tmpl w:val="6F3A9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50676D"/>
    <w:multiLevelType w:val="multilevel"/>
    <w:tmpl w:val="F9549E7A"/>
    <w:lvl w:ilvl="0">
      <w:start w:val="1"/>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16cid:durableId="1268926124">
    <w:abstractNumId w:val="2"/>
  </w:num>
  <w:num w:numId="2" w16cid:durableId="1950621655">
    <w:abstractNumId w:val="0"/>
  </w:num>
  <w:num w:numId="3" w16cid:durableId="1450658864">
    <w:abstractNumId w:val="1"/>
  </w:num>
  <w:num w:numId="4" w16cid:durableId="312414171">
    <w:abstractNumId w:val="4"/>
  </w:num>
  <w:num w:numId="5" w16cid:durableId="49232116">
    <w:abstractNumId w:val="3"/>
  </w:num>
  <w:num w:numId="6" w16cid:durableId="1639609482">
    <w:abstractNumId w:val="5"/>
  </w:num>
  <w:num w:numId="7" w16cid:durableId="1988972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CD"/>
    <w:rsid w:val="00057F42"/>
    <w:rsid w:val="005D6E99"/>
    <w:rsid w:val="009A15CD"/>
    <w:rsid w:val="00A26796"/>
    <w:rsid w:val="00A33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7AD7"/>
  <w15:docId w15:val="{CB6BF982-2857-4288-8062-B384FEF9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top w:w="100" w:type="dxa"/>
        <w:left w:w="115" w:type="dxa"/>
        <w:bottom w:w="100" w:type="dxa"/>
        <w:right w:w="115" w:type="dxa"/>
      </w:tblCellMar>
    </w:tblPr>
  </w:style>
  <w:style w:type="table" w:customStyle="1" w:styleId="a0">
    <w:basedOn w:val="Parastatabula"/>
    <w:tblPr>
      <w:tblStyleRowBandSize w:val="1"/>
      <w:tblStyleColBandSize w:val="1"/>
      <w:tblCellMar>
        <w:top w:w="100" w:type="dxa"/>
        <w:left w:w="115" w:type="dxa"/>
        <w:bottom w:w="100" w:type="dxa"/>
        <w:right w:w="115" w:type="dxa"/>
      </w:tblCellMar>
    </w:tblPr>
  </w:style>
  <w:style w:type="table" w:customStyle="1" w:styleId="a1">
    <w:basedOn w:val="Parastatabula"/>
    <w:tblPr>
      <w:tblStyleRowBandSize w:val="1"/>
      <w:tblStyleColBandSize w:val="1"/>
      <w:tblCellMar>
        <w:top w:w="100" w:type="dxa"/>
        <w:left w:w="115" w:type="dxa"/>
        <w:bottom w:w="100" w:type="dxa"/>
        <w:right w:w="115" w:type="dxa"/>
      </w:tblCellMar>
    </w:tblPr>
  </w:style>
  <w:style w:type="table" w:customStyle="1" w:styleId="a2">
    <w:basedOn w:val="Parastatabula"/>
    <w:tblPr>
      <w:tblStyleRowBandSize w:val="1"/>
      <w:tblStyleColBandSize w:val="1"/>
      <w:tblCellMar>
        <w:top w:w="100" w:type="dxa"/>
        <w:left w:w="115" w:type="dxa"/>
        <w:bottom w:w="100" w:type="dxa"/>
        <w:right w:w="115" w:type="dxa"/>
      </w:tblCellMar>
    </w:tblPr>
  </w:style>
  <w:style w:type="table" w:customStyle="1" w:styleId="a3">
    <w:basedOn w:val="Parastatabula"/>
    <w:tblPr>
      <w:tblStyleRowBandSize w:val="1"/>
      <w:tblStyleColBandSize w:val="1"/>
      <w:tblCellMar>
        <w:top w:w="100" w:type="dxa"/>
        <w:left w:w="115" w:type="dxa"/>
        <w:bottom w:w="100" w:type="dxa"/>
        <w:right w:w="115" w:type="dxa"/>
      </w:tblCellMar>
    </w:tblPr>
  </w:style>
  <w:style w:type="table" w:customStyle="1" w:styleId="a4">
    <w:basedOn w:val="Parastatabula"/>
    <w:tblPr>
      <w:tblStyleRowBandSize w:val="1"/>
      <w:tblStyleColBandSize w:val="1"/>
      <w:tblCellMar>
        <w:top w:w="100" w:type="dxa"/>
        <w:left w:w="115" w:type="dxa"/>
        <w:bottom w:w="100" w:type="dxa"/>
        <w:right w:w="115" w:type="dxa"/>
      </w:tblCellMar>
    </w:tblPr>
  </w:style>
  <w:style w:type="paragraph" w:styleId="Sarakstarindkopa">
    <w:name w:val="List Paragraph"/>
    <w:aliases w:val="1List Paragraph"/>
    <w:basedOn w:val="Parasts"/>
    <w:link w:val="SarakstarindkopaRakstz"/>
    <w:uiPriority w:val="34"/>
    <w:qFormat/>
    <w:rsid w:val="000E1ACC"/>
    <w:pPr>
      <w:ind w:left="720"/>
      <w:contextualSpacing/>
    </w:pPr>
  </w:style>
  <w:style w:type="paragraph" w:styleId="Paraststmeklis">
    <w:name w:val="Normal (Web)"/>
    <w:basedOn w:val="Parasts"/>
    <w:uiPriority w:val="99"/>
    <w:semiHidden/>
    <w:unhideWhenUsed/>
    <w:rsid w:val="00E010F4"/>
    <w:rPr>
      <w:rFonts w:ascii="Times New Roman" w:hAnsi="Times New Roman" w:cs="Times New Roman"/>
      <w:sz w:val="24"/>
      <w:szCs w:val="24"/>
    </w:rPr>
  </w:style>
  <w:style w:type="table" w:styleId="Reatabula">
    <w:name w:val="Table Grid"/>
    <w:basedOn w:val="Parastatabula"/>
    <w:uiPriority w:val="39"/>
    <w:rsid w:val="00B523A2"/>
    <w:pPr>
      <w:spacing w:after="0" w:line="240" w:lineRule="auto"/>
    </w:pPr>
    <w:rPr>
      <w:rFonts w:asciiTheme="minorHAnsi" w:eastAsiaTheme="minorHAnsi" w:hAnsiTheme="minorHAnsi" w:cstheme="minorBidi"/>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
    <w:link w:val="Sarakstarindkopa"/>
    <w:uiPriority w:val="34"/>
    <w:locked/>
    <w:rsid w:val="00DB71A2"/>
  </w:style>
  <w:style w:type="table" w:customStyle="1" w:styleId="a5">
    <w:basedOn w:val="Parastatabula"/>
    <w:tblPr>
      <w:tblStyleRowBandSize w:val="1"/>
      <w:tblStyleColBandSize w:val="1"/>
      <w:tblCellMar>
        <w:top w:w="100" w:type="dxa"/>
        <w:left w:w="115" w:type="dxa"/>
        <w:bottom w:w="100" w:type="dxa"/>
        <w:right w:w="115" w:type="dxa"/>
      </w:tblCellMar>
    </w:tblPr>
  </w:style>
  <w:style w:type="table" w:customStyle="1" w:styleId="a6">
    <w:basedOn w:val="Parastatabula"/>
    <w:pPr>
      <w:spacing w:after="0" w:line="240" w:lineRule="auto"/>
    </w:pPr>
    <w:rPr>
      <w:rFonts w:ascii="Cambria" w:eastAsia="Cambria" w:hAnsi="Cambria" w:cs="Cambria"/>
    </w:rPr>
    <w:tblPr>
      <w:tblStyleRowBandSize w:val="1"/>
      <w:tblStyleColBandSize w:val="1"/>
    </w:tblPr>
  </w:style>
  <w:style w:type="table" w:customStyle="1" w:styleId="a7">
    <w:basedOn w:val="Parastatabula"/>
    <w:pPr>
      <w:spacing w:after="0" w:line="240" w:lineRule="auto"/>
    </w:pPr>
    <w:rPr>
      <w:rFonts w:ascii="Cambria" w:eastAsia="Cambria" w:hAnsi="Cambria" w:cs="Cambria"/>
    </w:rPr>
    <w:tblPr>
      <w:tblStyleRowBandSize w:val="1"/>
      <w:tblStyleColBandSize w:val="1"/>
    </w:tblPr>
  </w:style>
  <w:style w:type="table" w:customStyle="1" w:styleId="a8">
    <w:basedOn w:val="Parastatabula"/>
    <w:tblPr>
      <w:tblStyleRowBandSize w:val="1"/>
      <w:tblStyleColBandSize w:val="1"/>
      <w:tblCellMar>
        <w:top w:w="100" w:type="dxa"/>
        <w:left w:w="115" w:type="dxa"/>
        <w:bottom w:w="100" w:type="dxa"/>
        <w:right w:w="115" w:type="dxa"/>
      </w:tblCellMar>
    </w:tblPr>
  </w:style>
  <w:style w:type="table" w:customStyle="1" w:styleId="a9">
    <w:basedOn w:val="Parastatabula"/>
    <w:pPr>
      <w:spacing w:after="0" w:line="240" w:lineRule="auto"/>
    </w:pPr>
    <w:rPr>
      <w:rFonts w:ascii="Cambria" w:eastAsia="Cambria" w:hAnsi="Cambria" w:cs="Cambria"/>
    </w:rPr>
    <w:tblPr>
      <w:tblStyleRowBandSize w:val="1"/>
      <w:tblStyleColBandSize w:val="1"/>
    </w:tblPr>
  </w:style>
  <w:style w:type="table" w:customStyle="1" w:styleId="aa">
    <w:basedOn w:val="Parastatabula"/>
    <w:pPr>
      <w:spacing w:after="0" w:line="240" w:lineRule="auto"/>
    </w:pPr>
    <w:rPr>
      <w:rFonts w:ascii="Cambria" w:eastAsia="Cambria" w:hAnsi="Cambria" w:cs="Cambria"/>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Ba6WioMpud839fKFfdocBfY4Q==">CgMxLjAyCGguZ2pkZ3hzOAByITFncGVfVmctM0ZnTjZlUlM4emJxQU03aHprR3JCZGVINg==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9835</Words>
  <Characters>5606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Upīte</dc:creator>
  <cp:lastModifiedBy>Lana Upīte</cp:lastModifiedBy>
  <cp:revision>2</cp:revision>
  <dcterms:created xsi:type="dcterms:W3CDTF">2025-06-03T13:42:00Z</dcterms:created>
  <dcterms:modified xsi:type="dcterms:W3CDTF">2025-06-03T13:42:00Z</dcterms:modified>
</cp:coreProperties>
</file>