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7EF3CC56"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FF02E2">
              <w:rPr>
                <w:b/>
                <w:bCs/>
              </w:rPr>
              <w:t>29</w:t>
            </w:r>
            <w:r w:rsidR="00D07D30">
              <w:rPr>
                <w:b/>
                <w:bCs/>
              </w:rPr>
              <w:t>.maij</w:t>
            </w:r>
            <w:r w:rsidR="00E11CDD">
              <w:rPr>
                <w:b/>
                <w:bCs/>
              </w:rPr>
              <w:t>ā</w:t>
            </w:r>
          </w:p>
        </w:tc>
        <w:tc>
          <w:tcPr>
            <w:tcW w:w="4678" w:type="dxa"/>
          </w:tcPr>
          <w:p w14:paraId="3BF13382" w14:textId="0275A224"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FF02E2">
              <w:rPr>
                <w:b/>
                <w:bCs/>
              </w:rPr>
              <w:t>402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36FEACA3" w:rsidR="00C218F6" w:rsidRPr="00EA6BEB" w:rsidRDefault="00C218F6" w:rsidP="00FC04EB">
            <w:pPr>
              <w:rPr>
                <w:b/>
                <w:bCs/>
              </w:rPr>
            </w:pPr>
            <w:r>
              <w:rPr>
                <w:b/>
                <w:bCs/>
              </w:rPr>
              <w:t xml:space="preserve">                             </w:t>
            </w:r>
            <w:r w:rsidRPr="00EA6BEB">
              <w:rPr>
                <w:b/>
                <w:bCs/>
              </w:rPr>
              <w:t>(protokols Nr.</w:t>
            </w:r>
            <w:r>
              <w:rPr>
                <w:b/>
                <w:bCs/>
              </w:rPr>
              <w:t xml:space="preserve"> </w:t>
            </w:r>
            <w:r w:rsidR="00FF02E2">
              <w:rPr>
                <w:b/>
                <w:bCs/>
              </w:rPr>
              <w:t>12</w:t>
            </w:r>
            <w:r w:rsidRPr="00EA6BEB">
              <w:rPr>
                <w:b/>
                <w:bCs/>
              </w:rPr>
              <w:t xml:space="preserve">; </w:t>
            </w:r>
            <w:r w:rsidR="00FF02E2">
              <w:rPr>
                <w:b/>
                <w:bCs/>
              </w:rPr>
              <w:t>71</w:t>
            </w:r>
            <w:r w:rsidRPr="00EA6BEB">
              <w:rPr>
                <w:b/>
                <w:bCs/>
              </w:rPr>
              <w:t>.p</w:t>
            </w:r>
            <w:r>
              <w:rPr>
                <w:b/>
                <w:bCs/>
              </w:rPr>
              <w:t>.</w:t>
            </w:r>
            <w:r w:rsidRPr="00EA6BEB">
              <w:rPr>
                <w:b/>
                <w:bCs/>
              </w:rPr>
              <w:t>)</w:t>
            </w:r>
          </w:p>
        </w:tc>
      </w:tr>
    </w:tbl>
    <w:p w14:paraId="3F30054F" w14:textId="77777777" w:rsidR="008B1720" w:rsidRDefault="008B1720"/>
    <w:p w14:paraId="725FCE9C" w14:textId="05EB8A1E" w:rsidR="00C218F6" w:rsidRDefault="00A2295A" w:rsidP="00A2295A">
      <w:pPr>
        <w:jc w:val="center"/>
        <w:rPr>
          <w:b/>
          <w:bCs/>
        </w:rPr>
      </w:pPr>
      <w:r w:rsidRPr="00A2295A">
        <w:rPr>
          <w:b/>
          <w:bCs/>
        </w:rPr>
        <w:t xml:space="preserve">Par </w:t>
      </w:r>
      <w:r w:rsidR="008B7B19">
        <w:rPr>
          <w:b/>
          <w:bCs/>
        </w:rPr>
        <w:t>Gulbenes novada pašvaldības dalību projektā “</w:t>
      </w:r>
      <w:r w:rsidR="008B7B19" w:rsidRPr="008B7B19">
        <w:rPr>
          <w:b/>
          <w:bCs/>
        </w:rPr>
        <w:t>Hearing the Unheard: Smart Participation for Rural Futures</w:t>
      </w:r>
      <w:r w:rsidR="008B7B19">
        <w:rPr>
          <w:b/>
          <w:bCs/>
        </w:rPr>
        <w:t>”</w:t>
      </w:r>
      <w:r w:rsidR="00911D75">
        <w:rPr>
          <w:b/>
          <w:bCs/>
        </w:rPr>
        <w:t xml:space="preserve"> </w:t>
      </w:r>
      <w:r w:rsidR="00911D75" w:rsidRPr="00911D75">
        <w:rPr>
          <w:b/>
          <w:bCs/>
        </w:rPr>
        <w:t>(“Uzklausot nedzirdēto: vieda līdzdalība lauku nākotnei”)</w:t>
      </w:r>
      <w:r w:rsidR="008B7B19">
        <w:rPr>
          <w:b/>
          <w:bCs/>
        </w:rPr>
        <w:t xml:space="preserve"> </w:t>
      </w:r>
      <w:r w:rsidR="008B7B19" w:rsidRPr="008B7B19">
        <w:rPr>
          <w:b/>
          <w:bCs/>
        </w:rPr>
        <w:t>Interreg Baltijas jūras reģiona programma</w:t>
      </w:r>
      <w:r w:rsidR="008B7B19">
        <w:rPr>
          <w:b/>
          <w:bCs/>
        </w:rPr>
        <w:t>s ietvaros</w:t>
      </w:r>
    </w:p>
    <w:p w14:paraId="3493A94E" w14:textId="77777777" w:rsidR="00A2295A" w:rsidRDefault="00A2295A"/>
    <w:p w14:paraId="14859FB8" w14:textId="6D091E69" w:rsidR="00010FDA" w:rsidRDefault="008B7B19" w:rsidP="008B7B19">
      <w:pPr>
        <w:spacing w:line="360" w:lineRule="auto"/>
        <w:ind w:firstLine="567"/>
        <w:jc w:val="both"/>
      </w:pPr>
      <w:r>
        <w:t xml:space="preserve">2025.gada 25.martā ir izsludināta </w:t>
      </w:r>
      <w:r w:rsidRPr="008B7B19">
        <w:t>INTERREG Baltijas jūras reģiona programmas 2021.-2027.gadam</w:t>
      </w:r>
      <w:r>
        <w:t xml:space="preserve"> (turpmāk - Programma) trešais projektu konkurss (mazie projekti). </w:t>
      </w:r>
      <w:r w:rsidRPr="008B7B19">
        <w:t>Programmas mērķis ir ar transnacionālās sadarbības palīdzību praksē īstenot inovatīvus, uz ūdens ekonomiju vērstus un klimata neitrālus risinājumus, nodrošinot ieguvumu visiem Baltijas jūras reģiona pilsoņiem.</w:t>
      </w:r>
      <w:r>
        <w:t xml:space="preserve"> Programmas tematiskie virzieni ir inovatīvas sabiedrības; ūdens viedas sabiedrības; klimata neitrālas sabiedrības; sadarbības pārvaldība, bet Programmas īstenošanā būtiski šādi elementi: atbalsts pārejai uz videi draudzīgāku un noturīgāku sabiedrību un ekonomiku; orientācija uz klientu, lai publiskās iestādes spētu nodrošināt mērķa grupu (piemēram, uzņēmumu un kopienas) vajadzības; zināšanu pārnese un spēju veidošana, lai sekmētu sabiedrības informētību un uzvedības maiņu. </w:t>
      </w:r>
      <w:r w:rsidRPr="008B7B19">
        <w:t>Programmā plānots atbalstīt transnacionālās sadarbības aktivitātes institucionālo spēju sekmēšanai, t.sk. kopīgu plānu, metodoloģiju, ceļa karšu izstrādi, pieredzes apmaiņu, normatīvo aktu pilnveidošanu un politiku sekmēšanu, jaunu metožu un tehnoloģiju izstrādi, kā arī testēšanu ar pilota aktivitāšu palīdzību.</w:t>
      </w:r>
      <w:r w:rsidR="005C0D9B">
        <w:t xml:space="preserve"> Projektu ideju iesniegšana ir līdz 2025.gada 5.jūnijam, savukārt atbalstīto projektu ideju izstrāde un projekta pieteikuma izstrāde ir līdz 2025.gada 8.oktobrim.</w:t>
      </w:r>
    </w:p>
    <w:p w14:paraId="50CA5CA9" w14:textId="6C99D489" w:rsidR="00B058D6" w:rsidRPr="00B058D6" w:rsidRDefault="005C0D9B" w:rsidP="00907B86">
      <w:pPr>
        <w:spacing w:line="360" w:lineRule="auto"/>
        <w:ind w:firstLine="567"/>
        <w:jc w:val="both"/>
        <w:rPr>
          <w:b/>
          <w:bCs/>
        </w:rPr>
      </w:pPr>
      <w:r>
        <w:t>2025.gada 13.maijā tika saņemts e</w:t>
      </w:r>
      <w:r w:rsidR="0056648D">
        <w:t>lektriniskā pasta vēstule</w:t>
      </w:r>
      <w:r>
        <w:t xml:space="preserve"> no Viedās administrācijas un reģionālās attīstības ministrijas pārstāves par </w:t>
      </w:r>
      <w:r w:rsidRPr="005C0D9B">
        <w:t>saņemto sadarbības piedāvājumu</w:t>
      </w:r>
      <w:r w:rsidR="00730851">
        <w:t xml:space="preserve"> Latvijas pašvaldībām</w:t>
      </w:r>
      <w:r w:rsidRPr="005C0D9B">
        <w:t xml:space="preserve"> no Vācijas</w:t>
      </w:r>
      <w:r>
        <w:t xml:space="preserve"> </w:t>
      </w:r>
      <w:r w:rsidRPr="005C0D9B">
        <w:t>dalībai Interreg Baltijas jūras reģiona programmas 2021-2027 trešajā projektu konkursā mazo projektu iesniegšanai</w:t>
      </w:r>
      <w:r>
        <w:t xml:space="preserve">. Vācijas kompānija </w:t>
      </w:r>
      <w:r w:rsidRPr="005C0D9B">
        <w:t>kaleidemoskop GmbH</w:t>
      </w:r>
      <w:r>
        <w:t xml:space="preserve"> plāno iesniegt projektu </w:t>
      </w:r>
      <w:r w:rsidRPr="005C0D9B">
        <w:t>“Hearing the Unheard: Smart Participation for Rural Futures”</w:t>
      </w:r>
      <w:r>
        <w:t xml:space="preserve"> (</w:t>
      </w:r>
      <w:r w:rsidRPr="005C0D9B">
        <w:t>“Uzklausot nedzirdēto: vieda līdzdalība lauku nākotnei”</w:t>
      </w:r>
      <w:r>
        <w:t>), kur</w:t>
      </w:r>
      <w:r w:rsidR="00907B86">
        <w:t xml:space="preserve">a mērķis ir izstrādāt un testēt jaunus digitālās līdzdalības formātus lauku apvidiem. Mērķis ir labāk izprast iedzīvotāju vajadzības un tādējādi nodrošināt iekļaujošāku un uz nākotni orientētu lēmumu pieņemšanu. Projekta centrā ir trīs galvenie virzieni: starpreģionālā apmaiņa (semināri, vadlīnijas un digitālā platforma, lai veicinātu praktisku līdzdalības formātu apmaiņu lauku reģioniem); inovatīva datu vākšana (jaunas metodes, piemēram, digitālās pilsoņu paneļi un uz mākslīgā intelekta balstīta teksta analīze, lai palīdzētu iekļaut pat grūti sasniedzamas </w:t>
      </w:r>
      <w:r w:rsidR="00907B86">
        <w:lastRenderedPageBreak/>
        <w:t>grupas); iedzīvotāju ieskati (apkopoto datu analīze sniedz konkrētus, praktiski izmantojamus ieskatus valsts pārvaldei un pilsoniskajai sabiedrībai, piemēram, par demogrāfiju, mobilitāti vai sabiedriskajiem pakalpojumiem). Tādējādi projekts liek pamatu mērogojamai, uz datiem balstītai un iekļaujošai iedzīvotāju līdzdalībai lauku apvidos.</w:t>
      </w:r>
      <w:r w:rsidR="002F390E">
        <w:t xml:space="preserve"> Sadarbības piedāvājums pielikumā.</w:t>
      </w:r>
    </w:p>
    <w:p w14:paraId="739F2B5F" w14:textId="6CCB95B4" w:rsidR="00D07D30" w:rsidRDefault="00D07D30" w:rsidP="00090377">
      <w:pPr>
        <w:spacing w:line="360" w:lineRule="auto"/>
        <w:ind w:firstLine="567"/>
        <w:jc w:val="both"/>
      </w:pPr>
      <w:r>
        <w:t>P</w:t>
      </w:r>
      <w:r w:rsidRPr="00D07D30">
        <w:t>rojekt</w:t>
      </w:r>
      <w:r w:rsidR="00907B86">
        <w:t xml:space="preserve">a </w:t>
      </w:r>
      <w:r w:rsidR="00907B86" w:rsidRPr="00907B86">
        <w:t>“Hearing the Unheard: Smart Participation for Rural Futures”</w:t>
      </w:r>
      <w:r w:rsidR="00730851">
        <w:t xml:space="preserve"> </w:t>
      </w:r>
      <w:r w:rsidR="00730851" w:rsidRPr="00730851">
        <w:t xml:space="preserve">(“Uzklausot nedzirdēto: vieda līdzdalība lauku nākotnei”) </w:t>
      </w:r>
      <w:r w:rsidR="00907B86">
        <w:t>kopējās izmaksas plānotas līdz 500000</w:t>
      </w:r>
      <w:r w:rsidR="00911D75">
        <w:t>,00</w:t>
      </w:r>
      <w:r w:rsidR="00907B86">
        <w:t xml:space="preserve"> EUR (pieci simti tūkstoši </w:t>
      </w:r>
      <w:r w:rsidR="00907B86" w:rsidRPr="0056648D">
        <w:rPr>
          <w:i/>
        </w:rPr>
        <w:t>euro</w:t>
      </w:r>
      <w:r w:rsidR="00907B86">
        <w:t xml:space="preserve"> nulle centi), bet Gulbenes novada pašvaldības daļa līdz 50000</w:t>
      </w:r>
      <w:r w:rsidR="00911D75">
        <w:t>,00</w:t>
      </w:r>
      <w:r w:rsidR="00907B86">
        <w:t xml:space="preserve"> EUR (piecdesmit tūkstoši </w:t>
      </w:r>
      <w:r w:rsidR="00907B86" w:rsidRPr="003C4D22">
        <w:rPr>
          <w:i/>
          <w:iCs/>
        </w:rPr>
        <w:t>euro</w:t>
      </w:r>
      <w:r w:rsidR="00907B86">
        <w:t xml:space="preserve"> nulle centi), tai skaitā Gulbenes novada pašvaldības līdzfinansējums līdz 7500</w:t>
      </w:r>
      <w:r w:rsidR="00911D75">
        <w:t>,00</w:t>
      </w:r>
      <w:r w:rsidR="00907B86">
        <w:t xml:space="preserve"> EUR (septiņi tūkstoši pieci simti </w:t>
      </w:r>
      <w:r w:rsidR="00907B86" w:rsidRPr="003C4D22">
        <w:rPr>
          <w:i/>
          <w:iCs/>
        </w:rPr>
        <w:t>euro</w:t>
      </w:r>
      <w:r w:rsidR="00907B86">
        <w:t xml:space="preserve"> nulle centi). Projekta apstiprināšanas gadījumā, projekta realizācija plānota </w:t>
      </w:r>
      <w:r w:rsidR="003C4D22">
        <w:t>no 2026.gada jūnija līdz 2028.gada jūnijam.</w:t>
      </w:r>
    </w:p>
    <w:p w14:paraId="526B89A4" w14:textId="64B40748" w:rsidR="0094171F" w:rsidRDefault="00E11CDD" w:rsidP="00C218F6">
      <w:pPr>
        <w:spacing w:line="360" w:lineRule="auto"/>
        <w:ind w:firstLine="567"/>
        <w:jc w:val="both"/>
      </w:pPr>
      <w:r>
        <w:t xml:space="preserve">Projekts atbilst </w:t>
      </w:r>
      <w:r w:rsidR="0094171F">
        <w:t xml:space="preserve">Gulbenes novada attīstības programmas 2025.-2030.gadam Rīcības plāna 2025.-2030.gadam, kas apstiprināts ar Gulbenes novada pašvaldības domes 2024.gada 27.decembra sēdes lēmumu Nr.GND/2024/820 (protokols Nr.22, 70.p.), </w:t>
      </w:r>
      <w:r>
        <w:t>v</w:t>
      </w:r>
      <w:r w:rsidR="00130653">
        <w:t>idēja termiņa prioritātes “</w:t>
      </w:r>
      <w:r w:rsidR="003C4D22" w:rsidRPr="003C4D22">
        <w:t>VTPE3. Efektīva un uz sadarbību vērsta publiskā pārvalde</w:t>
      </w:r>
      <w:r w:rsidR="003C4D22">
        <w:t xml:space="preserve">” </w:t>
      </w:r>
      <w:r w:rsidR="00130653">
        <w:t>rīcības virzien</w:t>
      </w:r>
      <w:r w:rsidR="003C4D22">
        <w:t>iem</w:t>
      </w:r>
      <w:r w:rsidR="00130653">
        <w:t xml:space="preserve"> “</w:t>
      </w:r>
      <w:r w:rsidR="003C4D22" w:rsidRPr="003C4D22">
        <w:t>RVE3.1. Uz datiem balstīta pašvaldības pārvaldība</w:t>
      </w:r>
      <w:r>
        <w:t>”</w:t>
      </w:r>
      <w:r w:rsidR="003C4D22">
        <w:t>, “</w:t>
      </w:r>
      <w:r w:rsidR="003C4D22" w:rsidRPr="003C4D22">
        <w:t>RVE3.2. Uz sadarbību vērstas pašvaldības iestādes</w:t>
      </w:r>
      <w:r w:rsidR="003C4D22">
        <w:t>” un “</w:t>
      </w:r>
      <w:r w:rsidR="003C4D22" w:rsidRPr="003C4D22">
        <w:t>RVE3.3. Sabiedrības līdzdalība</w:t>
      </w:r>
      <w:r w:rsidR="003C4D22">
        <w:t>”</w:t>
      </w:r>
      <w:r>
        <w:t>.</w:t>
      </w:r>
    </w:p>
    <w:p w14:paraId="5E440D47" w14:textId="3785A5C5" w:rsidR="00C218F6" w:rsidRPr="00FF02E2" w:rsidRDefault="00C218F6" w:rsidP="00C218F6">
      <w:pPr>
        <w:spacing w:line="360" w:lineRule="auto"/>
        <w:ind w:firstLine="567"/>
        <w:jc w:val="both"/>
        <w:rPr>
          <w:b/>
        </w:rPr>
      </w:pPr>
      <w:r w:rsidRPr="00FF02E2">
        <w:t>Ņemot vērā iepriekš minēto</w:t>
      </w:r>
      <w:r w:rsidR="003C4D22" w:rsidRPr="00FF02E2">
        <w:t xml:space="preserve">, </w:t>
      </w:r>
      <w:r w:rsidRPr="00FF02E2">
        <w:t>pamatojoties uz Pašvaldību likuma</w:t>
      </w:r>
      <w:r w:rsidR="00155A9A" w:rsidRPr="00FF02E2">
        <w:t xml:space="preserve"> </w:t>
      </w:r>
      <w:r w:rsidRPr="00FF02E2">
        <w:t xml:space="preserve">10.panta pirmās daļas </w:t>
      </w:r>
      <w:r w:rsidR="00FF5E01" w:rsidRPr="00FF02E2">
        <w:t>21</w:t>
      </w:r>
      <w:r w:rsidRPr="00FF02E2">
        <w:t xml:space="preserve">.punktu, kas nosaka, ka dome ir tiesīga izlemt ikvienu pašvaldības kompetences jautājumu un tikai domes kompetencē ir </w:t>
      </w:r>
      <w:r w:rsidR="00FF5E01" w:rsidRPr="00FF02E2">
        <w:t> pieņemt lēmumus citos ārējos normatīvajos aktos paredzētajos gadījumos</w:t>
      </w:r>
      <w:r w:rsidR="008A5E39" w:rsidRPr="00FF02E2">
        <w:t>,</w:t>
      </w:r>
      <w:r w:rsidRPr="00FF02E2">
        <w:t xml:space="preserve"> </w:t>
      </w:r>
      <w:r w:rsidR="002506F8" w:rsidRPr="00FF02E2">
        <w:t xml:space="preserve">un </w:t>
      </w:r>
      <w:r w:rsidR="00470E9A" w:rsidRPr="00FF02E2">
        <w:t xml:space="preserve">ievērojot </w:t>
      </w:r>
      <w:r w:rsidR="002506F8" w:rsidRPr="00FF02E2">
        <w:t xml:space="preserve">Finanšu komitejas un </w:t>
      </w:r>
      <w:r w:rsidR="003C4D22" w:rsidRPr="00FF02E2">
        <w:t xml:space="preserve">Attīstības un tautsaimniecības komitejas </w:t>
      </w:r>
      <w:r w:rsidR="00697F20" w:rsidRPr="00FF02E2">
        <w:t xml:space="preserve">apvienotās </w:t>
      </w:r>
      <w:r w:rsidR="002506F8" w:rsidRPr="00FF02E2">
        <w:t>sēd</w:t>
      </w:r>
      <w:r w:rsidR="00697F20" w:rsidRPr="00FF02E2">
        <w:t xml:space="preserve">es atzinumu, ka </w:t>
      </w:r>
      <w:r w:rsidR="002506F8" w:rsidRPr="00FF02E2">
        <w:t>dalīb</w:t>
      </w:r>
      <w:r w:rsidR="00697F20" w:rsidRPr="00FF02E2">
        <w:t>a</w:t>
      </w:r>
      <w:r w:rsidR="002506F8" w:rsidRPr="00FF02E2">
        <w:t xml:space="preserve"> šajā projektā</w:t>
      </w:r>
      <w:r w:rsidR="00697F20" w:rsidRPr="00FF02E2">
        <w:t xml:space="preserve"> netiek neatbalstīta</w:t>
      </w:r>
      <w:r w:rsidR="003C4D22" w:rsidRPr="00FF02E2">
        <w:t xml:space="preserve">, </w:t>
      </w:r>
      <w:r w:rsidRPr="00FF02E2">
        <w:t xml:space="preserve">atklāti balsojot: </w:t>
      </w:r>
      <w:r w:rsidR="00FF02E2" w:rsidRPr="00FF02E2">
        <w:rPr>
          <w:noProof/>
        </w:rPr>
        <w:t>ar 8 balsīm "Par" (Aivars Circens, Anatolijs Savickis, Gunārs Babris, Gunārs Ciglis, Lāsma Gabdulļina, Mudīte Motivāne, Normunds Audzišs, Normunds Mazūrs), "Pret" – 4 (Guna Pūcīte, Guna Švika, Intars Liepiņš, Ivars Kupčs), "Atturas" – 3 (Ainārs Brezinskis, Andis Caunītis, Atis Jencītis), "Nepiedalās" – nav</w:t>
      </w:r>
      <w:r w:rsidR="00FF02E2" w:rsidRPr="00FF02E2">
        <w:t>,</w:t>
      </w:r>
      <w:r w:rsidRPr="00FF02E2">
        <w:t>,</w:t>
      </w:r>
      <w:r w:rsidR="00FF5E01" w:rsidRPr="00FF02E2">
        <w:t xml:space="preserve"> Gulbenes novada pašvaldības dome </w:t>
      </w:r>
      <w:r w:rsidRPr="00FF02E2">
        <w:t>NOLEMJ</w:t>
      </w:r>
      <w:r w:rsidRPr="00FF02E2">
        <w:rPr>
          <w:b/>
        </w:rPr>
        <w:t>:</w:t>
      </w:r>
    </w:p>
    <w:p w14:paraId="67373FC1" w14:textId="74BD8E7C" w:rsidR="00430388" w:rsidRPr="00430388" w:rsidRDefault="003C4D22" w:rsidP="002C19D9">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ATBALSTĪT Gulbenes novada pašvaldības dalību un projekta pieteikuma</w:t>
      </w:r>
      <w:r w:rsidR="00911D75">
        <w:rPr>
          <w:rFonts w:eastAsia="Calibri"/>
          <w:lang w:eastAsia="en-US"/>
        </w:rPr>
        <w:t xml:space="preserve"> </w:t>
      </w:r>
      <w:r w:rsidR="00911D75" w:rsidRPr="00907B86">
        <w:t>“Hearing the Unheard: Smart Participation for Rural Futures”</w:t>
      </w:r>
      <w:r w:rsidR="00730851">
        <w:t xml:space="preserve"> (</w:t>
      </w:r>
      <w:r w:rsidR="00730851" w:rsidRPr="005C0D9B">
        <w:t>“Uzklausot nedzirdēto: vieda līdzdalība lauku nākotnei”</w:t>
      </w:r>
      <w:r w:rsidR="00730851">
        <w:t>)</w:t>
      </w:r>
      <w:r>
        <w:rPr>
          <w:rFonts w:eastAsia="Calibri"/>
          <w:lang w:eastAsia="en-US"/>
        </w:rPr>
        <w:t xml:space="preserve"> iesniegšanu </w:t>
      </w:r>
      <w:r w:rsidR="00911D75" w:rsidRPr="00911D75">
        <w:rPr>
          <w:rFonts w:eastAsia="Calibri"/>
          <w:lang w:eastAsia="en-US"/>
        </w:rPr>
        <w:t>INTERREG Baltijas jūras reģiona programmas 2021.-2027.gadam</w:t>
      </w:r>
      <w:r w:rsidR="00911D75">
        <w:rPr>
          <w:rFonts w:eastAsia="Calibri"/>
          <w:lang w:eastAsia="en-US"/>
        </w:rPr>
        <w:t xml:space="preserve"> </w:t>
      </w:r>
      <w:r w:rsidR="00911D75" w:rsidRPr="00911D75">
        <w:rPr>
          <w:rFonts w:eastAsia="Calibri"/>
          <w:lang w:eastAsia="en-US"/>
        </w:rPr>
        <w:t>treš</w:t>
      </w:r>
      <w:r w:rsidR="00911D75">
        <w:rPr>
          <w:rFonts w:eastAsia="Calibri"/>
          <w:lang w:eastAsia="en-US"/>
        </w:rPr>
        <w:t>ajā</w:t>
      </w:r>
      <w:r w:rsidR="00911D75" w:rsidRPr="00911D75">
        <w:rPr>
          <w:rFonts w:eastAsia="Calibri"/>
          <w:lang w:eastAsia="en-US"/>
        </w:rPr>
        <w:t xml:space="preserve"> projektu konkur</w:t>
      </w:r>
      <w:r w:rsidR="00911D75">
        <w:rPr>
          <w:rFonts w:eastAsia="Calibri"/>
          <w:lang w:eastAsia="en-US"/>
        </w:rPr>
        <w:t>sā.</w:t>
      </w:r>
      <w:r w:rsidR="00731B2E" w:rsidRPr="00430388">
        <w:rPr>
          <w:rFonts w:eastAsia="Calibri"/>
          <w:lang w:eastAsia="en-US"/>
        </w:rPr>
        <w:t xml:space="preserve"> </w:t>
      </w:r>
    </w:p>
    <w:p w14:paraId="0A8012B7" w14:textId="30EEBA10" w:rsidR="00A64430" w:rsidRPr="00430388" w:rsidRDefault="00911D75" w:rsidP="002C19D9">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 xml:space="preserve">Projekta apstiprināšanas gadījumā, NODROŠINĀT, projekta realizēšanai priekšfinansējumu līdz 50000,00 EUR (piecdesmit tūkstoši </w:t>
      </w:r>
      <w:r w:rsidRPr="00911D75">
        <w:rPr>
          <w:rFonts w:eastAsia="Calibri"/>
          <w:i/>
          <w:iCs/>
          <w:lang w:eastAsia="en-US"/>
        </w:rPr>
        <w:t>euro</w:t>
      </w:r>
      <w:r>
        <w:rPr>
          <w:rFonts w:eastAsia="Calibri"/>
          <w:lang w:eastAsia="en-US"/>
        </w:rPr>
        <w:t xml:space="preserve"> nulle centi) un līdzfinansējumu līdz 7500,00 (septiņi tūkstoši pieci simti </w:t>
      </w:r>
      <w:r w:rsidRPr="00911D75">
        <w:rPr>
          <w:rFonts w:eastAsia="Calibri"/>
          <w:i/>
          <w:iCs/>
          <w:lang w:eastAsia="en-US"/>
        </w:rPr>
        <w:t>euro</w:t>
      </w:r>
      <w:r>
        <w:rPr>
          <w:rFonts w:eastAsia="Calibri"/>
          <w:lang w:eastAsia="en-US"/>
        </w:rPr>
        <w:t xml:space="preserve"> nulle centi) no 2026.</w:t>
      </w:r>
      <w:r w:rsidR="002C19D9">
        <w:rPr>
          <w:rFonts w:eastAsia="Calibri"/>
          <w:lang w:eastAsia="en-US"/>
        </w:rPr>
        <w:t>-</w:t>
      </w:r>
      <w:r>
        <w:rPr>
          <w:rFonts w:eastAsia="Calibri"/>
          <w:lang w:eastAsia="en-US"/>
        </w:rPr>
        <w:t>2028.gada Gulbenes novada pašvaldības budžeta līdzekļiem.</w:t>
      </w:r>
    </w:p>
    <w:p w14:paraId="3ED556F2" w14:textId="77777777" w:rsidR="00430388" w:rsidRPr="00430388" w:rsidRDefault="00430388" w:rsidP="00430388">
      <w:pPr>
        <w:pStyle w:val="Sarakstarindkopa"/>
        <w:spacing w:line="360" w:lineRule="auto"/>
        <w:ind w:left="92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FF02E2">
      <w:type w:val="continuous"/>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1933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10FDA"/>
    <w:rsid w:val="00066F0C"/>
    <w:rsid w:val="00090377"/>
    <w:rsid w:val="000A683A"/>
    <w:rsid w:val="000D4BDE"/>
    <w:rsid w:val="000F4D3F"/>
    <w:rsid w:val="001063D3"/>
    <w:rsid w:val="00106756"/>
    <w:rsid w:val="00107257"/>
    <w:rsid w:val="00130653"/>
    <w:rsid w:val="00155A9A"/>
    <w:rsid w:val="00161632"/>
    <w:rsid w:val="00186232"/>
    <w:rsid w:val="001B068D"/>
    <w:rsid w:val="001C5BA7"/>
    <w:rsid w:val="001E61FE"/>
    <w:rsid w:val="002506F8"/>
    <w:rsid w:val="002871E6"/>
    <w:rsid w:val="002B787E"/>
    <w:rsid w:val="002C19D9"/>
    <w:rsid w:val="002C536A"/>
    <w:rsid w:val="002F34EC"/>
    <w:rsid w:val="002F390E"/>
    <w:rsid w:val="00337BE8"/>
    <w:rsid w:val="00377EB3"/>
    <w:rsid w:val="003C2513"/>
    <w:rsid w:val="003C4D22"/>
    <w:rsid w:val="00404B55"/>
    <w:rsid w:val="004264A2"/>
    <w:rsid w:val="00430388"/>
    <w:rsid w:val="00465E09"/>
    <w:rsid w:val="00470E9A"/>
    <w:rsid w:val="004B331E"/>
    <w:rsid w:val="004C3281"/>
    <w:rsid w:val="004C6865"/>
    <w:rsid w:val="004D58CB"/>
    <w:rsid w:val="0050368C"/>
    <w:rsid w:val="00525C8E"/>
    <w:rsid w:val="005473DA"/>
    <w:rsid w:val="0056648D"/>
    <w:rsid w:val="00567F19"/>
    <w:rsid w:val="005A3115"/>
    <w:rsid w:val="005A5304"/>
    <w:rsid w:val="005C0D9B"/>
    <w:rsid w:val="00601FCF"/>
    <w:rsid w:val="00633505"/>
    <w:rsid w:val="00651DEC"/>
    <w:rsid w:val="0066207E"/>
    <w:rsid w:val="00666585"/>
    <w:rsid w:val="00697F20"/>
    <w:rsid w:val="006A77A8"/>
    <w:rsid w:val="006B006E"/>
    <w:rsid w:val="006C7198"/>
    <w:rsid w:val="006D6D22"/>
    <w:rsid w:val="006E721F"/>
    <w:rsid w:val="00726CB2"/>
    <w:rsid w:val="00730851"/>
    <w:rsid w:val="00731B2E"/>
    <w:rsid w:val="0078460A"/>
    <w:rsid w:val="007C2A8A"/>
    <w:rsid w:val="007F1C9F"/>
    <w:rsid w:val="007F1E9A"/>
    <w:rsid w:val="00823FA2"/>
    <w:rsid w:val="0087331E"/>
    <w:rsid w:val="00874A90"/>
    <w:rsid w:val="008A5E39"/>
    <w:rsid w:val="008B1720"/>
    <w:rsid w:val="008B7B19"/>
    <w:rsid w:val="008C2F08"/>
    <w:rsid w:val="009008AF"/>
    <w:rsid w:val="00907B86"/>
    <w:rsid w:val="009112BE"/>
    <w:rsid w:val="00911D75"/>
    <w:rsid w:val="009204F8"/>
    <w:rsid w:val="00922E62"/>
    <w:rsid w:val="0093463F"/>
    <w:rsid w:val="0094171F"/>
    <w:rsid w:val="0098444D"/>
    <w:rsid w:val="009A5880"/>
    <w:rsid w:val="009C4D4B"/>
    <w:rsid w:val="009E4BD5"/>
    <w:rsid w:val="00A2295A"/>
    <w:rsid w:val="00A64430"/>
    <w:rsid w:val="00A67FAA"/>
    <w:rsid w:val="00AF036B"/>
    <w:rsid w:val="00AF0701"/>
    <w:rsid w:val="00AF403A"/>
    <w:rsid w:val="00B058D6"/>
    <w:rsid w:val="00B50F19"/>
    <w:rsid w:val="00B7687B"/>
    <w:rsid w:val="00B858D4"/>
    <w:rsid w:val="00BA3F74"/>
    <w:rsid w:val="00BA41F7"/>
    <w:rsid w:val="00BC152B"/>
    <w:rsid w:val="00BD3D62"/>
    <w:rsid w:val="00BF196B"/>
    <w:rsid w:val="00C20F98"/>
    <w:rsid w:val="00C218F6"/>
    <w:rsid w:val="00C373F6"/>
    <w:rsid w:val="00D07D30"/>
    <w:rsid w:val="00D354FB"/>
    <w:rsid w:val="00D868CD"/>
    <w:rsid w:val="00D9055C"/>
    <w:rsid w:val="00D90C19"/>
    <w:rsid w:val="00DF527C"/>
    <w:rsid w:val="00DF7107"/>
    <w:rsid w:val="00E11CDD"/>
    <w:rsid w:val="00E52CC0"/>
    <w:rsid w:val="00E669CB"/>
    <w:rsid w:val="00E9747D"/>
    <w:rsid w:val="00F27A50"/>
    <w:rsid w:val="00F50DA7"/>
    <w:rsid w:val="00F9783C"/>
    <w:rsid w:val="00FF02E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customStyle="1" w:styleId="Neatrisintapieminana1">
    <w:name w:val="Neatrisināta pieminēšana1"/>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3684</Words>
  <Characters>2100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2025-06-02T10:39:00Z</cp:lastPrinted>
  <dcterms:created xsi:type="dcterms:W3CDTF">2025-06-05T06:16:00Z</dcterms:created>
  <dcterms:modified xsi:type="dcterms:W3CDTF">2025-06-05T06:16:00Z</dcterms:modified>
</cp:coreProperties>
</file>