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537849" w:rsidRDefault="007C68B6" w:rsidP="007C68B6"/>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11924F06" w:rsidR="00FD28DC" w:rsidRPr="00537849" w:rsidRDefault="00FD28DC" w:rsidP="00FD28DC">
            <w:pPr>
              <w:rPr>
                <w:b/>
                <w:bCs/>
              </w:rPr>
            </w:pPr>
            <w:r w:rsidRPr="00537849">
              <w:rPr>
                <w:b/>
                <w:bCs/>
              </w:rPr>
              <w:t>202</w:t>
            </w:r>
            <w:r w:rsidR="00AC6DCC">
              <w:rPr>
                <w:b/>
                <w:bCs/>
              </w:rPr>
              <w:t>5</w:t>
            </w:r>
            <w:r w:rsidRPr="00537849">
              <w:rPr>
                <w:b/>
                <w:bCs/>
              </w:rPr>
              <w:t>.gada</w:t>
            </w:r>
          </w:p>
        </w:tc>
        <w:tc>
          <w:tcPr>
            <w:tcW w:w="4729" w:type="dxa"/>
          </w:tcPr>
          <w:p w14:paraId="6E2DEA18" w14:textId="367DE981" w:rsidR="00FD28DC" w:rsidRPr="00537849" w:rsidRDefault="00FD28DC" w:rsidP="00FD28DC">
            <w:pPr>
              <w:rPr>
                <w:b/>
                <w:bCs/>
              </w:rPr>
            </w:pPr>
            <w:r w:rsidRPr="00537849">
              <w:rPr>
                <w:b/>
                <w:bCs/>
              </w:rPr>
              <w:t>Nr. GND/202</w:t>
            </w:r>
            <w:r w:rsidR="00AC6DCC">
              <w:rPr>
                <w:b/>
                <w:bCs/>
              </w:rPr>
              <w:t>5</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2818C9A2" w:rsidR="00741F48" w:rsidRPr="00537849" w:rsidRDefault="00C749AB" w:rsidP="00C749AB">
      <w:pPr>
        <w:spacing w:line="257" w:lineRule="auto"/>
        <w:jc w:val="center"/>
        <w:rPr>
          <w:b/>
        </w:rPr>
      </w:pPr>
      <w:r w:rsidRPr="00537849">
        <w:rPr>
          <w:b/>
        </w:rPr>
        <w:t xml:space="preserve">Par </w:t>
      </w:r>
      <w:r w:rsidR="00925626">
        <w:rPr>
          <w:b/>
        </w:rPr>
        <w:t>nekustamā īpašuma</w:t>
      </w:r>
      <w:r w:rsidR="00AC6DCC">
        <w:rPr>
          <w:b/>
        </w:rPr>
        <w:t xml:space="preserve"> “</w:t>
      </w:r>
      <w:proofErr w:type="spellStart"/>
      <w:r w:rsidR="00AC6DCC">
        <w:rPr>
          <w:b/>
        </w:rPr>
        <w:t>Malēnija</w:t>
      </w:r>
      <w:proofErr w:type="spellEnd"/>
      <w:r w:rsidR="00AC6DCC">
        <w:rPr>
          <w:b/>
        </w:rPr>
        <w:t>”, Beļavas pagasts,</w:t>
      </w:r>
      <w:r w:rsidRPr="00537849">
        <w:rPr>
          <w:b/>
        </w:rPr>
        <w:t xml:space="preserve"> </w:t>
      </w:r>
      <w:r w:rsidR="00AC6DCC" w:rsidRPr="00537849">
        <w:rPr>
          <w:b/>
        </w:rPr>
        <w:t>Gulbenes novad</w:t>
      </w:r>
      <w:r w:rsidR="00AC6DCC">
        <w:rPr>
          <w:b/>
        </w:rPr>
        <w:t>s,</w:t>
      </w:r>
      <w:r w:rsidR="00AC6DCC" w:rsidRPr="00537849">
        <w:rPr>
          <w:b/>
        </w:rPr>
        <w:t xml:space="preserve"> </w:t>
      </w:r>
      <w:r w:rsidRPr="00537849">
        <w:rPr>
          <w:b/>
        </w:rPr>
        <w:t xml:space="preserve">sakārtošanu </w:t>
      </w:r>
    </w:p>
    <w:p w14:paraId="3FEF4D44" w14:textId="77777777" w:rsidR="00C749AB" w:rsidRPr="00537849" w:rsidRDefault="00C749AB" w:rsidP="00114A69">
      <w:pPr>
        <w:spacing w:line="257" w:lineRule="auto"/>
        <w:jc w:val="both"/>
        <w:rPr>
          <w:color w:val="FF0000"/>
        </w:rPr>
      </w:pPr>
    </w:p>
    <w:p w14:paraId="45E6F53F" w14:textId="7DEF22E7" w:rsidR="00741F48" w:rsidRPr="00537849" w:rsidRDefault="00741F48" w:rsidP="006A2988">
      <w:pPr>
        <w:spacing w:line="276" w:lineRule="auto"/>
        <w:ind w:firstLine="720"/>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093634A1" w14:textId="7F8DB9AF" w:rsidR="00B43475" w:rsidRPr="00537849" w:rsidRDefault="00B43475" w:rsidP="006A2988">
      <w:pPr>
        <w:spacing w:line="276" w:lineRule="auto"/>
        <w:ind w:firstLine="720"/>
        <w:jc w:val="both"/>
      </w:pPr>
    </w:p>
    <w:p w14:paraId="7BB4C168" w14:textId="1B6ABEFD" w:rsidR="00DE5D7E" w:rsidRPr="00AC6DCC" w:rsidRDefault="00B43475" w:rsidP="00DC1EAC">
      <w:pPr>
        <w:spacing w:line="276" w:lineRule="auto"/>
        <w:ind w:firstLine="720"/>
        <w:jc w:val="both"/>
        <w:rPr>
          <w:color w:val="EE0000"/>
        </w:rPr>
      </w:pPr>
      <w:r w:rsidRPr="00537849">
        <w:t xml:space="preserve">Gulbenes novada pašvaldībā (turpmāk – Pašvaldība) saņemta Gulbenes novada būvvaldes (turpmāk – Būvvalde) </w:t>
      </w:r>
      <w:r w:rsidRPr="00AC6DCC">
        <w:t>202</w:t>
      </w:r>
      <w:r w:rsidR="00AC6DCC" w:rsidRPr="00AC6DCC">
        <w:t>5</w:t>
      </w:r>
      <w:r w:rsidRPr="00AC6DCC">
        <w:t xml:space="preserve">.gada </w:t>
      </w:r>
      <w:r w:rsidR="003E780F" w:rsidRPr="00AC6DCC">
        <w:t>1</w:t>
      </w:r>
      <w:r w:rsidR="00AC6DCC" w:rsidRPr="00AC6DCC">
        <w:t>6</w:t>
      </w:r>
      <w:r w:rsidRPr="00AC6DCC">
        <w:t>.</w:t>
      </w:r>
      <w:r w:rsidR="00AC6DCC" w:rsidRPr="00AC6DCC">
        <w:t>maij</w:t>
      </w:r>
      <w:r w:rsidRPr="00AC6DCC">
        <w:t>a vēstule Nr.</w:t>
      </w:r>
      <w:r w:rsidR="00AC6DCC" w:rsidRPr="00AC6DCC">
        <w:t xml:space="preserve"> BV2.11/25/38 </w:t>
      </w:r>
      <w:r w:rsidRPr="00AC6DCC">
        <w:t xml:space="preserve">(reģistrēta Pašvaldībā </w:t>
      </w:r>
      <w:r w:rsidR="00CF0E29" w:rsidRPr="00AC6DCC">
        <w:t>2025.gada 16.maij</w:t>
      </w:r>
      <w:r w:rsidR="00CF0E29">
        <w:t>ā</w:t>
      </w:r>
      <w:r w:rsidR="00CF0E29" w:rsidRPr="00AC6DCC">
        <w:rPr>
          <w:color w:val="EE0000"/>
        </w:rPr>
        <w:t xml:space="preserve"> </w:t>
      </w:r>
      <w:r w:rsidRPr="00CF0E29">
        <w:t>ar Nr.</w:t>
      </w:r>
      <w:r w:rsidR="003E780F" w:rsidRPr="00CF0E29">
        <w:rPr>
          <w:rFonts w:ascii="Segoe UI" w:hAnsi="Segoe UI" w:cs="Segoe UI"/>
          <w:sz w:val="21"/>
          <w:szCs w:val="21"/>
          <w:shd w:val="clear" w:color="auto" w:fill="FFFFFF"/>
        </w:rPr>
        <w:t xml:space="preserve"> </w:t>
      </w:r>
      <w:r w:rsidR="00AC6DCC" w:rsidRPr="00CF0E29">
        <w:t>GND/4.18/25/1763-G</w:t>
      </w:r>
      <w:r w:rsidRPr="00CF0E29">
        <w:t>)</w:t>
      </w:r>
      <w:r w:rsidR="00DE5D7E" w:rsidRPr="00CF0E29">
        <w:t>. Minētajā vēstulē norādīts, ka Būvvalde</w:t>
      </w:r>
      <w:r w:rsidR="003E780F" w:rsidRPr="00CF0E29">
        <w:t xml:space="preserve"> </w:t>
      </w:r>
      <w:r w:rsidR="00CF0E29" w:rsidRPr="00CF0E29">
        <w:t>2022. gada 5. jūlijā, 2024. gada 15. martā un 2025. gada 29. janvārī veica ēku ar kadastra apzīmējumiem 5044</w:t>
      </w:r>
      <w:r w:rsidR="0021219B">
        <w:t xml:space="preserve"> </w:t>
      </w:r>
      <w:r w:rsidR="00CF0E29" w:rsidRPr="00CF0E29">
        <w:t>012</w:t>
      </w:r>
      <w:r w:rsidR="0021219B">
        <w:t xml:space="preserve"> </w:t>
      </w:r>
      <w:r w:rsidR="00CF0E29" w:rsidRPr="00CF0E29">
        <w:t>005</w:t>
      </w:r>
      <w:r w:rsidR="0021219B">
        <w:t xml:space="preserve">4 </w:t>
      </w:r>
      <w:r w:rsidR="00CF0E29" w:rsidRPr="00CF0E29">
        <w:t>001, 5044</w:t>
      </w:r>
      <w:r w:rsidR="0021219B">
        <w:t xml:space="preserve"> </w:t>
      </w:r>
      <w:r w:rsidR="00CF0E29" w:rsidRPr="00CF0E29">
        <w:t>012</w:t>
      </w:r>
      <w:r w:rsidR="0021219B">
        <w:t xml:space="preserve"> </w:t>
      </w:r>
      <w:r w:rsidR="00CF0E29" w:rsidRPr="00CF0E29">
        <w:t>005</w:t>
      </w:r>
      <w:r w:rsidR="0021219B">
        <w:t xml:space="preserve">4 </w:t>
      </w:r>
      <w:r w:rsidR="00CF0E29" w:rsidRPr="00CF0E29">
        <w:t>002, 5044</w:t>
      </w:r>
      <w:r w:rsidR="0021219B">
        <w:t xml:space="preserve"> </w:t>
      </w:r>
      <w:r w:rsidR="00CF0E29" w:rsidRPr="00CF0E29">
        <w:t>012</w:t>
      </w:r>
      <w:r w:rsidR="0021219B">
        <w:t xml:space="preserve"> </w:t>
      </w:r>
      <w:r w:rsidR="00CF0E29" w:rsidRPr="00CF0E29">
        <w:t>005</w:t>
      </w:r>
      <w:r w:rsidR="0021219B">
        <w:t xml:space="preserve">4 </w:t>
      </w:r>
      <w:r w:rsidR="00CF0E29" w:rsidRPr="00CF0E29">
        <w:t>003, 5044</w:t>
      </w:r>
      <w:r w:rsidR="0021219B">
        <w:t xml:space="preserve"> </w:t>
      </w:r>
      <w:r w:rsidR="00CF0E29" w:rsidRPr="00CF0E29">
        <w:t>012</w:t>
      </w:r>
      <w:r w:rsidR="0021219B">
        <w:t xml:space="preserve"> </w:t>
      </w:r>
      <w:r w:rsidR="00CF0E29" w:rsidRPr="00CF0E29">
        <w:t>005</w:t>
      </w:r>
      <w:r w:rsidR="0021219B">
        <w:t xml:space="preserve">4 </w:t>
      </w:r>
      <w:r w:rsidR="00CF0E29" w:rsidRPr="00CF0E29">
        <w:t>004 un 5044</w:t>
      </w:r>
      <w:r w:rsidR="0021219B">
        <w:t xml:space="preserve"> </w:t>
      </w:r>
      <w:r w:rsidR="00CF0E29" w:rsidRPr="00CF0E29">
        <w:t>012</w:t>
      </w:r>
      <w:r w:rsidR="0021219B">
        <w:t xml:space="preserve"> </w:t>
      </w:r>
      <w:r w:rsidR="00CF0E29" w:rsidRPr="00CF0E29">
        <w:t>005</w:t>
      </w:r>
      <w:r w:rsidR="0021219B">
        <w:t xml:space="preserve">4 </w:t>
      </w:r>
      <w:r w:rsidR="00CF0E29" w:rsidRPr="00CF0E29">
        <w:t>005, kas atrodas adresē: “</w:t>
      </w:r>
      <w:proofErr w:type="spellStart"/>
      <w:r w:rsidR="00CF0E29" w:rsidRPr="00CF0E29">
        <w:t>Malēnijas</w:t>
      </w:r>
      <w:proofErr w:type="spellEnd"/>
      <w:r w:rsidR="00CF0E29" w:rsidRPr="00CF0E29">
        <w:t xml:space="preserve">”, </w:t>
      </w:r>
      <w:proofErr w:type="spellStart"/>
      <w:r w:rsidR="00CF0E29" w:rsidRPr="00CF0E29">
        <w:t>Svelberģis</w:t>
      </w:r>
      <w:proofErr w:type="spellEnd"/>
      <w:r w:rsidR="00CF0E29" w:rsidRPr="00CF0E29">
        <w:t xml:space="preserve">, Beļavas pagasts, Gulbenes novads, apsekošanu, kā rezultātā tika sagatavoti </w:t>
      </w:r>
      <w:r w:rsidR="00CF0E29">
        <w:t xml:space="preserve">attiecīgi </w:t>
      </w:r>
      <w:r w:rsidR="00CF0E29" w:rsidRPr="00CF0E29">
        <w:t>atzinumi par būves pārbaudi Nr. BV2.8/22/14, Nr. BIS-BV-19.9-2024-1095 un Nr. BIS-BV-19.9-2025-403</w:t>
      </w:r>
      <w:r w:rsidR="00CF0E29">
        <w:t>. Apsekošanas gaitā</w:t>
      </w:r>
      <w:r w:rsidR="00CF0E29" w:rsidRPr="00CF0E29">
        <w:t xml:space="preserve"> tika konstatēts, ka no </w:t>
      </w:r>
      <w:r w:rsidR="00CF0E29">
        <w:t>minēto ē</w:t>
      </w:r>
      <w:r w:rsidR="00CF0E29" w:rsidRPr="00CF0E29">
        <w:t>ku fasādēm daudzviet ir atdalījies apmetums, logu stikli daudzviet ir mehāniski bojāti, stikla bloki sadauzīti. Bojātais apmetums atdaloties no fasādes apdraud iedzīvotāju un garāmgājēju veselību un dzīvību, kā arī ēku fasādes bojā ainavu un vidi.</w:t>
      </w:r>
      <w:r w:rsidR="006D4C23" w:rsidRPr="00CF0E29">
        <w:t xml:space="preserve">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3E780F" w:rsidRPr="00CF0E29">
        <w:t>šo ēku atzīšanu par vidi degradējošām būvēm, vienlaikus piemērojot paaugstinātu nekustamā īpašuma nodokļa likmi</w:t>
      </w:r>
      <w:r w:rsidR="003F6C9A" w:rsidRPr="00CF0E29">
        <w:t>.</w:t>
      </w:r>
    </w:p>
    <w:p w14:paraId="485B5AA3" w14:textId="77777777" w:rsidR="00741F48" w:rsidRPr="00CF0E29" w:rsidRDefault="00741F48" w:rsidP="00FA5E23">
      <w:pPr>
        <w:spacing w:line="276" w:lineRule="auto"/>
        <w:jc w:val="both"/>
      </w:pPr>
    </w:p>
    <w:p w14:paraId="13255513" w14:textId="1F26F4D4" w:rsidR="00741F48" w:rsidRPr="00CF0E29" w:rsidRDefault="00741F48" w:rsidP="006A2988">
      <w:pPr>
        <w:spacing w:line="276" w:lineRule="auto"/>
        <w:ind w:firstLine="720"/>
        <w:jc w:val="both"/>
      </w:pPr>
      <w:r w:rsidRPr="00CF0E29">
        <w:t>Izvērtēj</w:t>
      </w:r>
      <w:r w:rsidR="00AB080A" w:rsidRPr="00CF0E29">
        <w:t>ot</w:t>
      </w:r>
      <w:r w:rsidRPr="00CF0E29">
        <w:t xml:space="preserve"> situāciju, </w:t>
      </w:r>
      <w:r w:rsidR="00B63995" w:rsidRPr="00CF0E29">
        <w:t>konstatēti šādi fakti</w:t>
      </w:r>
      <w:r w:rsidR="00114A69" w:rsidRPr="00CF0E29">
        <w:t>.</w:t>
      </w:r>
    </w:p>
    <w:p w14:paraId="2EEF0279" w14:textId="2719AD10" w:rsidR="007B583A" w:rsidRPr="0021219B" w:rsidRDefault="00540BEC" w:rsidP="00CF0E29">
      <w:pPr>
        <w:pStyle w:val="Sarakstarindkopa"/>
        <w:numPr>
          <w:ilvl w:val="0"/>
          <w:numId w:val="1"/>
        </w:numPr>
        <w:tabs>
          <w:tab w:val="left" w:pos="567"/>
        </w:tabs>
        <w:spacing w:after="0" w:line="276" w:lineRule="auto"/>
        <w:ind w:left="0" w:firstLine="426"/>
        <w:jc w:val="both"/>
        <w:rPr>
          <w:rFonts w:ascii="Times New Roman" w:hAnsi="Times New Roman"/>
          <w:color w:val="EE0000"/>
          <w:sz w:val="24"/>
          <w:szCs w:val="24"/>
        </w:rPr>
      </w:pPr>
      <w:r w:rsidRPr="00CF0E29">
        <w:rPr>
          <w:rFonts w:ascii="Times New Roman" w:hAnsi="Times New Roman"/>
          <w:sz w:val="24"/>
          <w:szCs w:val="24"/>
        </w:rPr>
        <w:t xml:space="preserve">Atbilstoši </w:t>
      </w:r>
      <w:r w:rsidR="00CF0E29" w:rsidRPr="00CF0E29">
        <w:rPr>
          <w:rFonts w:ascii="Times New Roman" w:hAnsi="Times New Roman"/>
          <w:sz w:val="24"/>
          <w:szCs w:val="24"/>
        </w:rPr>
        <w:t>Beļavas pagast</w:t>
      </w:r>
      <w:r w:rsidR="00CF0E29">
        <w:rPr>
          <w:rFonts w:ascii="Times New Roman" w:hAnsi="Times New Roman"/>
          <w:sz w:val="24"/>
          <w:szCs w:val="24"/>
        </w:rPr>
        <w:t xml:space="preserve">a </w:t>
      </w:r>
      <w:r w:rsidRPr="00CF0E29">
        <w:rPr>
          <w:rFonts w:ascii="Times New Roman" w:hAnsi="Times New Roman"/>
          <w:sz w:val="24"/>
          <w:szCs w:val="24"/>
        </w:rPr>
        <w:t>zemesgrāmatas nodalījumā Nr.</w:t>
      </w:r>
      <w:r w:rsidR="00CF0E29" w:rsidRPr="00CF0E29">
        <w:rPr>
          <w:rFonts w:ascii="Times New Roman" w:hAnsi="Times New Roman"/>
          <w:sz w:val="24"/>
          <w:szCs w:val="24"/>
        </w:rPr>
        <w:t>206</w:t>
      </w:r>
      <w:r w:rsidRPr="00CF0E29">
        <w:rPr>
          <w:rFonts w:ascii="Times New Roman" w:hAnsi="Times New Roman"/>
          <w:sz w:val="24"/>
          <w:szCs w:val="24"/>
        </w:rPr>
        <w:t xml:space="preserve"> atspoguļotajai informācijai nekustam</w:t>
      </w:r>
      <w:r w:rsidR="00737A07" w:rsidRPr="00CF0E29">
        <w:rPr>
          <w:rFonts w:ascii="Times New Roman" w:hAnsi="Times New Roman"/>
          <w:sz w:val="24"/>
          <w:szCs w:val="24"/>
        </w:rPr>
        <w:t>ais</w:t>
      </w:r>
      <w:r w:rsidRPr="00CF0E29">
        <w:rPr>
          <w:rFonts w:ascii="Times New Roman" w:hAnsi="Times New Roman"/>
          <w:sz w:val="24"/>
          <w:szCs w:val="24"/>
        </w:rPr>
        <w:t xml:space="preserve"> īpašum</w:t>
      </w:r>
      <w:r w:rsidR="00737A07" w:rsidRPr="00CF0E29">
        <w:rPr>
          <w:rFonts w:ascii="Times New Roman" w:hAnsi="Times New Roman"/>
          <w:sz w:val="24"/>
          <w:szCs w:val="24"/>
        </w:rPr>
        <w:t>s</w:t>
      </w:r>
      <w:r w:rsidRPr="00CF0E29">
        <w:rPr>
          <w:rFonts w:ascii="Times New Roman" w:hAnsi="Times New Roman"/>
          <w:sz w:val="24"/>
          <w:szCs w:val="24"/>
        </w:rPr>
        <w:t xml:space="preserve"> ar kadastra numuru </w:t>
      </w:r>
      <w:r w:rsidR="00CF0E29" w:rsidRPr="00CF0E29">
        <w:rPr>
          <w:rFonts w:ascii="Times New Roman" w:hAnsi="Times New Roman"/>
          <w:sz w:val="24"/>
          <w:szCs w:val="24"/>
        </w:rPr>
        <w:t>5044 012 0054</w:t>
      </w:r>
      <w:r w:rsidR="00537849" w:rsidRPr="00CF0E29">
        <w:rPr>
          <w:rFonts w:ascii="Times New Roman" w:hAnsi="Times New Roman"/>
          <w:sz w:val="24"/>
          <w:szCs w:val="24"/>
        </w:rPr>
        <w:t xml:space="preserve">, kas atrodas pēc adreses </w:t>
      </w:r>
      <w:r w:rsidR="00CF0E29" w:rsidRPr="00CF0E29">
        <w:rPr>
          <w:rFonts w:ascii="Times New Roman" w:hAnsi="Times New Roman"/>
          <w:sz w:val="24"/>
          <w:szCs w:val="24"/>
        </w:rPr>
        <w:t>“</w:t>
      </w:r>
      <w:proofErr w:type="spellStart"/>
      <w:r w:rsidR="00CF0E29" w:rsidRPr="00CF0E29">
        <w:rPr>
          <w:rFonts w:ascii="Times New Roman" w:hAnsi="Times New Roman"/>
          <w:sz w:val="24"/>
          <w:szCs w:val="24"/>
        </w:rPr>
        <w:t>Malēnija</w:t>
      </w:r>
      <w:proofErr w:type="spellEnd"/>
      <w:r w:rsidR="00CF0E29" w:rsidRPr="00CF0E29">
        <w:rPr>
          <w:rFonts w:ascii="Times New Roman" w:hAnsi="Times New Roman"/>
          <w:sz w:val="24"/>
          <w:szCs w:val="24"/>
        </w:rPr>
        <w:t>”, Beļavas pagasts</w:t>
      </w:r>
      <w:r w:rsidR="00537849" w:rsidRPr="00CF0E29">
        <w:rPr>
          <w:rFonts w:ascii="Times New Roman" w:hAnsi="Times New Roman"/>
          <w:sz w:val="24"/>
          <w:szCs w:val="24"/>
        </w:rPr>
        <w:t>, Gulbenes novads,</w:t>
      </w:r>
      <w:r w:rsidR="00737A07" w:rsidRPr="00CF0E29">
        <w:rPr>
          <w:rFonts w:ascii="Times New Roman" w:hAnsi="Times New Roman"/>
          <w:sz w:val="24"/>
          <w:szCs w:val="24"/>
        </w:rPr>
        <w:t xml:space="preserve"> </w:t>
      </w:r>
      <w:r w:rsidR="003C70BE" w:rsidRPr="00CF0E29">
        <w:rPr>
          <w:rFonts w:ascii="Times New Roman" w:hAnsi="Times New Roman"/>
          <w:sz w:val="24"/>
          <w:szCs w:val="24"/>
        </w:rPr>
        <w:t>sastāv no</w:t>
      </w:r>
      <w:r w:rsidR="007B583A" w:rsidRPr="00CF0E29">
        <w:rPr>
          <w:rFonts w:ascii="Times New Roman" w:hAnsi="Times New Roman"/>
          <w:sz w:val="24"/>
          <w:szCs w:val="24"/>
        </w:rPr>
        <w:t xml:space="preserve"> zemes gabala</w:t>
      </w:r>
      <w:r w:rsidR="00CF0E29" w:rsidRPr="00CF0E29">
        <w:rPr>
          <w:rFonts w:ascii="Times New Roman" w:hAnsi="Times New Roman"/>
          <w:sz w:val="24"/>
          <w:szCs w:val="24"/>
        </w:rPr>
        <w:t>, uz kura atrodas ražošanas cehs ar četrpadsmit saimniecības ēkām, asfaltētu laukumu ūdens torni , žogu un trīs vārtiem</w:t>
      </w:r>
      <w:r w:rsidR="007B583A" w:rsidRPr="00CF0E29">
        <w:rPr>
          <w:rFonts w:ascii="Times New Roman" w:hAnsi="Times New Roman"/>
          <w:sz w:val="24"/>
          <w:szCs w:val="24"/>
        </w:rPr>
        <w:t xml:space="preserve">. </w:t>
      </w:r>
      <w:r w:rsidR="007B583A" w:rsidRPr="0021219B">
        <w:rPr>
          <w:rFonts w:ascii="Times New Roman" w:hAnsi="Times New Roman"/>
          <w:sz w:val="24"/>
          <w:szCs w:val="24"/>
        </w:rPr>
        <w:t xml:space="preserve">Saskaņā ar Nekustamā īpašuma valsts kadastra informācijas sistēmas datiem šo nedzīvojamo ēku kadastra apzīmējumi ir </w:t>
      </w:r>
      <w:r w:rsidR="0021219B" w:rsidRPr="0021219B">
        <w:rPr>
          <w:rFonts w:ascii="Times New Roman" w:hAnsi="Times New Roman"/>
          <w:sz w:val="24"/>
          <w:szCs w:val="24"/>
        </w:rPr>
        <w:t>5044 012 0054 001 (ražošanas cehs), 5044 012 0054 002 (cehs), 5044 012 0054 003 (cehs), 5044 012 0054 004 (sadzīves korpuss) un 5044 012 0054 005 (transformatoru apakšstacija)</w:t>
      </w:r>
      <w:r w:rsidR="006C4E17" w:rsidRPr="0021219B">
        <w:rPr>
          <w:rFonts w:ascii="Times New Roman" w:hAnsi="Times New Roman"/>
          <w:sz w:val="24"/>
          <w:szCs w:val="24"/>
        </w:rPr>
        <w:t xml:space="preserve"> (visas ēkas kopā turpmāk – Ēkas)</w:t>
      </w:r>
      <w:r w:rsidR="007B583A" w:rsidRPr="0021219B">
        <w:rPr>
          <w:rFonts w:ascii="Times New Roman" w:hAnsi="Times New Roman"/>
          <w:sz w:val="24"/>
          <w:szCs w:val="24"/>
        </w:rPr>
        <w:t>. Minētā nekustamā īpašuma īpašnie</w:t>
      </w:r>
      <w:r w:rsidR="0021219B" w:rsidRPr="0021219B">
        <w:rPr>
          <w:rFonts w:ascii="Times New Roman" w:hAnsi="Times New Roman"/>
          <w:sz w:val="24"/>
          <w:szCs w:val="24"/>
        </w:rPr>
        <w:t>ks</w:t>
      </w:r>
      <w:r w:rsidR="007B583A" w:rsidRPr="0021219B">
        <w:rPr>
          <w:rFonts w:ascii="Times New Roman" w:hAnsi="Times New Roman"/>
          <w:sz w:val="24"/>
          <w:szCs w:val="24"/>
        </w:rPr>
        <w:t xml:space="preserve"> ir</w:t>
      </w:r>
      <w:r w:rsidR="006C4E17" w:rsidRPr="0021219B">
        <w:rPr>
          <w:rFonts w:ascii="Times New Roman" w:hAnsi="Times New Roman"/>
          <w:sz w:val="24"/>
          <w:szCs w:val="24"/>
        </w:rPr>
        <w:t xml:space="preserve"> </w:t>
      </w:r>
      <w:r w:rsidR="0021219B" w:rsidRPr="0021219B">
        <w:rPr>
          <w:rFonts w:ascii="Times New Roman" w:hAnsi="Times New Roman"/>
          <w:sz w:val="24"/>
          <w:szCs w:val="24"/>
        </w:rPr>
        <w:t xml:space="preserve">Sabiedrība ar ierobežotu atbildību “PILS ĪPAŠUMI”, </w:t>
      </w:r>
      <w:proofErr w:type="spellStart"/>
      <w:r w:rsidR="0021219B" w:rsidRPr="0021219B">
        <w:rPr>
          <w:rFonts w:ascii="Times New Roman" w:hAnsi="Times New Roman"/>
          <w:sz w:val="24"/>
          <w:szCs w:val="24"/>
        </w:rPr>
        <w:t>reģ</w:t>
      </w:r>
      <w:proofErr w:type="spellEnd"/>
      <w:r w:rsidR="0021219B" w:rsidRPr="0021219B">
        <w:rPr>
          <w:rFonts w:ascii="Times New Roman" w:hAnsi="Times New Roman"/>
          <w:sz w:val="24"/>
          <w:szCs w:val="24"/>
        </w:rPr>
        <w:t>. Nr.</w:t>
      </w:r>
      <w:r w:rsidR="0021219B" w:rsidRPr="0021219B">
        <w:t xml:space="preserve"> </w:t>
      </w:r>
      <w:r w:rsidR="0021219B" w:rsidRPr="0021219B">
        <w:rPr>
          <w:rFonts w:ascii="Times New Roman" w:hAnsi="Times New Roman"/>
          <w:sz w:val="24"/>
          <w:szCs w:val="24"/>
        </w:rPr>
        <w:t>40003248551</w:t>
      </w:r>
      <w:r w:rsidR="006C4E17" w:rsidRPr="0021219B">
        <w:rPr>
          <w:rFonts w:ascii="Times New Roman" w:hAnsi="Times New Roman"/>
          <w:sz w:val="24"/>
          <w:szCs w:val="24"/>
        </w:rPr>
        <w:t xml:space="preserve">, </w:t>
      </w:r>
      <w:bookmarkStart w:id="0" w:name="_Hlk198564736"/>
      <w:r w:rsidR="0021219B" w:rsidRPr="0021219B">
        <w:rPr>
          <w:rFonts w:ascii="Times New Roman" w:hAnsi="Times New Roman"/>
          <w:sz w:val="24"/>
          <w:szCs w:val="24"/>
        </w:rPr>
        <w:t>juridiskā adrese Vizbuļu iela 9, Sigulda, Siguldas novads, LV-2150</w:t>
      </w:r>
      <w:bookmarkEnd w:id="0"/>
      <w:r w:rsidR="006C4E17" w:rsidRPr="0021219B">
        <w:rPr>
          <w:rFonts w:ascii="Times New Roman" w:hAnsi="Times New Roman"/>
          <w:sz w:val="24"/>
          <w:szCs w:val="24"/>
        </w:rPr>
        <w:t>.</w:t>
      </w:r>
    </w:p>
    <w:p w14:paraId="690C0877" w14:textId="77777777" w:rsidR="0021219B" w:rsidRPr="00CF0E29" w:rsidRDefault="0021219B" w:rsidP="000E03DD">
      <w:pPr>
        <w:pStyle w:val="Sarakstarindkopa"/>
        <w:tabs>
          <w:tab w:val="left" w:pos="567"/>
        </w:tabs>
        <w:spacing w:after="0" w:line="276" w:lineRule="auto"/>
        <w:ind w:left="426"/>
        <w:jc w:val="both"/>
        <w:rPr>
          <w:rFonts w:ascii="Times New Roman" w:hAnsi="Times New Roman"/>
          <w:color w:val="EE0000"/>
          <w:sz w:val="24"/>
          <w:szCs w:val="24"/>
        </w:rPr>
      </w:pPr>
    </w:p>
    <w:p w14:paraId="5A080B7B" w14:textId="77777777" w:rsidR="005D3680" w:rsidRPr="00AC6DCC" w:rsidRDefault="005D3680" w:rsidP="005D3680">
      <w:pPr>
        <w:pStyle w:val="Sarakstarindkopa"/>
        <w:tabs>
          <w:tab w:val="left" w:pos="567"/>
        </w:tabs>
        <w:spacing w:after="0" w:line="276" w:lineRule="auto"/>
        <w:ind w:left="426"/>
        <w:jc w:val="both"/>
        <w:rPr>
          <w:rFonts w:ascii="Times New Roman" w:hAnsi="Times New Roman"/>
          <w:color w:val="EE0000"/>
          <w:sz w:val="24"/>
          <w:szCs w:val="24"/>
        </w:rPr>
      </w:pPr>
    </w:p>
    <w:p w14:paraId="1B1188E0" w14:textId="777914C3" w:rsidR="004F4918" w:rsidRPr="00DF3ACB" w:rsidRDefault="00737A07" w:rsidP="00DF3ACB">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9E660E">
        <w:rPr>
          <w:rFonts w:ascii="Times New Roman" w:hAnsi="Times New Roman"/>
          <w:sz w:val="24"/>
          <w:szCs w:val="24"/>
        </w:rPr>
        <w:t xml:space="preserve">Būvvalde </w:t>
      </w:r>
      <w:r w:rsidR="006C4E17" w:rsidRPr="009E660E">
        <w:rPr>
          <w:rFonts w:ascii="Times New Roman" w:hAnsi="Times New Roman"/>
          <w:sz w:val="24"/>
          <w:szCs w:val="24"/>
        </w:rPr>
        <w:t>202</w:t>
      </w:r>
      <w:r w:rsidR="0021219B" w:rsidRPr="009E660E">
        <w:rPr>
          <w:rFonts w:ascii="Times New Roman" w:hAnsi="Times New Roman"/>
          <w:sz w:val="24"/>
          <w:szCs w:val="24"/>
        </w:rPr>
        <w:t>2</w:t>
      </w:r>
      <w:r w:rsidR="006C4E17" w:rsidRPr="009E660E">
        <w:rPr>
          <w:rFonts w:ascii="Times New Roman" w:hAnsi="Times New Roman"/>
          <w:sz w:val="24"/>
          <w:szCs w:val="24"/>
        </w:rPr>
        <w:t xml:space="preserve">.gada </w:t>
      </w:r>
      <w:r w:rsidR="0021219B" w:rsidRPr="009E660E">
        <w:rPr>
          <w:rFonts w:ascii="Times New Roman" w:hAnsi="Times New Roman"/>
          <w:sz w:val="24"/>
          <w:szCs w:val="24"/>
        </w:rPr>
        <w:t>5</w:t>
      </w:r>
      <w:r w:rsidR="006C4E17" w:rsidRPr="009E660E">
        <w:rPr>
          <w:rFonts w:ascii="Times New Roman" w:hAnsi="Times New Roman"/>
          <w:sz w:val="24"/>
          <w:szCs w:val="24"/>
        </w:rPr>
        <w:t>.</w:t>
      </w:r>
      <w:r w:rsidR="0021219B" w:rsidRPr="009E660E">
        <w:rPr>
          <w:rFonts w:ascii="Times New Roman" w:hAnsi="Times New Roman"/>
          <w:sz w:val="24"/>
          <w:szCs w:val="24"/>
        </w:rPr>
        <w:t>jūlijā</w:t>
      </w:r>
      <w:r w:rsidR="006C4E17" w:rsidRPr="009E660E">
        <w:rPr>
          <w:rFonts w:ascii="Times New Roman" w:hAnsi="Times New Roman"/>
          <w:sz w:val="24"/>
          <w:szCs w:val="24"/>
        </w:rPr>
        <w:t xml:space="preserve"> </w:t>
      </w:r>
      <w:r w:rsidRPr="009E660E">
        <w:rPr>
          <w:rFonts w:ascii="Times New Roman" w:hAnsi="Times New Roman"/>
          <w:sz w:val="24"/>
          <w:szCs w:val="24"/>
        </w:rPr>
        <w:t xml:space="preserve">veica </w:t>
      </w:r>
      <w:r w:rsidR="0021219B" w:rsidRPr="009E660E">
        <w:rPr>
          <w:rFonts w:ascii="Times New Roman" w:hAnsi="Times New Roman"/>
          <w:sz w:val="24"/>
          <w:szCs w:val="24"/>
        </w:rPr>
        <w:t>Ēku</w:t>
      </w:r>
      <w:r w:rsidRPr="009E660E">
        <w:rPr>
          <w:rFonts w:ascii="Times New Roman" w:hAnsi="Times New Roman"/>
          <w:sz w:val="24"/>
          <w:szCs w:val="24"/>
        </w:rPr>
        <w:t xml:space="preserve"> apsekošanu, sastādot atzinumu par būves pārbaudi Nr.</w:t>
      </w:r>
      <w:r w:rsidR="0021219B" w:rsidRPr="009E660E">
        <w:rPr>
          <w:rFonts w:ascii="Times New Roman" w:hAnsi="Times New Roman"/>
          <w:sz w:val="24"/>
          <w:szCs w:val="24"/>
        </w:rPr>
        <w:t xml:space="preserve">BV2.8/22/14 </w:t>
      </w:r>
      <w:r w:rsidRPr="009E660E">
        <w:rPr>
          <w:rFonts w:ascii="Times New Roman" w:hAnsi="Times New Roman"/>
          <w:sz w:val="24"/>
          <w:szCs w:val="24"/>
        </w:rPr>
        <w:t xml:space="preserve">(turpmāk – Atzinums Nr.1), kurā konstatēja, ka </w:t>
      </w:r>
      <w:r w:rsidR="0021219B" w:rsidRPr="009E660E">
        <w:rPr>
          <w:rFonts w:ascii="Times New Roman" w:hAnsi="Times New Roman"/>
          <w:sz w:val="24"/>
          <w:szCs w:val="24"/>
        </w:rPr>
        <w:t>Ēkām tehniskā nolietojuma</w:t>
      </w:r>
      <w:r w:rsidR="009E660E">
        <w:rPr>
          <w:rFonts w:ascii="Times New Roman" w:hAnsi="Times New Roman"/>
          <w:sz w:val="24"/>
          <w:szCs w:val="24"/>
        </w:rPr>
        <w:t>,</w:t>
      </w:r>
      <w:r w:rsidR="0021219B" w:rsidRPr="009E660E">
        <w:rPr>
          <w:rFonts w:ascii="Times New Roman" w:hAnsi="Times New Roman"/>
          <w:sz w:val="24"/>
          <w:szCs w:val="24"/>
        </w:rPr>
        <w:t xml:space="preserve"> atmosfēras nokrišņu un laikapstākļu ietekmē no </w:t>
      </w:r>
      <w:r w:rsidR="009E660E" w:rsidRPr="009E660E">
        <w:rPr>
          <w:rFonts w:ascii="Times New Roman" w:hAnsi="Times New Roman"/>
          <w:sz w:val="24"/>
          <w:szCs w:val="24"/>
        </w:rPr>
        <w:t>Ē</w:t>
      </w:r>
      <w:r w:rsidR="0021219B" w:rsidRPr="009E660E">
        <w:rPr>
          <w:rFonts w:ascii="Times New Roman" w:hAnsi="Times New Roman"/>
          <w:sz w:val="24"/>
          <w:szCs w:val="24"/>
        </w:rPr>
        <w:t>ku</w:t>
      </w:r>
      <w:r w:rsidR="009E660E" w:rsidRPr="009E660E">
        <w:rPr>
          <w:rFonts w:ascii="Times New Roman" w:hAnsi="Times New Roman"/>
          <w:sz w:val="24"/>
          <w:szCs w:val="24"/>
        </w:rPr>
        <w:t xml:space="preserve"> </w:t>
      </w:r>
      <w:r w:rsidR="0021219B" w:rsidRPr="009E660E">
        <w:rPr>
          <w:rFonts w:ascii="Times New Roman" w:hAnsi="Times New Roman"/>
          <w:sz w:val="24"/>
          <w:szCs w:val="24"/>
        </w:rPr>
        <w:t>fasādes daudzviet atdalījies apmetums, logu stikli daudzviet mehāniski bojāti, stikla bloki</w:t>
      </w:r>
      <w:r w:rsidR="009E660E" w:rsidRPr="009E660E">
        <w:rPr>
          <w:rFonts w:ascii="Times New Roman" w:hAnsi="Times New Roman"/>
          <w:sz w:val="24"/>
          <w:szCs w:val="24"/>
        </w:rPr>
        <w:t xml:space="preserve"> </w:t>
      </w:r>
      <w:r w:rsidR="0021219B" w:rsidRPr="009E660E">
        <w:rPr>
          <w:rFonts w:ascii="Times New Roman" w:hAnsi="Times New Roman"/>
          <w:sz w:val="24"/>
          <w:szCs w:val="24"/>
        </w:rPr>
        <w:t>sadauzīti. Bojātais apmetums</w:t>
      </w:r>
      <w:r w:rsidR="009E660E" w:rsidRPr="009E660E">
        <w:rPr>
          <w:rFonts w:ascii="Times New Roman" w:hAnsi="Times New Roman"/>
          <w:sz w:val="24"/>
          <w:szCs w:val="24"/>
        </w:rPr>
        <w:t>,</w:t>
      </w:r>
      <w:r w:rsidR="0021219B" w:rsidRPr="009E660E">
        <w:rPr>
          <w:rFonts w:ascii="Times New Roman" w:hAnsi="Times New Roman"/>
          <w:sz w:val="24"/>
          <w:szCs w:val="24"/>
        </w:rPr>
        <w:t xml:space="preserve"> atdaloties no fasādes</w:t>
      </w:r>
      <w:r w:rsidR="009E660E" w:rsidRPr="009E660E">
        <w:rPr>
          <w:rFonts w:ascii="Times New Roman" w:hAnsi="Times New Roman"/>
          <w:sz w:val="24"/>
          <w:szCs w:val="24"/>
        </w:rPr>
        <w:t>,</w:t>
      </w:r>
      <w:r w:rsidR="0021219B" w:rsidRPr="009E660E">
        <w:rPr>
          <w:rFonts w:ascii="Times New Roman" w:hAnsi="Times New Roman"/>
          <w:sz w:val="24"/>
          <w:szCs w:val="24"/>
        </w:rPr>
        <w:t xml:space="preserve"> </w:t>
      </w:r>
      <w:r w:rsidR="0021219B" w:rsidRPr="00DF3ACB">
        <w:rPr>
          <w:rFonts w:ascii="Times New Roman" w:hAnsi="Times New Roman"/>
          <w:sz w:val="24"/>
          <w:szCs w:val="24"/>
        </w:rPr>
        <w:t>apdraud iedzīvotāju un garāmgājēju veselību</w:t>
      </w:r>
      <w:r w:rsidR="009E660E" w:rsidRPr="00DF3ACB">
        <w:rPr>
          <w:rFonts w:ascii="Times New Roman" w:hAnsi="Times New Roman"/>
          <w:sz w:val="24"/>
          <w:szCs w:val="24"/>
        </w:rPr>
        <w:t xml:space="preserve"> </w:t>
      </w:r>
      <w:r w:rsidR="0021219B" w:rsidRPr="00DF3ACB">
        <w:rPr>
          <w:rFonts w:ascii="Times New Roman" w:hAnsi="Times New Roman"/>
          <w:sz w:val="24"/>
          <w:szCs w:val="24"/>
        </w:rPr>
        <w:t xml:space="preserve">un dzīvību, kā arī </w:t>
      </w:r>
      <w:r w:rsidR="009E660E" w:rsidRPr="00DF3ACB">
        <w:rPr>
          <w:rFonts w:ascii="Times New Roman" w:hAnsi="Times New Roman"/>
          <w:sz w:val="24"/>
          <w:szCs w:val="24"/>
        </w:rPr>
        <w:t>Ē</w:t>
      </w:r>
      <w:r w:rsidR="0021219B" w:rsidRPr="00DF3ACB">
        <w:rPr>
          <w:rFonts w:ascii="Times New Roman" w:hAnsi="Times New Roman"/>
          <w:sz w:val="24"/>
          <w:szCs w:val="24"/>
        </w:rPr>
        <w:t>ku fasādes bojā ainavu.</w:t>
      </w:r>
      <w:r w:rsidR="0021219B" w:rsidRPr="00DF3ACB">
        <w:rPr>
          <w:rFonts w:ascii="Times New Roman" w:hAnsi="Times New Roman"/>
          <w:sz w:val="24"/>
          <w:szCs w:val="24"/>
        </w:rPr>
        <w:cr/>
      </w:r>
      <w:r w:rsidR="00426D2D" w:rsidRPr="00DF3ACB">
        <w:rPr>
          <w:rFonts w:ascii="Times New Roman" w:hAnsi="Times New Roman"/>
          <w:sz w:val="24"/>
          <w:szCs w:val="24"/>
        </w:rPr>
        <w:t xml:space="preserve">Ēka </w:t>
      </w:r>
      <w:r w:rsidR="005D3680" w:rsidRPr="00DF3ACB">
        <w:rPr>
          <w:rFonts w:ascii="Times New Roman" w:hAnsi="Times New Roman"/>
          <w:sz w:val="24"/>
          <w:szCs w:val="24"/>
        </w:rPr>
        <w:t xml:space="preserve">neatbilst Būvniecības likuma 9. pantā būvei paredzētajām būtiskām prasībām, proti, būve projektējama, būvējama un ekspluatējama atbilstoši tās lietošanas veidam, turklāt tā, lai nodrošinātu tās atbilstību šādām būtiskām prasībām: mehāniskā stiprība un stabilitāte; ugunsdrošība; </w:t>
      </w:r>
      <w:r w:rsidR="009E660E" w:rsidRPr="00DF3ACB">
        <w:rPr>
          <w:rFonts w:ascii="Times New Roman" w:hAnsi="Times New Roman"/>
          <w:sz w:val="24"/>
          <w:szCs w:val="24"/>
        </w:rPr>
        <w:t xml:space="preserve">higiēna; </w:t>
      </w:r>
      <w:r w:rsidR="00DF3ACB" w:rsidRPr="00DF3ACB">
        <w:rPr>
          <w:rFonts w:ascii="Times New Roman" w:hAnsi="Times New Roman"/>
          <w:sz w:val="24"/>
          <w:szCs w:val="24"/>
        </w:rPr>
        <w:t xml:space="preserve">nekaitīgums un </w:t>
      </w:r>
      <w:r w:rsidR="005D3680" w:rsidRPr="00DF3ACB">
        <w:rPr>
          <w:rFonts w:ascii="Times New Roman" w:hAnsi="Times New Roman"/>
          <w:sz w:val="24"/>
          <w:szCs w:val="24"/>
        </w:rPr>
        <w:t>vides aizsardzība</w:t>
      </w:r>
      <w:r w:rsidR="00DF3ACB" w:rsidRPr="00DF3ACB">
        <w:rPr>
          <w:rFonts w:ascii="Times New Roman" w:hAnsi="Times New Roman"/>
          <w:sz w:val="24"/>
          <w:szCs w:val="24"/>
        </w:rPr>
        <w:t xml:space="preserve">; </w:t>
      </w:r>
      <w:r w:rsidR="005D3680" w:rsidRPr="00DF3ACB">
        <w:rPr>
          <w:rFonts w:ascii="Times New Roman" w:hAnsi="Times New Roman"/>
          <w:sz w:val="24"/>
          <w:szCs w:val="24"/>
        </w:rPr>
        <w:t>lietošanas drošība un vides pieejamība</w:t>
      </w:r>
      <w:r w:rsidR="00DF3ACB" w:rsidRPr="00DF3ACB">
        <w:rPr>
          <w:rFonts w:ascii="Times New Roman" w:hAnsi="Times New Roman"/>
          <w:sz w:val="24"/>
          <w:szCs w:val="24"/>
        </w:rPr>
        <w:t xml:space="preserve">. </w:t>
      </w:r>
      <w:r w:rsidR="00F26196" w:rsidRPr="00DF3ACB">
        <w:rPr>
          <w:rFonts w:ascii="Times New Roman" w:hAnsi="Times New Roman"/>
          <w:sz w:val="24"/>
          <w:szCs w:val="24"/>
        </w:rPr>
        <w:t>Savukārt Būvniecības likuma 21. 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r w:rsidR="003B46B4" w:rsidRPr="00DF3ACB">
        <w:rPr>
          <w:rFonts w:ascii="Times New Roman" w:hAnsi="Times New Roman"/>
          <w:sz w:val="24"/>
          <w:szCs w:val="24"/>
        </w:rPr>
        <w:t xml:space="preserve"> Papildus norādīts, ka</w:t>
      </w:r>
      <w:r w:rsidR="00DF3ACB" w:rsidRPr="00DF3ACB">
        <w:rPr>
          <w:rFonts w:ascii="Times New Roman" w:hAnsi="Times New Roman"/>
          <w:sz w:val="24"/>
          <w:szCs w:val="24"/>
        </w:rPr>
        <w:t xml:space="preserve"> </w:t>
      </w:r>
      <w:r w:rsidR="003B46B4" w:rsidRPr="00DF3ACB">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r w:rsidR="00DF3ACB">
        <w:rPr>
          <w:rFonts w:ascii="Times New Roman" w:hAnsi="Times New Roman"/>
          <w:sz w:val="24"/>
          <w:szCs w:val="24"/>
        </w:rPr>
        <w:t xml:space="preserve">. </w:t>
      </w:r>
      <w:r w:rsidR="00B5561E" w:rsidRPr="00DF3ACB">
        <w:rPr>
          <w:rFonts w:ascii="Times New Roman" w:hAnsi="Times New Roman"/>
          <w:sz w:val="24"/>
          <w:szCs w:val="24"/>
        </w:rPr>
        <w:t xml:space="preserve">Atzinums Nr.1 tika nosūtīts </w:t>
      </w:r>
      <w:r w:rsidR="00DF3ACB">
        <w:rPr>
          <w:rFonts w:ascii="Times New Roman" w:hAnsi="Times New Roman"/>
          <w:sz w:val="24"/>
          <w:szCs w:val="24"/>
        </w:rPr>
        <w:t>Ēku</w:t>
      </w:r>
      <w:r w:rsidR="00B5561E" w:rsidRPr="00DF3ACB">
        <w:rPr>
          <w:rFonts w:ascii="Times New Roman" w:hAnsi="Times New Roman"/>
          <w:sz w:val="24"/>
          <w:szCs w:val="24"/>
        </w:rPr>
        <w:t xml:space="preserve"> īpašnie</w:t>
      </w:r>
      <w:r w:rsidR="00DF3ACB" w:rsidRPr="00DF3ACB">
        <w:rPr>
          <w:rFonts w:ascii="Times New Roman" w:hAnsi="Times New Roman"/>
          <w:sz w:val="24"/>
          <w:szCs w:val="24"/>
        </w:rPr>
        <w:t xml:space="preserve">kam </w:t>
      </w:r>
      <w:r w:rsidR="00B5561E" w:rsidRPr="00DF3ACB">
        <w:rPr>
          <w:rFonts w:ascii="Times New Roman" w:hAnsi="Times New Roman"/>
          <w:sz w:val="24"/>
          <w:szCs w:val="24"/>
        </w:rPr>
        <w:t>ar norādi līdz 202</w:t>
      </w:r>
      <w:r w:rsidR="00DF3ACB" w:rsidRPr="00DF3ACB">
        <w:rPr>
          <w:rFonts w:ascii="Times New Roman" w:hAnsi="Times New Roman"/>
          <w:sz w:val="24"/>
          <w:szCs w:val="24"/>
        </w:rPr>
        <w:t>2</w:t>
      </w:r>
      <w:r w:rsidR="00B5561E" w:rsidRPr="00DF3ACB">
        <w:rPr>
          <w:rFonts w:ascii="Times New Roman" w:hAnsi="Times New Roman"/>
          <w:sz w:val="24"/>
          <w:szCs w:val="24"/>
        </w:rPr>
        <w:t>.gada 3</w:t>
      </w:r>
      <w:r w:rsidR="00DF3ACB" w:rsidRPr="00DF3ACB">
        <w:rPr>
          <w:rFonts w:ascii="Times New Roman" w:hAnsi="Times New Roman"/>
          <w:sz w:val="24"/>
          <w:szCs w:val="24"/>
        </w:rPr>
        <w:t>0</w:t>
      </w:r>
      <w:r w:rsidR="00B5561E" w:rsidRPr="00DF3ACB">
        <w:rPr>
          <w:rFonts w:ascii="Times New Roman" w:hAnsi="Times New Roman"/>
          <w:sz w:val="24"/>
          <w:szCs w:val="24"/>
        </w:rPr>
        <w:t>.</w:t>
      </w:r>
      <w:r w:rsidR="00DF3ACB" w:rsidRPr="00DF3ACB">
        <w:rPr>
          <w:rFonts w:ascii="Times New Roman" w:hAnsi="Times New Roman"/>
          <w:sz w:val="24"/>
          <w:szCs w:val="24"/>
        </w:rPr>
        <w:t>septembri</w:t>
      </w:r>
      <w:r w:rsidR="00B5561E" w:rsidRPr="00DF3ACB">
        <w:rPr>
          <w:rFonts w:ascii="Times New Roman" w:hAnsi="Times New Roman"/>
          <w:sz w:val="24"/>
          <w:szCs w:val="24"/>
        </w:rPr>
        <w:t>m veikt nepieciešamās darbības</w:t>
      </w:r>
      <w:r w:rsidR="003B46B4" w:rsidRPr="00DF3ACB">
        <w:rPr>
          <w:rFonts w:ascii="Times New Roman" w:hAnsi="Times New Roman"/>
          <w:sz w:val="24"/>
          <w:szCs w:val="24"/>
        </w:rPr>
        <w:t xml:space="preserve"> </w:t>
      </w:r>
      <w:r w:rsidR="00DF3ACB" w:rsidRPr="00DF3ACB">
        <w:rPr>
          <w:rFonts w:ascii="Times New Roman" w:hAnsi="Times New Roman"/>
          <w:sz w:val="24"/>
          <w:szCs w:val="24"/>
        </w:rPr>
        <w:t>Ē</w:t>
      </w:r>
      <w:r w:rsidR="003B46B4" w:rsidRPr="00DF3ACB">
        <w:rPr>
          <w:rFonts w:ascii="Times New Roman" w:hAnsi="Times New Roman"/>
          <w:sz w:val="24"/>
          <w:szCs w:val="24"/>
        </w:rPr>
        <w:t xml:space="preserve">kas </w:t>
      </w:r>
      <w:r w:rsidR="00DF3ACB" w:rsidRPr="00DF3ACB">
        <w:rPr>
          <w:rFonts w:ascii="Times New Roman" w:hAnsi="Times New Roman"/>
          <w:sz w:val="24"/>
          <w:szCs w:val="24"/>
        </w:rPr>
        <w:t>fasādes sakārtošan</w:t>
      </w:r>
      <w:r w:rsidR="00F7504F">
        <w:rPr>
          <w:rFonts w:ascii="Times New Roman" w:hAnsi="Times New Roman"/>
          <w:sz w:val="24"/>
          <w:szCs w:val="24"/>
        </w:rPr>
        <w:t>ai</w:t>
      </w:r>
      <w:r w:rsidR="005D3680" w:rsidRPr="00DF3ACB">
        <w:rPr>
          <w:rFonts w:ascii="Times New Roman" w:hAnsi="Times New Roman"/>
          <w:sz w:val="24"/>
          <w:szCs w:val="24"/>
        </w:rPr>
        <w:t>.</w:t>
      </w:r>
    </w:p>
    <w:p w14:paraId="118F3836" w14:textId="77777777" w:rsidR="008A6234" w:rsidRPr="00AC6DCC" w:rsidRDefault="008A6234" w:rsidP="003B46B4">
      <w:pPr>
        <w:pStyle w:val="Sarakstarindkopa"/>
        <w:tabs>
          <w:tab w:val="left" w:pos="0"/>
        </w:tabs>
        <w:spacing w:line="276" w:lineRule="auto"/>
        <w:ind w:left="0" w:firstLine="851"/>
        <w:jc w:val="both"/>
        <w:rPr>
          <w:rFonts w:ascii="Times New Roman" w:hAnsi="Times New Roman"/>
          <w:color w:val="EE0000"/>
          <w:sz w:val="24"/>
          <w:szCs w:val="24"/>
        </w:rPr>
      </w:pPr>
    </w:p>
    <w:p w14:paraId="06870340" w14:textId="314B6CB4" w:rsidR="00023FD1" w:rsidRPr="00950D91" w:rsidRDefault="008A6234" w:rsidP="00950D91">
      <w:pPr>
        <w:pStyle w:val="Sarakstarindkopa"/>
        <w:numPr>
          <w:ilvl w:val="0"/>
          <w:numId w:val="1"/>
        </w:numPr>
        <w:tabs>
          <w:tab w:val="left" w:pos="567"/>
        </w:tabs>
        <w:spacing w:after="0" w:line="276" w:lineRule="auto"/>
        <w:ind w:left="0" w:firstLine="426"/>
        <w:jc w:val="both"/>
        <w:rPr>
          <w:rFonts w:ascii="Times New Roman" w:hAnsi="Times New Roman"/>
          <w:color w:val="EE0000"/>
          <w:sz w:val="24"/>
          <w:szCs w:val="24"/>
        </w:rPr>
      </w:pPr>
      <w:r w:rsidRPr="00E309DF">
        <w:rPr>
          <w:rFonts w:ascii="Times New Roman" w:hAnsi="Times New Roman"/>
          <w:sz w:val="24"/>
          <w:szCs w:val="24"/>
        </w:rPr>
        <w:t xml:space="preserve">Būvvalde 2024.gada </w:t>
      </w:r>
      <w:r w:rsidR="00DF3ACB" w:rsidRPr="00E309DF">
        <w:rPr>
          <w:rFonts w:ascii="Times New Roman" w:hAnsi="Times New Roman"/>
          <w:sz w:val="24"/>
          <w:szCs w:val="24"/>
        </w:rPr>
        <w:t>1</w:t>
      </w:r>
      <w:r w:rsidR="00950D91">
        <w:rPr>
          <w:rFonts w:ascii="Times New Roman" w:hAnsi="Times New Roman"/>
          <w:sz w:val="24"/>
          <w:szCs w:val="24"/>
        </w:rPr>
        <w:t>4</w:t>
      </w:r>
      <w:r w:rsidRPr="00E309DF">
        <w:rPr>
          <w:rFonts w:ascii="Times New Roman" w:hAnsi="Times New Roman"/>
          <w:sz w:val="24"/>
          <w:szCs w:val="24"/>
        </w:rPr>
        <w:t>.</w:t>
      </w:r>
      <w:r w:rsidR="00DF3ACB" w:rsidRPr="00E309DF">
        <w:rPr>
          <w:rFonts w:ascii="Times New Roman" w:hAnsi="Times New Roman"/>
          <w:sz w:val="24"/>
          <w:szCs w:val="24"/>
        </w:rPr>
        <w:t>martā</w:t>
      </w:r>
      <w:r w:rsidRPr="00E309DF">
        <w:rPr>
          <w:rFonts w:ascii="Times New Roman" w:hAnsi="Times New Roman"/>
          <w:sz w:val="24"/>
          <w:szCs w:val="24"/>
        </w:rPr>
        <w:t xml:space="preserve"> </w:t>
      </w:r>
      <w:r w:rsidR="00E309DF" w:rsidRPr="00E309DF">
        <w:rPr>
          <w:rFonts w:ascii="Times New Roman" w:hAnsi="Times New Roman"/>
          <w:sz w:val="24"/>
          <w:szCs w:val="24"/>
        </w:rPr>
        <w:t xml:space="preserve">veica atkārtotu </w:t>
      </w:r>
      <w:r w:rsidR="00DF3ACB" w:rsidRPr="00E309DF">
        <w:rPr>
          <w:rFonts w:ascii="Times New Roman" w:hAnsi="Times New Roman"/>
          <w:sz w:val="24"/>
          <w:szCs w:val="24"/>
        </w:rPr>
        <w:t>Ēku</w:t>
      </w:r>
      <w:r w:rsidRPr="00E309DF">
        <w:rPr>
          <w:rFonts w:ascii="Times New Roman" w:hAnsi="Times New Roman"/>
          <w:sz w:val="24"/>
          <w:szCs w:val="24"/>
        </w:rPr>
        <w:t xml:space="preserve"> apsekošanu, sastādot </w:t>
      </w:r>
      <w:r w:rsidR="00950D91" w:rsidRPr="00950D91">
        <w:rPr>
          <w:rFonts w:ascii="Times New Roman" w:hAnsi="Times New Roman"/>
          <w:sz w:val="24"/>
          <w:szCs w:val="24"/>
        </w:rPr>
        <w:t>2024.gada 1</w:t>
      </w:r>
      <w:r w:rsidR="00950D91">
        <w:rPr>
          <w:rFonts w:ascii="Times New Roman" w:hAnsi="Times New Roman"/>
          <w:sz w:val="24"/>
          <w:szCs w:val="24"/>
        </w:rPr>
        <w:t>5</w:t>
      </w:r>
      <w:r w:rsidR="00950D91" w:rsidRPr="00950D91">
        <w:rPr>
          <w:rFonts w:ascii="Times New Roman" w:hAnsi="Times New Roman"/>
          <w:sz w:val="24"/>
          <w:szCs w:val="24"/>
        </w:rPr>
        <w:t>.mart</w:t>
      </w:r>
      <w:r w:rsidR="00950D91">
        <w:rPr>
          <w:rFonts w:ascii="Times New Roman" w:hAnsi="Times New Roman"/>
          <w:sz w:val="24"/>
          <w:szCs w:val="24"/>
        </w:rPr>
        <w:t>a</w:t>
      </w:r>
      <w:r w:rsidR="00950D91" w:rsidRPr="00950D91">
        <w:rPr>
          <w:rFonts w:ascii="Times New Roman" w:hAnsi="Times New Roman"/>
          <w:sz w:val="24"/>
          <w:szCs w:val="24"/>
        </w:rPr>
        <w:t xml:space="preserve"> </w:t>
      </w:r>
      <w:r w:rsidRPr="00E309DF">
        <w:rPr>
          <w:rFonts w:ascii="Times New Roman" w:hAnsi="Times New Roman"/>
          <w:sz w:val="24"/>
          <w:szCs w:val="24"/>
        </w:rPr>
        <w:t xml:space="preserve">atzinumu par būves pārbaudi Nr. </w:t>
      </w:r>
      <w:r w:rsidR="00E309DF" w:rsidRPr="00E309DF">
        <w:rPr>
          <w:rFonts w:ascii="Times New Roman" w:hAnsi="Times New Roman"/>
          <w:sz w:val="24"/>
          <w:szCs w:val="24"/>
        </w:rPr>
        <w:t xml:space="preserve">BIS-BV-19.9-2024-1095 </w:t>
      </w:r>
      <w:r w:rsidRPr="00E309DF">
        <w:rPr>
          <w:rFonts w:ascii="Times New Roman" w:hAnsi="Times New Roman"/>
          <w:sz w:val="24"/>
          <w:szCs w:val="24"/>
        </w:rPr>
        <w:t>(turpmāk – Atzinums Nr.2)</w:t>
      </w:r>
      <w:r w:rsidR="00E309DF">
        <w:rPr>
          <w:rFonts w:ascii="Times New Roman" w:hAnsi="Times New Roman"/>
          <w:sz w:val="24"/>
          <w:szCs w:val="24"/>
        </w:rPr>
        <w:t xml:space="preserve">. </w:t>
      </w:r>
      <w:r w:rsidR="00E309DF" w:rsidRPr="00E309DF">
        <w:rPr>
          <w:rFonts w:ascii="Times New Roman" w:hAnsi="Times New Roman"/>
          <w:sz w:val="24"/>
          <w:szCs w:val="24"/>
        </w:rPr>
        <w:t>Atzinum</w:t>
      </w:r>
      <w:r w:rsidR="00E309DF">
        <w:rPr>
          <w:rFonts w:ascii="Times New Roman" w:hAnsi="Times New Roman"/>
          <w:sz w:val="24"/>
          <w:szCs w:val="24"/>
        </w:rPr>
        <w:t>ā</w:t>
      </w:r>
      <w:r w:rsidR="00E309DF" w:rsidRPr="00E309DF">
        <w:rPr>
          <w:rFonts w:ascii="Times New Roman" w:hAnsi="Times New Roman"/>
          <w:sz w:val="24"/>
          <w:szCs w:val="24"/>
        </w:rPr>
        <w:t xml:space="preserve"> Nr.2</w:t>
      </w:r>
      <w:r w:rsidR="00E309DF">
        <w:rPr>
          <w:rFonts w:ascii="Times New Roman" w:hAnsi="Times New Roman"/>
          <w:sz w:val="24"/>
          <w:szCs w:val="24"/>
        </w:rPr>
        <w:t xml:space="preserve"> </w:t>
      </w:r>
      <w:r w:rsidR="00E309DF" w:rsidRPr="00950D91">
        <w:rPr>
          <w:rFonts w:ascii="Times New Roman" w:hAnsi="Times New Roman"/>
          <w:sz w:val="24"/>
          <w:szCs w:val="24"/>
        </w:rPr>
        <w:t xml:space="preserve">norādīts, ka </w:t>
      </w:r>
      <w:r w:rsidR="00CC4FAE" w:rsidRPr="00950D91">
        <w:rPr>
          <w:rFonts w:ascii="Times New Roman" w:hAnsi="Times New Roman"/>
          <w:sz w:val="24"/>
          <w:szCs w:val="24"/>
        </w:rPr>
        <w:t xml:space="preserve">atkārtoti </w:t>
      </w:r>
      <w:bookmarkStart w:id="1" w:name="_Hlk198561338"/>
      <w:r w:rsidR="00CC4FAE" w:rsidRPr="00950D91">
        <w:rPr>
          <w:rFonts w:ascii="Times New Roman" w:hAnsi="Times New Roman"/>
          <w:sz w:val="24"/>
          <w:szCs w:val="24"/>
        </w:rPr>
        <w:t>veikta vizuālā apsekošana Ēku fasādēm uz P27 šosejas pusi. Konstatēts, ka tehniskā nolietojuma un atmosfēras nokrišņu un laikapstākļu ietekmē no Ēku fasādes daudzviet atdalījies apmetums, logu stikli daudzviet mehāniski bojāti, stikla bloki sadauzīti. Bojātais apmetums, atdaloties no fasādes</w:t>
      </w:r>
      <w:r w:rsidR="00F7504F">
        <w:rPr>
          <w:rFonts w:ascii="Times New Roman" w:hAnsi="Times New Roman"/>
          <w:sz w:val="24"/>
          <w:szCs w:val="24"/>
        </w:rPr>
        <w:t>,</w:t>
      </w:r>
      <w:r w:rsidR="00CC4FAE" w:rsidRPr="00950D91">
        <w:rPr>
          <w:rFonts w:ascii="Times New Roman" w:hAnsi="Times New Roman"/>
          <w:sz w:val="24"/>
          <w:szCs w:val="24"/>
        </w:rPr>
        <w:t xml:space="preserve"> apdraud iedzīvotāju un garāmgājēju veselību un dzīvību, kā arī Ēku fasādes bojā ainavu. Būvniecības likuma 9.pants nosaka, ka būve projektējama, būvējama un ekspluatējama atbilstoši tās lietošanas veidam, turklāt tā, lai nodrošinātu tās atbilstību šādām būtiskām prasībām: mehāniskā stiprība un stabilitāte, ugunsdrošība, higiēna, nekaitīgums un vides aizsardzība, lietošanas drošība un vides pieejamība u.c. Saskaņā ar Būvniecības likuma 21.panta ceturto daļu būves īpašniekam jānodrošina būves un tās elementu uzturēšanu ekspluatācijas laikā, lai tā atbilstu būvei noteiktajām prasībām: mehāniskā stiprība un stabilitāte; ugunsdrošība; higiēna, nekaitīgums un vides aizsardzība; lietošanas drošība un vides pieejamība, u.c. Būvniecības likuma 21.panta devītā daļa nosaka, ja būve ir pilnībā vai daļēji sagruvusi vai nonākusi tādā tehniskā stāvoklī, ka ir bīstama vai bojā ainavu, šīs būves īpašniekam atbilstoši pašvaldības lēmumam tā jāsakārto vai jānojauc. Šā lēmuma izpildi nodrošina Administratīvā procesa likumā noteiktajā kārtībā. Civillikuma 1084.pants nosaka, ka katram būves īpašniekam, lai aizsargātu sabiedrisko drošību, jātur sava būve tādā stāvoklī, ka no tās nevar rasties kaitējums ne kaimiņiem, ne garāmgājējiem, ne arī tās lietotājiem. </w:t>
      </w:r>
      <w:bookmarkEnd w:id="1"/>
      <w:r w:rsidR="00CC4FAE" w:rsidRPr="00950D91">
        <w:rPr>
          <w:rFonts w:ascii="Times New Roman" w:hAnsi="Times New Roman"/>
          <w:sz w:val="24"/>
          <w:szCs w:val="24"/>
        </w:rPr>
        <w:t xml:space="preserve">Papildus minētajam Ēku vizuālais izskats neatbilst Gulbenes novada pašvaldības domes </w:t>
      </w:r>
      <w:r w:rsidR="00950D91" w:rsidRPr="00950D91">
        <w:rPr>
          <w:rFonts w:ascii="Times New Roman" w:hAnsi="Times New Roman"/>
          <w:sz w:val="24"/>
          <w:szCs w:val="24"/>
        </w:rPr>
        <w:t>2021. gada 30. decembra saistošo noteikumu Nr. 28 “Par teritorijas kopšanu un būvju uzturēšanu Gulbenes novadā”</w:t>
      </w:r>
      <w:r w:rsidR="00CC4FAE" w:rsidRPr="00950D91">
        <w:rPr>
          <w:rFonts w:ascii="Times New Roman" w:hAnsi="Times New Roman"/>
          <w:sz w:val="24"/>
          <w:szCs w:val="24"/>
        </w:rPr>
        <w:t xml:space="preserve"> 4. punkta</w:t>
      </w:r>
      <w:r w:rsidR="00950D91" w:rsidRPr="00950D91">
        <w:rPr>
          <w:rFonts w:ascii="Times New Roman" w:hAnsi="Times New Roman"/>
          <w:sz w:val="24"/>
          <w:szCs w:val="24"/>
        </w:rPr>
        <w:t xml:space="preserve"> nosacījumiem</w:t>
      </w:r>
      <w:r w:rsidR="00CC4FAE" w:rsidRPr="00950D91">
        <w:rPr>
          <w:rFonts w:ascii="Times New Roman" w:hAnsi="Times New Roman"/>
          <w:sz w:val="24"/>
          <w:szCs w:val="24"/>
        </w:rPr>
        <w:t>.</w:t>
      </w:r>
      <w:r w:rsidR="00950D91">
        <w:rPr>
          <w:rFonts w:ascii="Times New Roman" w:hAnsi="Times New Roman"/>
          <w:sz w:val="24"/>
          <w:szCs w:val="24"/>
        </w:rPr>
        <w:t xml:space="preserve"> Vienlaikus atzinumā norādīta informācija par iespējamo administratīvo atbildību.</w:t>
      </w:r>
      <w:r w:rsidR="00950D91">
        <w:rPr>
          <w:rFonts w:ascii="Times New Roman" w:hAnsi="Times New Roman"/>
          <w:color w:val="EE0000"/>
          <w:sz w:val="24"/>
          <w:szCs w:val="24"/>
        </w:rPr>
        <w:t xml:space="preserve"> </w:t>
      </w:r>
      <w:r w:rsidR="00950D91" w:rsidRPr="00950D91">
        <w:rPr>
          <w:rFonts w:ascii="Times New Roman" w:hAnsi="Times New Roman"/>
          <w:sz w:val="24"/>
          <w:szCs w:val="24"/>
        </w:rPr>
        <w:t>Atzinums Nr.2 tika nosūtīts Ēku īpašniekam ar norādi līdz 2024.gada 30.jūnijam veikt nepieciešamās darbības Ēkas fasādes sakārtošan</w:t>
      </w:r>
      <w:r w:rsidR="00F7504F">
        <w:rPr>
          <w:rFonts w:ascii="Times New Roman" w:hAnsi="Times New Roman"/>
          <w:sz w:val="24"/>
          <w:szCs w:val="24"/>
        </w:rPr>
        <w:t>ai</w:t>
      </w:r>
      <w:r w:rsidR="00950D91" w:rsidRPr="00950D91">
        <w:rPr>
          <w:rFonts w:ascii="Times New Roman" w:hAnsi="Times New Roman"/>
          <w:sz w:val="24"/>
          <w:szCs w:val="24"/>
        </w:rPr>
        <w:t>.</w:t>
      </w:r>
    </w:p>
    <w:p w14:paraId="38C81FB4" w14:textId="77777777" w:rsidR="00023FD1" w:rsidRPr="00AC6DCC" w:rsidRDefault="00023FD1" w:rsidP="00023FD1">
      <w:pPr>
        <w:pStyle w:val="Sarakstarindkopa"/>
        <w:tabs>
          <w:tab w:val="left" w:pos="0"/>
        </w:tabs>
        <w:spacing w:line="276" w:lineRule="auto"/>
        <w:ind w:left="0" w:firstLine="851"/>
        <w:jc w:val="both"/>
        <w:rPr>
          <w:rFonts w:ascii="Times New Roman" w:hAnsi="Times New Roman"/>
          <w:color w:val="EE0000"/>
          <w:sz w:val="24"/>
          <w:szCs w:val="24"/>
        </w:rPr>
      </w:pPr>
    </w:p>
    <w:p w14:paraId="3ACFEA72" w14:textId="4918F81D" w:rsidR="00950D91" w:rsidRDefault="00023FD1" w:rsidP="00950D91">
      <w:pPr>
        <w:pStyle w:val="Sarakstarindkopa"/>
        <w:numPr>
          <w:ilvl w:val="0"/>
          <w:numId w:val="1"/>
        </w:numPr>
        <w:tabs>
          <w:tab w:val="left" w:pos="567"/>
        </w:tabs>
        <w:spacing w:after="0" w:line="276" w:lineRule="auto"/>
        <w:ind w:left="0" w:firstLine="426"/>
        <w:jc w:val="both"/>
        <w:rPr>
          <w:rFonts w:ascii="Times New Roman" w:hAnsi="Times New Roman"/>
          <w:color w:val="EE0000"/>
          <w:sz w:val="24"/>
          <w:szCs w:val="24"/>
        </w:rPr>
      </w:pPr>
      <w:r w:rsidRPr="00950D91">
        <w:rPr>
          <w:rFonts w:ascii="Times New Roman" w:hAnsi="Times New Roman"/>
          <w:sz w:val="24"/>
          <w:szCs w:val="24"/>
        </w:rPr>
        <w:t>Būvvalde 202</w:t>
      </w:r>
      <w:r w:rsidR="00950D91" w:rsidRPr="00950D91">
        <w:rPr>
          <w:rFonts w:ascii="Times New Roman" w:hAnsi="Times New Roman"/>
          <w:sz w:val="24"/>
          <w:szCs w:val="24"/>
        </w:rPr>
        <w:t>5</w:t>
      </w:r>
      <w:r w:rsidRPr="00950D91">
        <w:rPr>
          <w:rFonts w:ascii="Times New Roman" w:hAnsi="Times New Roman"/>
          <w:sz w:val="24"/>
          <w:szCs w:val="24"/>
        </w:rPr>
        <w:t>.gada 2</w:t>
      </w:r>
      <w:r w:rsidR="00950D91">
        <w:rPr>
          <w:rFonts w:ascii="Times New Roman" w:hAnsi="Times New Roman"/>
          <w:sz w:val="24"/>
          <w:szCs w:val="24"/>
        </w:rPr>
        <w:t>8</w:t>
      </w:r>
      <w:r w:rsidRPr="00950D91">
        <w:rPr>
          <w:rFonts w:ascii="Times New Roman" w:hAnsi="Times New Roman"/>
          <w:sz w:val="24"/>
          <w:szCs w:val="24"/>
        </w:rPr>
        <w:t>.</w:t>
      </w:r>
      <w:r w:rsidR="00950D91" w:rsidRPr="00950D91">
        <w:rPr>
          <w:rFonts w:ascii="Times New Roman" w:hAnsi="Times New Roman"/>
          <w:sz w:val="24"/>
          <w:szCs w:val="24"/>
        </w:rPr>
        <w:t>janvār</w:t>
      </w:r>
      <w:r w:rsidRPr="00950D91">
        <w:rPr>
          <w:rFonts w:ascii="Times New Roman" w:hAnsi="Times New Roman"/>
          <w:sz w:val="24"/>
          <w:szCs w:val="24"/>
        </w:rPr>
        <w:t xml:space="preserve">ī veica </w:t>
      </w:r>
      <w:r w:rsidR="00950D91" w:rsidRPr="00E309DF">
        <w:rPr>
          <w:rFonts w:ascii="Times New Roman" w:hAnsi="Times New Roman"/>
          <w:sz w:val="24"/>
          <w:szCs w:val="24"/>
        </w:rPr>
        <w:t xml:space="preserve">atkārtotu Ēku apsekošanu, sastādot </w:t>
      </w:r>
      <w:r w:rsidR="00950D91" w:rsidRPr="00950D91">
        <w:rPr>
          <w:rFonts w:ascii="Times New Roman" w:hAnsi="Times New Roman"/>
          <w:sz w:val="24"/>
          <w:szCs w:val="24"/>
        </w:rPr>
        <w:t>202</w:t>
      </w:r>
      <w:r w:rsidR="00950D91">
        <w:rPr>
          <w:rFonts w:ascii="Times New Roman" w:hAnsi="Times New Roman"/>
          <w:sz w:val="24"/>
          <w:szCs w:val="24"/>
        </w:rPr>
        <w:t>5</w:t>
      </w:r>
      <w:r w:rsidR="00950D91" w:rsidRPr="00950D91">
        <w:rPr>
          <w:rFonts w:ascii="Times New Roman" w:hAnsi="Times New Roman"/>
          <w:sz w:val="24"/>
          <w:szCs w:val="24"/>
        </w:rPr>
        <w:t>.gada 29.janvār</w:t>
      </w:r>
      <w:r w:rsidR="00950D91">
        <w:rPr>
          <w:rFonts w:ascii="Times New Roman" w:hAnsi="Times New Roman"/>
          <w:sz w:val="24"/>
          <w:szCs w:val="24"/>
        </w:rPr>
        <w:t>a</w:t>
      </w:r>
      <w:r w:rsidR="00950D91" w:rsidRPr="00950D91">
        <w:rPr>
          <w:rFonts w:ascii="Times New Roman" w:hAnsi="Times New Roman"/>
          <w:sz w:val="24"/>
          <w:szCs w:val="24"/>
        </w:rPr>
        <w:t xml:space="preserve"> </w:t>
      </w:r>
      <w:r w:rsidR="00950D91" w:rsidRPr="00E309DF">
        <w:rPr>
          <w:rFonts w:ascii="Times New Roman" w:hAnsi="Times New Roman"/>
          <w:sz w:val="24"/>
          <w:szCs w:val="24"/>
        </w:rPr>
        <w:t>atzinumu par būves pārbaudi Nr. BIS-BV-19.9-202</w:t>
      </w:r>
      <w:r w:rsidR="00950D91">
        <w:rPr>
          <w:rFonts w:ascii="Times New Roman" w:hAnsi="Times New Roman"/>
          <w:sz w:val="24"/>
          <w:szCs w:val="24"/>
        </w:rPr>
        <w:t>5</w:t>
      </w:r>
      <w:r w:rsidR="00950D91" w:rsidRPr="00E309DF">
        <w:rPr>
          <w:rFonts w:ascii="Times New Roman" w:hAnsi="Times New Roman"/>
          <w:sz w:val="24"/>
          <w:szCs w:val="24"/>
        </w:rPr>
        <w:t>-</w:t>
      </w:r>
      <w:r w:rsidR="00950D91">
        <w:rPr>
          <w:rFonts w:ascii="Times New Roman" w:hAnsi="Times New Roman"/>
          <w:sz w:val="24"/>
          <w:szCs w:val="24"/>
        </w:rPr>
        <w:t>403</w:t>
      </w:r>
      <w:r w:rsidR="00950D91" w:rsidRPr="00E309DF">
        <w:rPr>
          <w:rFonts w:ascii="Times New Roman" w:hAnsi="Times New Roman"/>
          <w:sz w:val="24"/>
          <w:szCs w:val="24"/>
        </w:rPr>
        <w:t xml:space="preserve"> (turpmāk – Atzinums Nr.</w:t>
      </w:r>
      <w:r w:rsidR="00950D91">
        <w:rPr>
          <w:rFonts w:ascii="Times New Roman" w:hAnsi="Times New Roman"/>
          <w:sz w:val="24"/>
          <w:szCs w:val="24"/>
        </w:rPr>
        <w:t>3</w:t>
      </w:r>
      <w:r w:rsidR="00950D91" w:rsidRPr="00E309DF">
        <w:rPr>
          <w:rFonts w:ascii="Times New Roman" w:hAnsi="Times New Roman"/>
          <w:sz w:val="24"/>
          <w:szCs w:val="24"/>
        </w:rPr>
        <w:t>)</w:t>
      </w:r>
      <w:r w:rsidR="00950D91">
        <w:rPr>
          <w:rFonts w:ascii="Times New Roman" w:hAnsi="Times New Roman"/>
          <w:sz w:val="24"/>
          <w:szCs w:val="24"/>
        </w:rPr>
        <w:t xml:space="preserve">. </w:t>
      </w:r>
      <w:r w:rsidR="00950D91" w:rsidRPr="00E309DF">
        <w:rPr>
          <w:rFonts w:ascii="Times New Roman" w:hAnsi="Times New Roman"/>
          <w:sz w:val="24"/>
          <w:szCs w:val="24"/>
        </w:rPr>
        <w:lastRenderedPageBreak/>
        <w:t>Atzinum</w:t>
      </w:r>
      <w:r w:rsidR="00950D91">
        <w:rPr>
          <w:rFonts w:ascii="Times New Roman" w:hAnsi="Times New Roman"/>
          <w:sz w:val="24"/>
          <w:szCs w:val="24"/>
        </w:rPr>
        <w:t>ā</w:t>
      </w:r>
      <w:r w:rsidR="00950D91" w:rsidRPr="00E309DF">
        <w:rPr>
          <w:rFonts w:ascii="Times New Roman" w:hAnsi="Times New Roman"/>
          <w:sz w:val="24"/>
          <w:szCs w:val="24"/>
        </w:rPr>
        <w:t xml:space="preserve"> Nr.</w:t>
      </w:r>
      <w:r w:rsidR="00950D91">
        <w:rPr>
          <w:rFonts w:ascii="Times New Roman" w:hAnsi="Times New Roman"/>
          <w:sz w:val="24"/>
          <w:szCs w:val="24"/>
        </w:rPr>
        <w:t xml:space="preserve">3 </w:t>
      </w:r>
      <w:r w:rsidR="00950D91" w:rsidRPr="00950D91">
        <w:rPr>
          <w:rFonts w:ascii="Times New Roman" w:hAnsi="Times New Roman"/>
          <w:sz w:val="24"/>
          <w:szCs w:val="24"/>
        </w:rPr>
        <w:t>norādīts, ka atkārtoti</w:t>
      </w:r>
      <w:r w:rsidR="00F7504F">
        <w:rPr>
          <w:rFonts w:ascii="Times New Roman" w:hAnsi="Times New Roman"/>
          <w:sz w:val="24"/>
          <w:szCs w:val="24"/>
        </w:rPr>
        <w:t xml:space="preserve"> </w:t>
      </w:r>
      <w:r w:rsidR="00F7504F" w:rsidRPr="00F7504F">
        <w:rPr>
          <w:rFonts w:ascii="Times New Roman" w:hAnsi="Times New Roman"/>
          <w:sz w:val="24"/>
          <w:szCs w:val="24"/>
        </w:rPr>
        <w:t>veikta vizuālā apsekošana Ēku fasādēm uz P27 šosejas pusi. Konstatēts, ka tehniskā nolietojuma un atmosfēras nokrišņu un laikapstākļu ietekmē no Ēku fasādes daudzviet atdalījies apmetums, logu stikli daudzviet mehāniski bojāti, stikla bloki sadauzīti. Bojātais apmetums, atdaloties no fasādes</w:t>
      </w:r>
      <w:r w:rsidR="00F7504F">
        <w:rPr>
          <w:rFonts w:ascii="Times New Roman" w:hAnsi="Times New Roman"/>
          <w:sz w:val="24"/>
          <w:szCs w:val="24"/>
        </w:rPr>
        <w:t>,</w:t>
      </w:r>
      <w:r w:rsidR="00F7504F" w:rsidRPr="00F7504F">
        <w:rPr>
          <w:rFonts w:ascii="Times New Roman" w:hAnsi="Times New Roman"/>
          <w:sz w:val="24"/>
          <w:szCs w:val="24"/>
        </w:rPr>
        <w:t xml:space="preserve"> apdraud iedzīvotāju un garāmgājēju veselību un dzīvību, kā arī Ēku fasādes bojā ainavu. Būvniecības likuma 9.pants nosaka, ka būve projektējama, būvējama un ekspluatējama atbilstoši tās lietošanas veidam, turklāt tā, lai nodrošinātu tās atbilstību šādām būtiskām prasībām: mehāniskā stiprība un stabilitāte, ugunsdrošība, higiēna, nekaitīgums un vides aizsardzība, lietošanas drošība un vides pieejamība u.c. Saskaņā ar Būvniecības likuma 21.panta ceturto daļu būves īpašniekam jānodrošina būves un tās elementu uzturēšanu ekspluatācijas laikā, lai tā atbilstu būvei noteiktajām prasībām: mehāniskā stiprība un stabilitāte; ugunsdrošība; higiēna, nekaitīgums un vides aizsardzība; lietošanas drošība un vides pieejamība, u.c. Būvniecības likuma 21.panta devītā daļa nosaka, ja būve ir pilnībā vai daļēji sagruvusi vai nonākusi tādā tehniskā stāvoklī, ka ir bīstama vai bojā ainavu, šīs būves īpašniekam atbilstoši pašvaldības lēmumam tā jāsakārto vai jānojauc. Šā lēmuma izpildi nodrošina Administratīvā procesa likumā noteiktajā kārtībā. Civillikuma 1084.pants nosaka, ka katram būves īpašniekam, lai aizsargātu sabiedrisko drošību, jātur sava būve tādā stāvoklī, ka no tās nevar rasties kaitējums ne kaimiņiem, ne garāmgājējiem, ne arī tās lietotājiem.</w:t>
      </w:r>
      <w:r w:rsidR="00F7504F">
        <w:rPr>
          <w:rFonts w:ascii="Times New Roman" w:hAnsi="Times New Roman"/>
          <w:sz w:val="24"/>
          <w:szCs w:val="24"/>
        </w:rPr>
        <w:t xml:space="preserve"> </w:t>
      </w:r>
      <w:r w:rsidR="00F7504F" w:rsidRPr="00F7504F">
        <w:rPr>
          <w:rFonts w:ascii="Times New Roman" w:hAnsi="Times New Roman"/>
          <w:sz w:val="24"/>
          <w:szCs w:val="24"/>
        </w:rPr>
        <w:t>Vienlaikus atzinumā norādīta informācija par iespējamo administratīvo atbildību.</w:t>
      </w:r>
      <w:r w:rsidR="00F7504F">
        <w:rPr>
          <w:rFonts w:ascii="Times New Roman" w:hAnsi="Times New Roman"/>
          <w:sz w:val="24"/>
          <w:szCs w:val="24"/>
        </w:rPr>
        <w:t xml:space="preserve"> </w:t>
      </w:r>
      <w:r w:rsidR="00F7504F" w:rsidRPr="00950D91">
        <w:rPr>
          <w:rFonts w:ascii="Times New Roman" w:hAnsi="Times New Roman"/>
          <w:sz w:val="24"/>
          <w:szCs w:val="24"/>
        </w:rPr>
        <w:t>Atzinums Nr.</w:t>
      </w:r>
      <w:r w:rsidR="00F7504F">
        <w:rPr>
          <w:rFonts w:ascii="Times New Roman" w:hAnsi="Times New Roman"/>
          <w:sz w:val="24"/>
          <w:szCs w:val="24"/>
        </w:rPr>
        <w:t>3</w:t>
      </w:r>
      <w:r w:rsidR="00F7504F" w:rsidRPr="00950D91">
        <w:rPr>
          <w:rFonts w:ascii="Times New Roman" w:hAnsi="Times New Roman"/>
          <w:sz w:val="24"/>
          <w:szCs w:val="24"/>
        </w:rPr>
        <w:t xml:space="preserve"> tika nosūtīts Ēku īpašniekam ar norādi līdz 2024.gada 30.</w:t>
      </w:r>
      <w:r w:rsidR="00F7504F">
        <w:rPr>
          <w:rFonts w:ascii="Times New Roman" w:hAnsi="Times New Roman"/>
          <w:sz w:val="24"/>
          <w:szCs w:val="24"/>
        </w:rPr>
        <w:t>aprīli</w:t>
      </w:r>
      <w:r w:rsidR="00F7504F" w:rsidRPr="00950D91">
        <w:rPr>
          <w:rFonts w:ascii="Times New Roman" w:hAnsi="Times New Roman"/>
          <w:sz w:val="24"/>
          <w:szCs w:val="24"/>
        </w:rPr>
        <w:t>m veikt nepieciešamās darbības Ēkas fasādes sakārtošan</w:t>
      </w:r>
      <w:r w:rsidR="00F7504F">
        <w:rPr>
          <w:rFonts w:ascii="Times New Roman" w:hAnsi="Times New Roman"/>
          <w:sz w:val="24"/>
          <w:szCs w:val="24"/>
        </w:rPr>
        <w:t>ai</w:t>
      </w:r>
      <w:r w:rsidR="00F7504F" w:rsidRPr="00950D91">
        <w:rPr>
          <w:rFonts w:ascii="Times New Roman" w:hAnsi="Times New Roman"/>
          <w:sz w:val="24"/>
          <w:szCs w:val="24"/>
        </w:rPr>
        <w:t>.</w:t>
      </w:r>
    </w:p>
    <w:p w14:paraId="61A076C6" w14:textId="77777777" w:rsidR="007F6B47" w:rsidRPr="00F84331" w:rsidRDefault="007F6B47" w:rsidP="007F6B47">
      <w:pPr>
        <w:tabs>
          <w:tab w:val="left" w:pos="567"/>
        </w:tabs>
        <w:spacing w:line="276" w:lineRule="auto"/>
        <w:jc w:val="both"/>
      </w:pPr>
    </w:p>
    <w:p w14:paraId="12CF7D38" w14:textId="74933F3E" w:rsidR="004F4918" w:rsidRPr="00F84331" w:rsidRDefault="008A6234" w:rsidP="007F6B47">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F84331">
        <w:rPr>
          <w:rFonts w:ascii="Times New Roman" w:hAnsi="Times New Roman"/>
          <w:sz w:val="24"/>
          <w:szCs w:val="24"/>
        </w:rPr>
        <w:t xml:space="preserve"> </w:t>
      </w:r>
      <w:r w:rsidR="007404EF" w:rsidRPr="00F84331">
        <w:rPr>
          <w:rFonts w:ascii="Times New Roman" w:hAnsi="Times New Roman"/>
          <w:sz w:val="24"/>
          <w:szCs w:val="24"/>
        </w:rPr>
        <w:t>Ēku īpašnieks nav sadarbojies</w:t>
      </w:r>
      <w:r w:rsidR="002A1B47" w:rsidRPr="00F84331">
        <w:rPr>
          <w:rFonts w:ascii="Times New Roman" w:hAnsi="Times New Roman"/>
          <w:sz w:val="24"/>
          <w:szCs w:val="24"/>
        </w:rPr>
        <w:t xml:space="preserve"> ar</w:t>
      </w:r>
      <w:r w:rsidR="007404EF" w:rsidRPr="00F84331">
        <w:rPr>
          <w:rFonts w:ascii="Times New Roman" w:hAnsi="Times New Roman"/>
          <w:sz w:val="24"/>
          <w:szCs w:val="24"/>
        </w:rPr>
        <w:t xml:space="preserve"> Būvvaldi Ēku sakārtošanas jautājumos, kā arī nav sniedzis nekāda veida skaidrojumu par esošās situācijas risinājumiem.</w:t>
      </w:r>
    </w:p>
    <w:p w14:paraId="0FB7A386" w14:textId="77777777" w:rsidR="007F6B47" w:rsidRPr="00AC6DCC" w:rsidRDefault="007F6B47" w:rsidP="007F6B47">
      <w:pPr>
        <w:pStyle w:val="Sarakstarindkopa"/>
        <w:tabs>
          <w:tab w:val="left" w:pos="567"/>
        </w:tabs>
        <w:spacing w:after="0" w:line="276" w:lineRule="auto"/>
        <w:ind w:left="426"/>
        <w:jc w:val="both"/>
        <w:rPr>
          <w:rFonts w:ascii="Times New Roman" w:hAnsi="Times New Roman"/>
          <w:color w:val="EE0000"/>
          <w:sz w:val="24"/>
          <w:szCs w:val="24"/>
        </w:rPr>
      </w:pPr>
    </w:p>
    <w:p w14:paraId="11B8B5D4" w14:textId="77777777" w:rsidR="00DE2490" w:rsidRPr="00F2051E" w:rsidRDefault="00F026C8" w:rsidP="007F6B47">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F2051E">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CD6BE5A" w:rsidR="00CB2AEC" w:rsidRPr="00F2051E" w:rsidRDefault="00CB2AEC" w:rsidP="00CB2AEC">
      <w:pPr>
        <w:tabs>
          <w:tab w:val="left" w:pos="567"/>
        </w:tabs>
        <w:spacing w:line="276" w:lineRule="auto"/>
        <w:jc w:val="both"/>
      </w:pPr>
      <w:r w:rsidRPr="00F2051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F2051E">
        <w:t>a</w:t>
      </w:r>
      <w:r w:rsidRPr="00F2051E">
        <w:t>.</w:t>
      </w:r>
    </w:p>
    <w:p w14:paraId="191E49E1" w14:textId="3F174268" w:rsidR="00191DBB" w:rsidRPr="00F2051E" w:rsidRDefault="00191DBB" w:rsidP="00191DBB">
      <w:pPr>
        <w:tabs>
          <w:tab w:val="left" w:pos="567"/>
        </w:tabs>
        <w:spacing w:line="276" w:lineRule="auto"/>
        <w:jc w:val="both"/>
      </w:pPr>
      <w:r w:rsidRPr="00F2051E">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F2051E">
        <w:t>aizvietotājizpildi</w:t>
      </w:r>
      <w:proofErr w:type="spellEnd"/>
      <w:r w:rsidRPr="00F2051E">
        <w:t xml:space="preserve"> un citus Administratīvā procesa likumā noteiktos piespiedu izpildes līdzekļus.</w:t>
      </w:r>
    </w:p>
    <w:p w14:paraId="6EA72127" w14:textId="5EE1E821" w:rsidR="00B90FDE" w:rsidRPr="00F2051E" w:rsidRDefault="00B90FDE" w:rsidP="00191DBB">
      <w:pPr>
        <w:tabs>
          <w:tab w:val="left" w:pos="567"/>
        </w:tabs>
        <w:spacing w:line="276" w:lineRule="auto"/>
        <w:jc w:val="both"/>
      </w:pPr>
      <w:r w:rsidRPr="00AC6DCC">
        <w:rPr>
          <w:color w:val="EE0000"/>
        </w:rPr>
        <w:tab/>
      </w:r>
      <w:r w:rsidRPr="00F2051E">
        <w:t xml:space="preserve">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w:t>
      </w:r>
      <w:r w:rsidRPr="00F2051E">
        <w:lastRenderedPageBreak/>
        <w:t>būves īpašnieka puses nevar būt šķērslis īpašuma sakārtošanai, lai novērstu apdraudējumu  (</w:t>
      </w:r>
      <w:r w:rsidRPr="00F2051E">
        <w:rPr>
          <w:i/>
          <w:iCs/>
        </w:rPr>
        <w:t>skat. Latvijas Republikas Augstākās tiesas Administratīvo lietu departamenta 2016.gada 3.maija lēmumu lietā Nr.A420358614 (SKA-849/2016)</w:t>
      </w:r>
      <w:r w:rsidRPr="00F2051E">
        <w:t>).</w:t>
      </w:r>
    </w:p>
    <w:p w14:paraId="10BDC4F4" w14:textId="03A75539" w:rsidR="00A157C9" w:rsidRPr="00F2051E" w:rsidRDefault="007E0983" w:rsidP="007E0983">
      <w:pPr>
        <w:spacing w:line="276" w:lineRule="auto"/>
        <w:jc w:val="both"/>
      </w:pPr>
      <w:r w:rsidRPr="00F2051E">
        <w:tab/>
      </w:r>
      <w:r w:rsidR="00F026C8" w:rsidRPr="00F2051E">
        <w:t>Ministru kabineta 2014.gada 19.augusta noteikumu Nr.500 “Vispārīgie būvnoteikumi”</w:t>
      </w:r>
      <w:r w:rsidR="00191DBB" w:rsidRPr="00F2051E">
        <w:t xml:space="preserve"> </w:t>
      </w:r>
      <w:r w:rsidR="00F026C8" w:rsidRPr="00F2051E">
        <w:t>158.</w:t>
      </w:r>
      <w:r w:rsidR="003F69B4" w:rsidRPr="00F2051E">
        <w:t>punkts nosaka, ka</w:t>
      </w:r>
      <w:r w:rsidR="00F026C8"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00F026C8"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A157C9">
      <w:pPr>
        <w:pStyle w:val="Sarakstarindkopa"/>
        <w:spacing w:line="276" w:lineRule="auto"/>
        <w:ind w:left="0" w:firstLine="720"/>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A157C9">
      <w:pPr>
        <w:pStyle w:val="Sarakstarindkopa"/>
        <w:spacing w:line="276" w:lineRule="auto"/>
        <w:ind w:left="0" w:firstLine="720"/>
        <w:jc w:val="both"/>
        <w:rPr>
          <w:rFonts w:ascii="Times New Roman" w:hAnsi="Times New Roman"/>
          <w:sz w:val="24"/>
          <w:szCs w:val="24"/>
        </w:rPr>
      </w:pPr>
      <w:r w:rsidRPr="00FC107C">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FC107C" w:rsidRDefault="00A157C9" w:rsidP="00A157C9">
      <w:pPr>
        <w:pStyle w:val="Sarakstarindkopa"/>
        <w:spacing w:line="276" w:lineRule="auto"/>
        <w:ind w:left="0" w:firstLine="720"/>
        <w:jc w:val="both"/>
        <w:rPr>
          <w:rFonts w:ascii="Times New Roman" w:hAnsi="Times New Roman"/>
          <w:sz w:val="24"/>
          <w:szCs w:val="24"/>
        </w:rPr>
      </w:pPr>
      <w:r w:rsidRPr="00FC107C">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Pr="00FC107C">
        <w:rPr>
          <w:rFonts w:ascii="Times New Roman" w:hAnsi="Times New Roman"/>
          <w:sz w:val="24"/>
          <w:szCs w:val="24"/>
        </w:rPr>
        <w:t>.</w:t>
      </w:r>
    </w:p>
    <w:p w14:paraId="0F9F6FC3" w14:textId="112B650D" w:rsidR="00494858" w:rsidRPr="00FC107C" w:rsidRDefault="00494858" w:rsidP="00494858">
      <w:pPr>
        <w:pStyle w:val="Sarakstarindkopa"/>
        <w:spacing w:line="276" w:lineRule="auto"/>
        <w:ind w:left="0" w:firstLine="720"/>
        <w:jc w:val="both"/>
        <w:rPr>
          <w:rFonts w:ascii="Times New Roman" w:hAnsi="Times New Roman"/>
          <w:sz w:val="24"/>
          <w:szCs w:val="24"/>
        </w:rPr>
      </w:pPr>
      <w:r w:rsidRPr="00FC107C">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FC107C">
        <w:rPr>
          <w:rFonts w:ascii="Times New Roman" w:hAnsi="Times New Roman"/>
          <w:sz w:val="24"/>
          <w:szCs w:val="24"/>
        </w:rPr>
        <w:t>aizvietotājizpildes</w:t>
      </w:r>
      <w:proofErr w:type="spellEnd"/>
      <w:r w:rsidRPr="00FC107C">
        <w:rPr>
          <w:rFonts w:ascii="Times New Roman" w:hAnsi="Times New Roman"/>
          <w:sz w:val="24"/>
          <w:szCs w:val="24"/>
        </w:rPr>
        <w:t xml:space="preserve">, piespiedu naudas vai tiešā spēka palīdzību. Šajā gadījumā </w:t>
      </w:r>
      <w:proofErr w:type="spellStart"/>
      <w:r w:rsidRPr="00FC107C">
        <w:rPr>
          <w:rFonts w:ascii="Times New Roman" w:hAnsi="Times New Roman"/>
          <w:sz w:val="24"/>
          <w:szCs w:val="24"/>
        </w:rPr>
        <w:t>izpildiestāde</w:t>
      </w:r>
      <w:proofErr w:type="spellEnd"/>
      <w:r w:rsidRPr="00FC107C">
        <w:rPr>
          <w:rFonts w:ascii="Times New Roman" w:hAnsi="Times New Roman"/>
          <w:sz w:val="24"/>
          <w:szCs w:val="24"/>
        </w:rPr>
        <w:t>, pamatojoties uz ārējo normatīvo aktu un ņemot vērā lietderības apsvērumus, izvēlas piespiedu izpildes līdzekļus, maina tos, līdz sasniedz rezultātu.</w:t>
      </w:r>
    </w:p>
    <w:p w14:paraId="1F28DA7B" w14:textId="69564E72" w:rsidR="004F0728" w:rsidRPr="00CE4603" w:rsidRDefault="00A17A9E" w:rsidP="00FC107C">
      <w:pPr>
        <w:tabs>
          <w:tab w:val="left" w:pos="567"/>
        </w:tabs>
        <w:spacing w:line="276" w:lineRule="auto"/>
        <w:ind w:firstLine="709"/>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 21.panta devīto un desmito daļu, 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4.punktu,</w:t>
      </w:r>
      <w:r w:rsidRPr="00CE4603">
        <w:t xml:space="preserve"> kā arī </w:t>
      </w:r>
      <w:r w:rsidR="00B76C1B" w:rsidRPr="00B76C1B">
        <w:t>Apvienotā</w:t>
      </w:r>
      <w:r w:rsidR="00B76C1B">
        <w:t>s</w:t>
      </w:r>
      <w:r w:rsidR="00B76C1B" w:rsidRPr="00B76C1B">
        <w:t xml:space="preserve"> Sociālo un veselības jautājumu komitejas, Izglītības, kultūras un sporta komitejas, Attīstības un tautsaimniecības komitejas un Finanšu </w:t>
      </w:r>
      <w:r w:rsidRPr="00CE4603">
        <w:t xml:space="preserve">komitejas ieteikumu, atklāti balsojot: PAR –__; PRET – __; ATTURAS – __, Gulbenes novada </w:t>
      </w:r>
      <w:r w:rsidR="00DC59D8" w:rsidRPr="00CE4603">
        <w:t xml:space="preserve">pašvaldības </w:t>
      </w:r>
      <w:r w:rsidRPr="00CE4603">
        <w:t>dome NOLEMJ:</w:t>
      </w:r>
    </w:p>
    <w:p w14:paraId="14196E5C" w14:textId="4D4BDA34" w:rsidR="000E03DD" w:rsidRPr="000E03DD"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color w:val="EE0000"/>
          <w:sz w:val="24"/>
          <w:szCs w:val="24"/>
        </w:rPr>
      </w:pPr>
      <w:r w:rsidRPr="00CE4603">
        <w:rPr>
          <w:rFonts w:ascii="Times New Roman" w:hAnsi="Times New Roman"/>
          <w:sz w:val="24"/>
          <w:szCs w:val="24"/>
        </w:rPr>
        <w:t xml:space="preserve">UZDOT Sabiedrībai ar ierobežotu atbildību “PILS ĪPAŠUMI”, </w:t>
      </w:r>
      <w:proofErr w:type="spellStart"/>
      <w:r w:rsidRPr="00CE4603">
        <w:rPr>
          <w:rFonts w:ascii="Times New Roman" w:hAnsi="Times New Roman"/>
          <w:sz w:val="24"/>
          <w:szCs w:val="24"/>
        </w:rPr>
        <w:t>reģ</w:t>
      </w:r>
      <w:proofErr w:type="spellEnd"/>
      <w:r w:rsidRPr="00CE4603">
        <w:rPr>
          <w:rFonts w:ascii="Times New Roman" w:hAnsi="Times New Roman"/>
          <w:sz w:val="24"/>
          <w:szCs w:val="24"/>
        </w:rPr>
        <w:t xml:space="preserve">. Nr. 40003248551, juridiskā adrese Vizbuļu iela 9, Sigulda, Siguldas novads, LV-2150, veikt ēku ar kadastra </w:t>
      </w:r>
      <w:r w:rsidRPr="000E03DD">
        <w:rPr>
          <w:rFonts w:ascii="Times New Roman" w:hAnsi="Times New Roman"/>
          <w:sz w:val="24"/>
          <w:szCs w:val="24"/>
        </w:rPr>
        <w:lastRenderedPageBreak/>
        <w:t xml:space="preserve">apzīmējumiem 5044 012 0054 001 (ražošanas cehs), 5044 012 0054 002 (cehs), 5044 012 0054 003 (cehs), 5044 012 0054 004 (sadzīves korpuss) un 5044 012 0054 005 (transformatoru </w:t>
      </w:r>
      <w:r w:rsidRPr="000A119F">
        <w:rPr>
          <w:rFonts w:ascii="Times New Roman" w:hAnsi="Times New Roman"/>
          <w:sz w:val="24"/>
          <w:szCs w:val="24"/>
        </w:rPr>
        <w:t>apakšstacija), kas atrodas pēc adreses “</w:t>
      </w:r>
      <w:proofErr w:type="spellStart"/>
      <w:r w:rsidRPr="000A119F">
        <w:rPr>
          <w:rFonts w:ascii="Times New Roman" w:hAnsi="Times New Roman"/>
          <w:sz w:val="24"/>
          <w:szCs w:val="24"/>
        </w:rPr>
        <w:t>Malēnija</w:t>
      </w:r>
      <w:proofErr w:type="spellEnd"/>
      <w:r w:rsidRPr="000A119F">
        <w:rPr>
          <w:rFonts w:ascii="Times New Roman" w:hAnsi="Times New Roman"/>
          <w:sz w:val="24"/>
          <w:szCs w:val="24"/>
        </w:rPr>
        <w:t xml:space="preserve">”, Beļavas pagasts, Gulbenes novads, sakārtošanu atbilstoši normatīvo aktu prasībām līdz 2025.gada </w:t>
      </w:r>
      <w:r w:rsidR="000A119F" w:rsidRPr="000A119F">
        <w:rPr>
          <w:rFonts w:ascii="Times New Roman" w:hAnsi="Times New Roman"/>
          <w:sz w:val="24"/>
          <w:szCs w:val="24"/>
        </w:rPr>
        <w:t>3</w:t>
      </w:r>
      <w:r w:rsidRPr="000A119F">
        <w:rPr>
          <w:rFonts w:ascii="Times New Roman" w:hAnsi="Times New Roman"/>
          <w:sz w:val="24"/>
          <w:szCs w:val="24"/>
        </w:rPr>
        <w:t>1.</w:t>
      </w:r>
      <w:r w:rsidR="000A119F" w:rsidRPr="000A119F">
        <w:rPr>
          <w:rFonts w:ascii="Times New Roman" w:hAnsi="Times New Roman"/>
          <w:sz w:val="24"/>
          <w:szCs w:val="24"/>
        </w:rPr>
        <w:t>dece</w:t>
      </w:r>
      <w:r w:rsidRPr="000A119F">
        <w:rPr>
          <w:rFonts w:ascii="Times New Roman" w:hAnsi="Times New Roman"/>
          <w:sz w:val="24"/>
          <w:szCs w:val="24"/>
        </w:rPr>
        <w:t>mbrim.</w:t>
      </w:r>
    </w:p>
    <w:p w14:paraId="2EAB8A94" w14:textId="2576E929" w:rsidR="000E03DD" w:rsidRPr="000A119F"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 xml:space="preserve">UZDOT </w:t>
      </w:r>
      <w:r w:rsidR="000A119F" w:rsidRPr="000A119F">
        <w:rPr>
          <w:rFonts w:ascii="Times New Roman" w:hAnsi="Times New Roman"/>
          <w:sz w:val="24"/>
          <w:szCs w:val="24"/>
        </w:rPr>
        <w:t>Sabiedrībai ar ierobežotu atbildību “PILS ĪPAŠUMI”</w:t>
      </w:r>
      <w:r w:rsidRPr="000A119F">
        <w:rPr>
          <w:rFonts w:ascii="Times New Roman" w:hAnsi="Times New Roman"/>
          <w:sz w:val="24"/>
          <w:szCs w:val="24"/>
        </w:rPr>
        <w:t xml:space="preserve"> šī lēmuma 1.punktā paredzētās darbības saskaņot ar Gulbenes novada būvvaldi, kā arī paziņot Gulbenes novada būvvaldei par paredzēto darbu izpildes termiņiem, iesniedzot darbu izpildes grafiku.</w:t>
      </w:r>
    </w:p>
    <w:p w14:paraId="05F00A5D" w14:textId="24B0DF7A" w:rsidR="000E03DD" w:rsidRPr="000A119F"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ATZĪT ēk</w:t>
      </w:r>
      <w:r w:rsidR="000A119F" w:rsidRPr="000A119F">
        <w:rPr>
          <w:rFonts w:ascii="Times New Roman" w:hAnsi="Times New Roman"/>
          <w:sz w:val="24"/>
          <w:szCs w:val="24"/>
        </w:rPr>
        <w:t>as</w:t>
      </w:r>
      <w:r w:rsidRPr="000A119F">
        <w:rPr>
          <w:rFonts w:ascii="Times New Roman" w:hAnsi="Times New Roman"/>
          <w:sz w:val="24"/>
          <w:szCs w:val="24"/>
        </w:rPr>
        <w:t xml:space="preserve"> ar kadastra apzīmējum</w:t>
      </w:r>
      <w:r w:rsidR="000A119F" w:rsidRPr="000A119F">
        <w:rPr>
          <w:rFonts w:ascii="Times New Roman" w:hAnsi="Times New Roman"/>
          <w:sz w:val="24"/>
          <w:szCs w:val="24"/>
        </w:rPr>
        <w:t>iem</w:t>
      </w:r>
      <w:r w:rsidRPr="000A119F">
        <w:rPr>
          <w:rFonts w:ascii="Times New Roman" w:hAnsi="Times New Roman"/>
          <w:sz w:val="24"/>
          <w:szCs w:val="24"/>
        </w:rPr>
        <w:t xml:space="preserve"> </w:t>
      </w:r>
      <w:r w:rsidR="000A119F" w:rsidRPr="000A119F">
        <w:rPr>
          <w:rFonts w:ascii="Times New Roman" w:hAnsi="Times New Roman"/>
          <w:sz w:val="24"/>
          <w:szCs w:val="24"/>
        </w:rPr>
        <w:t xml:space="preserve">5044 012 0054 001, 5044 012 0054 002, 5044 012 0054 003, 5044 012 0054 004 un 5044 012 0054 005 </w:t>
      </w:r>
      <w:r w:rsidRPr="000A119F">
        <w:rPr>
          <w:rFonts w:ascii="Times New Roman" w:hAnsi="Times New Roman"/>
          <w:sz w:val="24"/>
          <w:szCs w:val="24"/>
        </w:rPr>
        <w:t xml:space="preserve"> par vidi degradējoš</w:t>
      </w:r>
      <w:r w:rsidR="000A119F" w:rsidRPr="000A119F">
        <w:rPr>
          <w:rFonts w:ascii="Times New Roman" w:hAnsi="Times New Roman"/>
          <w:sz w:val="24"/>
          <w:szCs w:val="24"/>
        </w:rPr>
        <w:t>ām</w:t>
      </w:r>
      <w:r w:rsidRPr="000A119F">
        <w:rPr>
          <w:rFonts w:ascii="Times New Roman" w:hAnsi="Times New Roman"/>
          <w:sz w:val="24"/>
          <w:szCs w:val="24"/>
        </w:rPr>
        <w:t xml:space="preserve"> būv</w:t>
      </w:r>
      <w:r w:rsidR="000A119F" w:rsidRPr="000A119F">
        <w:rPr>
          <w:rFonts w:ascii="Times New Roman" w:hAnsi="Times New Roman"/>
          <w:sz w:val="24"/>
          <w:szCs w:val="24"/>
        </w:rPr>
        <w:t>ēm</w:t>
      </w:r>
      <w:r w:rsidRPr="000A119F">
        <w:rPr>
          <w:rFonts w:ascii="Times New Roman" w:hAnsi="Times New Roman"/>
          <w:sz w:val="24"/>
          <w:szCs w:val="24"/>
        </w:rPr>
        <w:t>.</w:t>
      </w:r>
    </w:p>
    <w:p w14:paraId="64CA46E8" w14:textId="5B36E1C2" w:rsidR="000E03DD" w:rsidRPr="000A119F"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PIEMĒROT lēmuma 3.punktā norādītaj</w:t>
      </w:r>
      <w:r w:rsidR="000A119F" w:rsidRPr="000A119F">
        <w:rPr>
          <w:rFonts w:ascii="Times New Roman" w:hAnsi="Times New Roman"/>
          <w:sz w:val="24"/>
          <w:szCs w:val="24"/>
        </w:rPr>
        <w:t>ām</w:t>
      </w:r>
      <w:r w:rsidRPr="000A119F">
        <w:rPr>
          <w:rFonts w:ascii="Times New Roman" w:hAnsi="Times New Roman"/>
          <w:sz w:val="24"/>
          <w:szCs w:val="24"/>
        </w:rPr>
        <w:t xml:space="preserve"> ēk</w:t>
      </w:r>
      <w:r w:rsidR="000A119F" w:rsidRPr="000A119F">
        <w:rPr>
          <w:rFonts w:ascii="Times New Roman" w:hAnsi="Times New Roman"/>
          <w:sz w:val="24"/>
          <w:szCs w:val="24"/>
        </w:rPr>
        <w:t>ām</w:t>
      </w:r>
      <w:r w:rsidRPr="000A119F">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3F0F2A2B" w14:textId="3C9C79E7" w:rsidR="000E03DD" w:rsidRPr="000A119F"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 xml:space="preserve">Ja Sabiedrība ar ierobežotu atbildību </w:t>
      </w:r>
      <w:r w:rsidR="000A119F" w:rsidRPr="000A119F">
        <w:rPr>
          <w:rFonts w:ascii="Times New Roman" w:hAnsi="Times New Roman"/>
          <w:sz w:val="24"/>
          <w:szCs w:val="24"/>
        </w:rPr>
        <w:t xml:space="preserve">“PILS ĪPAŠUMI” </w:t>
      </w:r>
      <w:r w:rsidRPr="000A119F">
        <w:rPr>
          <w:rFonts w:ascii="Times New Roman" w:hAnsi="Times New Roman"/>
          <w:sz w:val="24"/>
          <w:szCs w:val="24"/>
        </w:rPr>
        <w:t xml:space="preserve">neizpilda šī lēmuma 1.punktā paredzēto uzdevumu noteiktajā termiņā, Gulbenes novada pašvaldībai organizēt šī lēmuma piespiedu izpildi ar piespiedu naudas vai </w:t>
      </w:r>
      <w:proofErr w:type="spellStart"/>
      <w:r w:rsidRPr="000A119F">
        <w:rPr>
          <w:rFonts w:ascii="Times New Roman" w:hAnsi="Times New Roman"/>
          <w:sz w:val="24"/>
          <w:szCs w:val="24"/>
        </w:rPr>
        <w:t>aizvietotājizpildes</w:t>
      </w:r>
      <w:proofErr w:type="spellEnd"/>
      <w:r w:rsidRPr="000A119F">
        <w:rPr>
          <w:rFonts w:ascii="Times New Roman" w:hAnsi="Times New Roman"/>
          <w:sz w:val="24"/>
          <w:szCs w:val="24"/>
        </w:rPr>
        <w:t xml:space="preserve"> palīdzību (uzliekot tās izpildes izmaksas Sabiedrībai ar ierobežotu atbildību </w:t>
      </w:r>
      <w:r w:rsidR="000A119F" w:rsidRPr="000A119F">
        <w:rPr>
          <w:rFonts w:ascii="Times New Roman" w:hAnsi="Times New Roman"/>
          <w:sz w:val="24"/>
          <w:szCs w:val="24"/>
        </w:rPr>
        <w:t>“PILS ĪPAŠUMI”</w:t>
      </w:r>
      <w:r w:rsidRPr="000A119F">
        <w:rPr>
          <w:rFonts w:ascii="Times New Roman" w:hAnsi="Times New Roman"/>
          <w:sz w:val="24"/>
          <w:szCs w:val="24"/>
        </w:rPr>
        <w:t>).</w:t>
      </w:r>
    </w:p>
    <w:p w14:paraId="43D17F13" w14:textId="10EAC638" w:rsidR="000E03DD" w:rsidRPr="000A119F"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 xml:space="preserve">Šī lēmuma piespiedu izpildes uzsākšanas gadījumā uzdot Gulbenes novada pašvaldībai par šo faktu paziņot Sabiedrībai ar ierobežotu atbildību </w:t>
      </w:r>
      <w:r w:rsidR="000A119F" w:rsidRPr="000A119F">
        <w:rPr>
          <w:rFonts w:ascii="Times New Roman" w:hAnsi="Times New Roman"/>
          <w:sz w:val="24"/>
          <w:szCs w:val="24"/>
        </w:rPr>
        <w:t xml:space="preserve">“PILS ĪPAŠUMI” </w:t>
      </w:r>
      <w:r w:rsidRPr="000A119F">
        <w:rPr>
          <w:rFonts w:ascii="Times New Roman" w:hAnsi="Times New Roman"/>
          <w:sz w:val="24"/>
          <w:szCs w:val="24"/>
        </w:rPr>
        <w:t>normatīvajos aktos paredzētajā kārtībā.</w:t>
      </w:r>
    </w:p>
    <w:p w14:paraId="5704D25E" w14:textId="77777777" w:rsidR="000E03DD" w:rsidRPr="000A119F"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UZDOT Gulbenes novada pašvaldības izpilddirektoram kontrolēt lēmuma izpildi.</w:t>
      </w:r>
    </w:p>
    <w:p w14:paraId="6F075183" w14:textId="77777777" w:rsidR="000E03DD" w:rsidRPr="000A119F" w:rsidRDefault="000E03DD" w:rsidP="000E03DD">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Lēmuma izrakstu nosūtīt:</w:t>
      </w:r>
    </w:p>
    <w:p w14:paraId="06CF07FA" w14:textId="3585A9B0" w:rsidR="000E03DD" w:rsidRPr="000A119F" w:rsidRDefault="000E03DD" w:rsidP="000E03DD">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sidRPr="000A119F">
        <w:rPr>
          <w:rFonts w:ascii="Times New Roman" w:hAnsi="Times New Roman"/>
          <w:sz w:val="24"/>
          <w:szCs w:val="24"/>
        </w:rPr>
        <w:t xml:space="preserve"> Sabiedrībai ar ierobežotu atbildību </w:t>
      </w:r>
      <w:r w:rsidR="000A119F" w:rsidRPr="000A119F">
        <w:rPr>
          <w:rFonts w:ascii="Times New Roman" w:hAnsi="Times New Roman"/>
          <w:sz w:val="24"/>
          <w:szCs w:val="24"/>
        </w:rPr>
        <w:t>“PILS ĪPAŠUMI”</w:t>
      </w:r>
      <w:r w:rsidRPr="000A119F">
        <w:rPr>
          <w:rFonts w:ascii="Times New Roman" w:hAnsi="Times New Roman"/>
          <w:sz w:val="24"/>
          <w:szCs w:val="24"/>
        </w:rPr>
        <w:t xml:space="preserve">, </w:t>
      </w:r>
      <w:r w:rsidR="000A119F" w:rsidRPr="000A119F">
        <w:rPr>
          <w:rFonts w:ascii="Times New Roman" w:hAnsi="Times New Roman"/>
          <w:sz w:val="24"/>
          <w:szCs w:val="24"/>
        </w:rPr>
        <w:t>juridiskā adrese Vizbuļu iela 9, Sigulda, Siguldas novads, LV-2150</w:t>
      </w:r>
      <w:r w:rsidRPr="000A119F">
        <w:rPr>
          <w:rFonts w:ascii="Times New Roman" w:hAnsi="Times New Roman"/>
          <w:sz w:val="24"/>
          <w:szCs w:val="24"/>
        </w:rPr>
        <w:t>;</w:t>
      </w:r>
    </w:p>
    <w:p w14:paraId="4F71BF30" w14:textId="77777777" w:rsidR="000E03DD" w:rsidRPr="000A119F" w:rsidRDefault="000E03DD" w:rsidP="000E03DD">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sidRPr="000A119F">
        <w:rPr>
          <w:rFonts w:ascii="Times New Roman" w:hAnsi="Times New Roman"/>
          <w:sz w:val="24"/>
          <w:szCs w:val="24"/>
        </w:rPr>
        <w:t xml:space="preserve"> Gulbenes novada būvvaldei.</w:t>
      </w:r>
    </w:p>
    <w:p w14:paraId="59C06535" w14:textId="77777777" w:rsidR="000E03DD" w:rsidRPr="000A119F" w:rsidRDefault="000E03DD" w:rsidP="000E03DD">
      <w:pPr>
        <w:pStyle w:val="Sarakstarindkopa"/>
        <w:tabs>
          <w:tab w:val="left" w:pos="567"/>
          <w:tab w:val="left" w:pos="993"/>
        </w:tabs>
        <w:spacing w:line="276" w:lineRule="auto"/>
        <w:ind w:left="1069"/>
        <w:jc w:val="both"/>
        <w:rPr>
          <w:rFonts w:ascii="Times New Roman" w:hAnsi="Times New Roman"/>
          <w:sz w:val="24"/>
          <w:szCs w:val="24"/>
        </w:rPr>
      </w:pPr>
    </w:p>
    <w:p w14:paraId="44F79B1D" w14:textId="77777777" w:rsidR="000E03DD" w:rsidRPr="000A119F" w:rsidRDefault="000E03DD" w:rsidP="000E03DD">
      <w:pPr>
        <w:pStyle w:val="Sarakstarindkopa"/>
        <w:tabs>
          <w:tab w:val="left" w:pos="993"/>
        </w:tabs>
        <w:spacing w:line="276" w:lineRule="auto"/>
        <w:ind w:left="0" w:firstLine="709"/>
        <w:jc w:val="both"/>
        <w:rPr>
          <w:rFonts w:ascii="Times New Roman" w:hAnsi="Times New Roman"/>
          <w:sz w:val="24"/>
          <w:szCs w:val="24"/>
        </w:rPr>
      </w:pPr>
      <w:r w:rsidRPr="000A119F">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06AB9AE9"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proofErr w:type="spellStart"/>
      <w:r w:rsidR="0081509F" w:rsidRPr="007F6B47">
        <w:t>A.Caunītis</w:t>
      </w:r>
      <w:proofErr w:type="spellEnd"/>
    </w:p>
    <w:p w14:paraId="394A59C9" w14:textId="5AA61E5F" w:rsidR="00555909" w:rsidRPr="00CC1378"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A581" w14:textId="77777777" w:rsidR="00C16BA6" w:rsidRDefault="00C16BA6" w:rsidP="00FC2A8A">
      <w:r>
        <w:separator/>
      </w:r>
    </w:p>
  </w:endnote>
  <w:endnote w:type="continuationSeparator" w:id="0">
    <w:p w14:paraId="6EAE72D9" w14:textId="77777777" w:rsidR="00C16BA6" w:rsidRDefault="00C16BA6"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52C4" w14:textId="77777777" w:rsidR="00C16BA6" w:rsidRDefault="00C16BA6" w:rsidP="00FC2A8A">
      <w:r>
        <w:separator/>
      </w:r>
    </w:p>
  </w:footnote>
  <w:footnote w:type="continuationSeparator" w:id="0">
    <w:p w14:paraId="44B359AE" w14:textId="77777777" w:rsidR="00C16BA6" w:rsidRDefault="00C16BA6"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5"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1"/>
  </w:num>
  <w:num w:numId="2" w16cid:durableId="1856337681">
    <w:abstractNumId w:val="3"/>
  </w:num>
  <w:num w:numId="3" w16cid:durableId="1449858962">
    <w:abstractNumId w:val="5"/>
  </w:num>
  <w:num w:numId="4" w16cid:durableId="1235313161">
    <w:abstractNumId w:val="4"/>
  </w:num>
  <w:num w:numId="5" w16cid:durableId="306277668">
    <w:abstractNumId w:val="2"/>
  </w:num>
  <w:num w:numId="6" w16cid:durableId="1800100552">
    <w:abstractNumId w:val="0"/>
  </w:num>
  <w:num w:numId="7" w16cid:durableId="84004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3FD1"/>
    <w:rsid w:val="000256BA"/>
    <w:rsid w:val="000264FE"/>
    <w:rsid w:val="000359A6"/>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6FB4"/>
    <w:rsid w:val="000F2B61"/>
    <w:rsid w:val="000F4964"/>
    <w:rsid w:val="001076E0"/>
    <w:rsid w:val="00107826"/>
    <w:rsid w:val="00113052"/>
    <w:rsid w:val="00114A69"/>
    <w:rsid w:val="00131AC4"/>
    <w:rsid w:val="00134D60"/>
    <w:rsid w:val="001429A3"/>
    <w:rsid w:val="00162DEC"/>
    <w:rsid w:val="00167B2A"/>
    <w:rsid w:val="00186D72"/>
    <w:rsid w:val="00191DBB"/>
    <w:rsid w:val="001964E2"/>
    <w:rsid w:val="001B1177"/>
    <w:rsid w:val="001C487E"/>
    <w:rsid w:val="001F1D52"/>
    <w:rsid w:val="00202949"/>
    <w:rsid w:val="00207871"/>
    <w:rsid w:val="0021219B"/>
    <w:rsid w:val="00223F57"/>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33D8"/>
    <w:rsid w:val="00325071"/>
    <w:rsid w:val="00325305"/>
    <w:rsid w:val="00325E77"/>
    <w:rsid w:val="00332EB7"/>
    <w:rsid w:val="003367D6"/>
    <w:rsid w:val="00354E4E"/>
    <w:rsid w:val="003A33D0"/>
    <w:rsid w:val="003B3DB8"/>
    <w:rsid w:val="003B46B4"/>
    <w:rsid w:val="003C3FB1"/>
    <w:rsid w:val="003C52F2"/>
    <w:rsid w:val="003C70BE"/>
    <w:rsid w:val="003D40D6"/>
    <w:rsid w:val="003E2F46"/>
    <w:rsid w:val="003E780F"/>
    <w:rsid w:val="003F61ED"/>
    <w:rsid w:val="003F69B4"/>
    <w:rsid w:val="003F6C9A"/>
    <w:rsid w:val="00400688"/>
    <w:rsid w:val="00426AEA"/>
    <w:rsid w:val="00426D2D"/>
    <w:rsid w:val="00461591"/>
    <w:rsid w:val="004910D5"/>
    <w:rsid w:val="00494858"/>
    <w:rsid w:val="004A057C"/>
    <w:rsid w:val="004A2021"/>
    <w:rsid w:val="004A7D3E"/>
    <w:rsid w:val="004D0DFA"/>
    <w:rsid w:val="004D15B1"/>
    <w:rsid w:val="004F0728"/>
    <w:rsid w:val="004F4918"/>
    <w:rsid w:val="004F790D"/>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D12A1"/>
    <w:rsid w:val="005D3680"/>
    <w:rsid w:val="005D7CB0"/>
    <w:rsid w:val="005E49B8"/>
    <w:rsid w:val="005E561B"/>
    <w:rsid w:val="005E64C0"/>
    <w:rsid w:val="005F3578"/>
    <w:rsid w:val="006054E5"/>
    <w:rsid w:val="00626437"/>
    <w:rsid w:val="0066195B"/>
    <w:rsid w:val="006A2988"/>
    <w:rsid w:val="006B2780"/>
    <w:rsid w:val="006C0D1C"/>
    <w:rsid w:val="006C397A"/>
    <w:rsid w:val="006C4E17"/>
    <w:rsid w:val="006D16A0"/>
    <w:rsid w:val="006D4C23"/>
    <w:rsid w:val="006E0E55"/>
    <w:rsid w:val="006E2140"/>
    <w:rsid w:val="006E7A1F"/>
    <w:rsid w:val="006F199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B583A"/>
    <w:rsid w:val="007C41AA"/>
    <w:rsid w:val="007C6232"/>
    <w:rsid w:val="007C68B6"/>
    <w:rsid w:val="007C6F18"/>
    <w:rsid w:val="007D1A36"/>
    <w:rsid w:val="007E0983"/>
    <w:rsid w:val="007E18F2"/>
    <w:rsid w:val="007F34EF"/>
    <w:rsid w:val="007F6B47"/>
    <w:rsid w:val="00801DF7"/>
    <w:rsid w:val="008059C2"/>
    <w:rsid w:val="0081509F"/>
    <w:rsid w:val="0083094C"/>
    <w:rsid w:val="00836359"/>
    <w:rsid w:val="00875DFD"/>
    <w:rsid w:val="00877C37"/>
    <w:rsid w:val="00877FB9"/>
    <w:rsid w:val="008A5C7E"/>
    <w:rsid w:val="008A6234"/>
    <w:rsid w:val="008C5A29"/>
    <w:rsid w:val="008F0E9A"/>
    <w:rsid w:val="009012DD"/>
    <w:rsid w:val="00925626"/>
    <w:rsid w:val="00931544"/>
    <w:rsid w:val="0093289E"/>
    <w:rsid w:val="00935C30"/>
    <w:rsid w:val="00950D91"/>
    <w:rsid w:val="009557E0"/>
    <w:rsid w:val="00960BC9"/>
    <w:rsid w:val="00962D87"/>
    <w:rsid w:val="0096796E"/>
    <w:rsid w:val="0097467F"/>
    <w:rsid w:val="00980DE2"/>
    <w:rsid w:val="00982A00"/>
    <w:rsid w:val="00993912"/>
    <w:rsid w:val="0099483F"/>
    <w:rsid w:val="009974EC"/>
    <w:rsid w:val="009A260F"/>
    <w:rsid w:val="009A68B1"/>
    <w:rsid w:val="009B1155"/>
    <w:rsid w:val="009B11B0"/>
    <w:rsid w:val="009B5C5D"/>
    <w:rsid w:val="009B5F66"/>
    <w:rsid w:val="009C18EA"/>
    <w:rsid w:val="009C5459"/>
    <w:rsid w:val="009D067C"/>
    <w:rsid w:val="009E48AF"/>
    <w:rsid w:val="009E660E"/>
    <w:rsid w:val="00A0066C"/>
    <w:rsid w:val="00A027B4"/>
    <w:rsid w:val="00A03F49"/>
    <w:rsid w:val="00A07ADE"/>
    <w:rsid w:val="00A157C9"/>
    <w:rsid w:val="00A17A9E"/>
    <w:rsid w:val="00A23AC2"/>
    <w:rsid w:val="00A25ED9"/>
    <w:rsid w:val="00A34A97"/>
    <w:rsid w:val="00A358CB"/>
    <w:rsid w:val="00A7565B"/>
    <w:rsid w:val="00AB080A"/>
    <w:rsid w:val="00AB4225"/>
    <w:rsid w:val="00AC1FCF"/>
    <w:rsid w:val="00AC6DCC"/>
    <w:rsid w:val="00AD41D9"/>
    <w:rsid w:val="00B04D50"/>
    <w:rsid w:val="00B072A8"/>
    <w:rsid w:val="00B07F24"/>
    <w:rsid w:val="00B41E6D"/>
    <w:rsid w:val="00B43475"/>
    <w:rsid w:val="00B5561E"/>
    <w:rsid w:val="00B63995"/>
    <w:rsid w:val="00B707FD"/>
    <w:rsid w:val="00B75A22"/>
    <w:rsid w:val="00B76C1B"/>
    <w:rsid w:val="00B77751"/>
    <w:rsid w:val="00B80E79"/>
    <w:rsid w:val="00B90FDE"/>
    <w:rsid w:val="00B93870"/>
    <w:rsid w:val="00BA06CD"/>
    <w:rsid w:val="00BA3BF5"/>
    <w:rsid w:val="00BC0076"/>
    <w:rsid w:val="00BE0B9C"/>
    <w:rsid w:val="00BE5D93"/>
    <w:rsid w:val="00BE6DE1"/>
    <w:rsid w:val="00C16BA6"/>
    <w:rsid w:val="00C2274C"/>
    <w:rsid w:val="00C26F36"/>
    <w:rsid w:val="00C40D40"/>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5B8D"/>
    <w:rsid w:val="00D07E8A"/>
    <w:rsid w:val="00D1413C"/>
    <w:rsid w:val="00D20FFA"/>
    <w:rsid w:val="00D372B6"/>
    <w:rsid w:val="00D57D76"/>
    <w:rsid w:val="00D72090"/>
    <w:rsid w:val="00D73146"/>
    <w:rsid w:val="00D90980"/>
    <w:rsid w:val="00DC1EAC"/>
    <w:rsid w:val="00DC59D8"/>
    <w:rsid w:val="00DD5A24"/>
    <w:rsid w:val="00DE163E"/>
    <w:rsid w:val="00DE2490"/>
    <w:rsid w:val="00DE5D7E"/>
    <w:rsid w:val="00DF3ACB"/>
    <w:rsid w:val="00DF75B8"/>
    <w:rsid w:val="00E17F59"/>
    <w:rsid w:val="00E22D29"/>
    <w:rsid w:val="00E234DE"/>
    <w:rsid w:val="00E23807"/>
    <w:rsid w:val="00E309DF"/>
    <w:rsid w:val="00E32CB6"/>
    <w:rsid w:val="00E34F8B"/>
    <w:rsid w:val="00E6078A"/>
    <w:rsid w:val="00E710DF"/>
    <w:rsid w:val="00E902FF"/>
    <w:rsid w:val="00EA08C2"/>
    <w:rsid w:val="00EA3D9D"/>
    <w:rsid w:val="00EA7D18"/>
    <w:rsid w:val="00EB65B6"/>
    <w:rsid w:val="00EC08FE"/>
    <w:rsid w:val="00EC7CB8"/>
    <w:rsid w:val="00EE27C9"/>
    <w:rsid w:val="00EE4CD5"/>
    <w:rsid w:val="00F000C0"/>
    <w:rsid w:val="00F0205E"/>
    <w:rsid w:val="00F026C8"/>
    <w:rsid w:val="00F2051E"/>
    <w:rsid w:val="00F21EED"/>
    <w:rsid w:val="00F22980"/>
    <w:rsid w:val="00F26196"/>
    <w:rsid w:val="00F57CA0"/>
    <w:rsid w:val="00F6341A"/>
    <w:rsid w:val="00F7026D"/>
    <w:rsid w:val="00F7504F"/>
    <w:rsid w:val="00F84331"/>
    <w:rsid w:val="00F852CB"/>
    <w:rsid w:val="00F859E0"/>
    <w:rsid w:val="00FA5E23"/>
    <w:rsid w:val="00FB0A31"/>
    <w:rsid w:val="00FB78A3"/>
    <w:rsid w:val="00FC107C"/>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10649</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2024-12-02T14:39:00Z</cp:lastPrinted>
  <dcterms:created xsi:type="dcterms:W3CDTF">2025-06-17T11:24:00Z</dcterms:created>
  <dcterms:modified xsi:type="dcterms:W3CDTF">2025-06-17T11:24:00Z</dcterms:modified>
</cp:coreProperties>
</file>