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C84C32" w:rsidRPr="00FB464F" w14:paraId="2BEA41DD" w14:textId="77777777" w:rsidTr="00C555D0">
        <w:tc>
          <w:tcPr>
            <w:tcW w:w="9354" w:type="dxa"/>
            <w:shd w:val="clear" w:color="auto" w:fill="auto"/>
          </w:tcPr>
          <w:p w14:paraId="7A3705E6" w14:textId="77777777" w:rsidR="00C84C32" w:rsidRPr="00FB464F" w:rsidRDefault="00C84C32" w:rsidP="00C555D0">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3BE8F3D7" wp14:editId="72DF6262">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84C32" w:rsidRPr="00FB464F" w14:paraId="39F1B920" w14:textId="77777777" w:rsidTr="00C555D0">
        <w:tc>
          <w:tcPr>
            <w:tcW w:w="9354" w:type="dxa"/>
            <w:shd w:val="clear" w:color="auto" w:fill="auto"/>
          </w:tcPr>
          <w:p w14:paraId="54ED981F" w14:textId="77777777" w:rsidR="00C84C32" w:rsidRPr="00FB464F" w:rsidRDefault="00C84C32" w:rsidP="00C555D0">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C84C32" w:rsidRPr="00FB464F" w14:paraId="089EAD57" w14:textId="77777777" w:rsidTr="00C555D0">
        <w:tc>
          <w:tcPr>
            <w:tcW w:w="9354" w:type="dxa"/>
            <w:shd w:val="clear" w:color="auto" w:fill="auto"/>
          </w:tcPr>
          <w:p w14:paraId="0957CEA1" w14:textId="77777777" w:rsidR="00C84C32" w:rsidRPr="00FB464F" w:rsidRDefault="00C84C32" w:rsidP="00C555D0">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C84C32" w:rsidRPr="00FB464F" w14:paraId="428CF7E3" w14:textId="77777777" w:rsidTr="00C555D0">
        <w:tc>
          <w:tcPr>
            <w:tcW w:w="9354" w:type="dxa"/>
            <w:shd w:val="clear" w:color="auto" w:fill="auto"/>
          </w:tcPr>
          <w:p w14:paraId="4A6C9495" w14:textId="77777777" w:rsidR="00C84C32" w:rsidRPr="00FB464F" w:rsidRDefault="00C84C32" w:rsidP="00C555D0">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C84C32" w:rsidRPr="00FB464F" w14:paraId="0CE54DF5" w14:textId="77777777" w:rsidTr="00C555D0">
        <w:tc>
          <w:tcPr>
            <w:tcW w:w="9354" w:type="dxa"/>
            <w:shd w:val="clear" w:color="auto" w:fill="auto"/>
          </w:tcPr>
          <w:p w14:paraId="350E9E8D" w14:textId="77777777" w:rsidR="00C84C32" w:rsidRPr="00FB464F" w:rsidRDefault="00C84C32" w:rsidP="00C555D0">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53EC7576" w14:textId="77777777" w:rsidR="00C84C32" w:rsidRPr="00FB464F" w:rsidRDefault="00C84C32" w:rsidP="00C84C32">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 xml:space="preserve">GULBENES NOVADA </w:t>
      </w:r>
      <w:r>
        <w:rPr>
          <w:rFonts w:ascii="Times New Roman" w:eastAsia="Calibri" w:hAnsi="Times New Roman" w:cs="Times New Roman"/>
          <w:b/>
          <w:bCs/>
          <w:sz w:val="24"/>
          <w:szCs w:val="24"/>
        </w:rPr>
        <w:t xml:space="preserve">PAŠVALDĪBAS </w:t>
      </w:r>
      <w:r w:rsidRPr="00FB464F">
        <w:rPr>
          <w:rFonts w:ascii="Times New Roman" w:eastAsia="Calibri" w:hAnsi="Times New Roman" w:cs="Times New Roman"/>
          <w:b/>
          <w:bCs/>
          <w:sz w:val="24"/>
          <w:szCs w:val="24"/>
        </w:rPr>
        <w:t>DOMES LĒMUMS</w:t>
      </w:r>
    </w:p>
    <w:p w14:paraId="31631852" w14:textId="77777777" w:rsidR="00C84C32" w:rsidRPr="00FB464F" w:rsidRDefault="00C84C32" w:rsidP="00C84C32">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41A8BD35" w14:textId="77777777" w:rsidR="00C84C32" w:rsidRPr="00FB464F" w:rsidRDefault="00C84C32" w:rsidP="00C84C32">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0"/>
        <w:gridCol w:w="4684"/>
      </w:tblGrid>
      <w:tr w:rsidR="00C84C32" w:rsidRPr="00FB464F" w14:paraId="60BB1B6C" w14:textId="77777777" w:rsidTr="00C555D0">
        <w:tc>
          <w:tcPr>
            <w:tcW w:w="4729" w:type="dxa"/>
            <w:shd w:val="clear" w:color="auto" w:fill="auto"/>
          </w:tcPr>
          <w:p w14:paraId="016F75AC" w14:textId="77777777" w:rsidR="00C84C32" w:rsidRPr="00FB464F" w:rsidRDefault="00C84C32" w:rsidP="00C555D0">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26.jūnijā</w:t>
            </w:r>
          </w:p>
        </w:tc>
        <w:tc>
          <w:tcPr>
            <w:tcW w:w="4729" w:type="dxa"/>
            <w:shd w:val="clear" w:color="auto" w:fill="auto"/>
          </w:tcPr>
          <w:p w14:paraId="2C01EBAD" w14:textId="77777777" w:rsidR="00C84C32" w:rsidRPr="00FB464F" w:rsidRDefault="00C84C32" w:rsidP="00C555D0">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roofErr w:type="spellStart"/>
            <w:r w:rsidRPr="00FB464F">
              <w:rPr>
                <w:rFonts w:ascii="Times New Roman" w:eastAsia="Calibri" w:hAnsi="Times New Roman" w:cs="Times New Roman"/>
                <w:b/>
                <w:bCs/>
                <w:sz w:val="24"/>
                <w:szCs w:val="24"/>
              </w:rPr>
              <w:t>Nr.GND</w:t>
            </w:r>
            <w:proofErr w:type="spellEnd"/>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___</w:t>
            </w:r>
          </w:p>
        </w:tc>
      </w:tr>
      <w:tr w:rsidR="00C84C32" w:rsidRPr="00FB464F" w14:paraId="1AB97A6A" w14:textId="77777777" w:rsidTr="00C555D0">
        <w:tc>
          <w:tcPr>
            <w:tcW w:w="4729" w:type="dxa"/>
            <w:shd w:val="clear" w:color="auto" w:fill="auto"/>
          </w:tcPr>
          <w:p w14:paraId="0517DFD5" w14:textId="77777777" w:rsidR="00C84C32" w:rsidRPr="00FB464F" w:rsidRDefault="00C84C32" w:rsidP="00C555D0">
            <w:pPr>
              <w:spacing w:after="0" w:line="240" w:lineRule="auto"/>
              <w:rPr>
                <w:rFonts w:ascii="Times New Roman" w:eastAsia="Calibri" w:hAnsi="Times New Roman" w:cs="Times New Roman"/>
                <w:sz w:val="24"/>
                <w:szCs w:val="24"/>
              </w:rPr>
            </w:pPr>
          </w:p>
        </w:tc>
        <w:tc>
          <w:tcPr>
            <w:tcW w:w="4729" w:type="dxa"/>
            <w:shd w:val="clear" w:color="auto" w:fill="auto"/>
          </w:tcPr>
          <w:p w14:paraId="7FF2A539" w14:textId="77777777" w:rsidR="00C84C32" w:rsidRPr="00FB464F" w:rsidRDefault="00C84C32" w:rsidP="00C555D0">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 xml:space="preserve">(protokols </w:t>
            </w:r>
            <w:proofErr w:type="spellStart"/>
            <w:r w:rsidRPr="00FB464F">
              <w:rPr>
                <w:rFonts w:ascii="Times New Roman" w:eastAsia="Calibri" w:hAnsi="Times New Roman" w:cs="Times New Roman"/>
                <w:b/>
                <w:bCs/>
                <w:sz w:val="24"/>
                <w:szCs w:val="24"/>
              </w:rPr>
              <w:t>Nr</w:t>
            </w:r>
            <w:proofErr w:type="spellEnd"/>
            <w:r w:rsidRPr="00FB464F">
              <w:rPr>
                <w:rFonts w:ascii="Times New Roman" w:eastAsia="Calibri" w:hAnsi="Times New Roman" w:cs="Times New Roman"/>
                <w:b/>
                <w:bCs/>
                <w:sz w:val="24"/>
                <w:szCs w:val="24"/>
              </w:rPr>
              <w:t>.;.p)</w:t>
            </w:r>
          </w:p>
        </w:tc>
      </w:tr>
    </w:tbl>
    <w:p w14:paraId="5899EDFA" w14:textId="77777777" w:rsidR="00C84C32" w:rsidRPr="00FB464F" w:rsidRDefault="00C84C32" w:rsidP="00C84C32">
      <w:pPr>
        <w:rPr>
          <w:rFonts w:ascii="Times New Roman" w:eastAsia="Calibri" w:hAnsi="Times New Roman" w:cs="Times New Roman"/>
          <w:sz w:val="24"/>
          <w:szCs w:val="24"/>
        </w:rPr>
      </w:pPr>
    </w:p>
    <w:p w14:paraId="244B75E0" w14:textId="02C91759" w:rsidR="00C84C32" w:rsidRDefault="00C84C32" w:rsidP="00C84C32">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 xml:space="preserve">Par </w:t>
      </w:r>
      <w:r w:rsidRPr="00C84C32">
        <w:rPr>
          <w:rFonts w:ascii="Times New Roman" w:eastAsia="Calibri" w:hAnsi="Times New Roman" w:cs="Times New Roman"/>
          <w:b/>
          <w:bCs/>
          <w:sz w:val="24"/>
          <w:szCs w:val="24"/>
        </w:rPr>
        <w:t>Viedās administrācijas un reģionālās attīstības ministrija</w:t>
      </w:r>
      <w:r>
        <w:rPr>
          <w:rFonts w:ascii="Times New Roman" w:eastAsia="Calibri" w:hAnsi="Times New Roman" w:cs="Times New Roman"/>
          <w:b/>
          <w:bCs/>
          <w:sz w:val="24"/>
          <w:szCs w:val="24"/>
        </w:rPr>
        <w:t>s sniegto atzinumu</w:t>
      </w:r>
    </w:p>
    <w:p w14:paraId="7DF5D4FC" w14:textId="77777777" w:rsidR="00C84C32" w:rsidRPr="00302987" w:rsidRDefault="00C84C32" w:rsidP="00C84C32">
      <w:pPr>
        <w:spacing w:after="0"/>
        <w:jc w:val="center"/>
        <w:rPr>
          <w:rFonts w:ascii="Times New Roman" w:eastAsia="Calibri" w:hAnsi="Times New Roman" w:cs="Times New Roman"/>
          <w:b/>
          <w:bCs/>
          <w:sz w:val="24"/>
          <w:szCs w:val="24"/>
        </w:rPr>
      </w:pPr>
    </w:p>
    <w:p w14:paraId="00512A64" w14:textId="46194CCE" w:rsidR="00C84C32" w:rsidRDefault="00C84C32" w:rsidP="00C84C32">
      <w:pPr>
        <w:pStyle w:val="tv213"/>
        <w:shd w:val="clear" w:color="auto" w:fill="FFFFFF"/>
        <w:spacing w:before="0" w:beforeAutospacing="0" w:after="0" w:afterAutospacing="0" w:line="360" w:lineRule="auto"/>
        <w:ind w:firstLine="720"/>
        <w:jc w:val="both"/>
      </w:pPr>
      <w:r w:rsidRPr="00C84C32">
        <w:t xml:space="preserve">Gulbenes novada pašvaldībā 2025.gada </w:t>
      </w:r>
      <w:r>
        <w:t>19</w:t>
      </w:r>
      <w:r w:rsidRPr="00C84C32">
        <w:t>.maijā saņemts un dokumentu vadības sistēmā ar reģistrācijas numuru GND/4.1/25/1768-V reģistrēts</w:t>
      </w:r>
      <w:r>
        <w:t xml:space="preserve"> </w:t>
      </w:r>
      <w:r w:rsidRPr="00C84C32">
        <w:t>Viedās administrācijas un reģionālās attīstības ministrijas</w:t>
      </w:r>
      <w:r>
        <w:t xml:space="preserve"> (turpmāk – VARAM) 2025.gada 16.maija atzinums Nr.</w:t>
      </w:r>
      <w:r w:rsidRPr="00C84C32">
        <w:t>1-18/2467</w:t>
      </w:r>
      <w:r w:rsidR="0060787B">
        <w:t xml:space="preserve"> (turpmāk – atzinums)</w:t>
      </w:r>
      <w:r w:rsidRPr="00C84C32">
        <w:t xml:space="preserve">, kurā </w:t>
      </w:r>
      <w:r w:rsidR="0060787B">
        <w:t>VARAM norādīj</w:t>
      </w:r>
      <w:r w:rsidR="0073122A">
        <w:t>usi</w:t>
      </w:r>
      <w:r w:rsidR="0060787B">
        <w:t xml:space="preserve"> uz vairākiem nepieciešamajiem precizējumiem Gulbenes novada pašvaldības domes 2024.gada 26.septembra saistošajos noteikumos Nr.15 “</w:t>
      </w:r>
      <w:r w:rsidR="0060787B" w:rsidRPr="0060787B">
        <w:t>Gulbenes novada pašvaldības iedzīvotāju padomju nolikums</w:t>
      </w:r>
      <w:r w:rsidR="0060787B">
        <w:t>”</w:t>
      </w:r>
      <w:r w:rsidR="00464FC6">
        <w:t xml:space="preserve"> (turpmāk – saistošie noteikumi</w:t>
      </w:r>
      <w:r w:rsidR="001870DF">
        <w:t xml:space="preserve"> Nr.15</w:t>
      </w:r>
      <w:r w:rsidR="00464FC6">
        <w:t>)</w:t>
      </w:r>
      <w:r w:rsidR="0060787B">
        <w:t xml:space="preserve">. </w:t>
      </w:r>
    </w:p>
    <w:p w14:paraId="7DACCF55" w14:textId="1C759162" w:rsidR="00464FC6" w:rsidRDefault="0060787B" w:rsidP="00464FC6">
      <w:pPr>
        <w:pStyle w:val="tv213"/>
        <w:shd w:val="clear" w:color="auto" w:fill="FFFFFF"/>
        <w:spacing w:before="0" w:beforeAutospacing="0" w:after="0" w:afterAutospacing="0" w:line="360" w:lineRule="auto"/>
        <w:ind w:firstLine="720"/>
        <w:jc w:val="both"/>
      </w:pPr>
      <w:r>
        <w:t xml:space="preserve">Gulbenes novada pašvaldības dome 2025.gada 26.jūnija sēdē pieņēma lēmumu </w:t>
      </w:r>
      <w:proofErr w:type="spellStart"/>
      <w:r w:rsidRPr="0060787B">
        <w:rPr>
          <w:highlight w:val="yellow"/>
        </w:rPr>
        <w:t>Nr.GND</w:t>
      </w:r>
      <w:proofErr w:type="spellEnd"/>
      <w:r w:rsidRPr="0060787B">
        <w:rPr>
          <w:highlight w:val="yellow"/>
        </w:rPr>
        <w:t>/2025/___</w:t>
      </w:r>
      <w:r>
        <w:t xml:space="preserve"> “</w:t>
      </w:r>
      <w:r w:rsidRPr="0060787B">
        <w:t>Par Gulbenes novada pašvaldības domes 2025.gada 26.jūnija saistošo noteikumu Nr.</w:t>
      </w:r>
      <w:r w:rsidRPr="0060787B">
        <w:rPr>
          <w:highlight w:val="yellow"/>
        </w:rPr>
        <w:t>__</w:t>
      </w:r>
      <w:r w:rsidRPr="0060787B">
        <w:t xml:space="preserve"> “Grozījumi Gulbenes novada pašvaldības domes 2024.gada 26.septembra saistošajos noteikumos Nr.15 “Gulbenes novada pašvaldības iedzīvotāju padomju nolikums”” izdošanu</w:t>
      </w:r>
      <w:r>
        <w:t xml:space="preserve">”, ar kuru nolēma </w:t>
      </w:r>
      <w:r w:rsidR="00464FC6">
        <w:t xml:space="preserve">daļēji </w:t>
      </w:r>
      <w:r w:rsidR="00C84C32" w:rsidRPr="00302987">
        <w:t xml:space="preserve">precizēt </w:t>
      </w:r>
      <w:r w:rsidR="00464FC6">
        <w:t>saistošos noteikumus</w:t>
      </w:r>
      <w:r w:rsidR="0073122A">
        <w:t xml:space="preserve"> </w:t>
      </w:r>
      <w:r w:rsidR="001870DF">
        <w:t>Nr.15</w:t>
      </w:r>
      <w:r w:rsidR="00464FC6">
        <w:t xml:space="preserve"> </w:t>
      </w:r>
      <w:r w:rsidR="00C84C32" w:rsidRPr="00302987">
        <w:t xml:space="preserve">atbilstoši </w:t>
      </w:r>
      <w:r w:rsidR="00464FC6">
        <w:t xml:space="preserve">VARAM </w:t>
      </w:r>
      <w:r w:rsidR="0073122A">
        <w:t xml:space="preserve">sniegtajam </w:t>
      </w:r>
      <w:r w:rsidR="00C84C32" w:rsidRPr="00302987">
        <w:t>atzinumam</w:t>
      </w:r>
      <w:r w:rsidR="00464FC6">
        <w:t xml:space="preserve">. </w:t>
      </w:r>
    </w:p>
    <w:p w14:paraId="23BC15A2" w14:textId="7604DE6E" w:rsidR="00C83324" w:rsidRDefault="00464FC6" w:rsidP="00C83324">
      <w:pPr>
        <w:pStyle w:val="tv213"/>
        <w:shd w:val="clear" w:color="auto" w:fill="FFFFFF"/>
        <w:spacing w:before="0" w:beforeAutospacing="0" w:after="0" w:afterAutospacing="0" w:line="360" w:lineRule="auto"/>
        <w:ind w:firstLine="720"/>
        <w:jc w:val="both"/>
      </w:pPr>
      <w:r>
        <w:t xml:space="preserve">VARAM atzinumā </w:t>
      </w:r>
      <w:r w:rsidR="0073122A">
        <w:t xml:space="preserve">par </w:t>
      </w:r>
      <w:r>
        <w:t>vien</w:t>
      </w:r>
      <w:r w:rsidR="0073122A">
        <w:t>u</w:t>
      </w:r>
      <w:r>
        <w:t xml:space="preserve"> no nepieciešamajiem precizējumiem norādīts</w:t>
      </w:r>
      <w:r w:rsidR="0073122A">
        <w:t>, ka</w:t>
      </w:r>
      <w:r>
        <w:t>: “</w:t>
      </w:r>
      <w:r w:rsidRPr="00C83324">
        <w:rPr>
          <w:i/>
          <w:iCs/>
        </w:rPr>
        <w:t>saistošo noteikumu 2.punkts noteic, ka “padome ir konsultatīva institūcija, kas sastāv no padomes darbības teritorijas iedzīvotājiem [..]”. Saskaņā ar Pašvaldību likuma 58.panta trešo daļu par padomes locekli var būt fiziskā persona, kura sasniegusi 16 gadu vecumu un ir Latvijas Republikas pilsonis vai tāds Eiropas Savienības pilsonis, kurš nav Latvijas Republikas pilsonis, bet ir reģistrēts Fizisko personu reģistrā, bet atbilstoši 58.panta ceturtajai daļai par padomes locekli nav atļauts būt domes deputātam, pašvaldības izpilddirektoram un viņa vietniekam. Pašvaldība nav tiesīga noteikt papildu kritērijus padomes loceklim, tostarp attiecībā uz viņa dzīvesvietu.</w:t>
      </w:r>
      <w:r>
        <w:t>”</w:t>
      </w:r>
    </w:p>
    <w:p w14:paraId="47D6C3B8" w14:textId="7377512A" w:rsidR="00C83324" w:rsidRDefault="00C83324" w:rsidP="00C83324">
      <w:pPr>
        <w:pStyle w:val="tv213"/>
        <w:shd w:val="clear" w:color="auto" w:fill="FFFFFF"/>
        <w:spacing w:before="0" w:beforeAutospacing="0" w:after="0" w:afterAutospacing="0" w:line="360" w:lineRule="auto"/>
        <w:ind w:firstLine="720"/>
        <w:jc w:val="both"/>
      </w:pPr>
      <w:r>
        <w:t>Gulbenes novada pašvaldības dome nepiekrīt VARAM atzinumā norādītajam attiecībā uz saistošo noteikumu</w:t>
      </w:r>
      <w:r w:rsidR="001870DF">
        <w:t xml:space="preserve"> Nr.15</w:t>
      </w:r>
      <w:r>
        <w:t xml:space="preserve"> 2.punktu, proti, ka ar saistošajiem noteikumiem</w:t>
      </w:r>
      <w:r w:rsidR="001870DF">
        <w:t xml:space="preserve"> Nr.15</w:t>
      </w:r>
      <w:r>
        <w:t xml:space="preserve"> Gulbenes novada pašvaldības dome ir </w:t>
      </w:r>
      <w:r w:rsidRPr="00C83324">
        <w:t>noteik</w:t>
      </w:r>
      <w:r>
        <w:t>usi</w:t>
      </w:r>
      <w:r w:rsidRPr="00C83324">
        <w:t xml:space="preserve"> papildu kritērijus padomes loceklim attiecībā uz viņa dzīvesvietu</w:t>
      </w:r>
      <w:r w:rsidR="0073122A">
        <w:t>.</w:t>
      </w:r>
    </w:p>
    <w:p w14:paraId="2165B0FE" w14:textId="2EA2F455" w:rsidR="00F31DED" w:rsidRDefault="008676E2" w:rsidP="00C83324">
      <w:pPr>
        <w:pStyle w:val="tv213"/>
        <w:shd w:val="clear" w:color="auto" w:fill="FFFFFF"/>
        <w:spacing w:before="0" w:beforeAutospacing="0" w:after="0" w:afterAutospacing="0" w:line="360" w:lineRule="auto"/>
        <w:ind w:firstLine="720"/>
        <w:jc w:val="both"/>
      </w:pPr>
      <w:r>
        <w:t xml:space="preserve">Pirmkārt, </w:t>
      </w:r>
      <w:r w:rsidR="00F31DED">
        <w:t>Pašvaldību likuma 58.panta trešā daļa nosaka, ka p</w:t>
      </w:r>
      <w:r w:rsidR="00F31DED" w:rsidRPr="00F31DED">
        <w:t xml:space="preserve">ar padomes locekli var būt fiziskā persona, kura sasniegusi 16 gadu vecumu un ir Latvijas Republikas pilsonis vai tāds </w:t>
      </w:r>
      <w:r w:rsidR="00F31DED" w:rsidRPr="00F31DED">
        <w:lastRenderedPageBreak/>
        <w:t>Eiropas Savienības pilsonis, kurš nav Latvijas Republikas pilsonis, bet ir reģistrēts Fizisko personu reģistrā</w:t>
      </w:r>
      <w:r w:rsidR="00F31DED">
        <w:t>. Pašvaldību likuma 58.panta ceturtā daļa nosaka, ka p</w:t>
      </w:r>
      <w:r w:rsidR="00F31DED" w:rsidRPr="00F31DED">
        <w:t>ar padomes locekli nav atļauts būt domes deputātam, pašvaldības izpilddirektoram un viņa vietniekam.</w:t>
      </w:r>
    </w:p>
    <w:p w14:paraId="5D400376" w14:textId="581FF598" w:rsidR="00F31DED" w:rsidRDefault="00F31DED" w:rsidP="00C83324">
      <w:pPr>
        <w:pStyle w:val="tv213"/>
        <w:shd w:val="clear" w:color="auto" w:fill="FFFFFF"/>
        <w:spacing w:before="0" w:beforeAutospacing="0" w:after="0" w:afterAutospacing="0" w:line="360" w:lineRule="auto"/>
        <w:ind w:firstLine="720"/>
        <w:jc w:val="both"/>
      </w:pPr>
      <w:r>
        <w:t>Savukārt saistošo noteikumu</w:t>
      </w:r>
      <w:r w:rsidR="001870DF">
        <w:t xml:space="preserve"> Nr.15</w:t>
      </w:r>
      <w:r>
        <w:t xml:space="preserve"> 12.punkt</w:t>
      </w:r>
      <w:r w:rsidR="0073122A">
        <w:t>a pirmais teikums</w:t>
      </w:r>
      <w:r>
        <w:t xml:space="preserve"> nosaka, ka i</w:t>
      </w:r>
      <w:r w:rsidRPr="00F31DED">
        <w:t>kvienam iedzīvotājam, kas atbilst Pašvaldību likuma 58.panta trešās un ceturtās daļas nosacījumiem, ir tiesības pieteikt savu kandidatūru padomes locekļa amatam</w:t>
      </w:r>
      <w:r w:rsidR="0073122A">
        <w:t xml:space="preserve">, </w:t>
      </w:r>
      <w:r w:rsidR="0073122A" w:rsidRPr="0073122A">
        <w:t>iesniedzot pieteikumu paziņojumā noteiktajā kārtībā.</w:t>
      </w:r>
      <w:r>
        <w:t xml:space="preserve"> No minētā secināms, ka Gulbenes novada pašvaldības dome saistošo noteikumu</w:t>
      </w:r>
      <w:r w:rsidR="001870DF">
        <w:t xml:space="preserve"> Nr.15</w:t>
      </w:r>
      <w:r>
        <w:t xml:space="preserve"> 12.punktā precīzi atsaukusies uz </w:t>
      </w:r>
      <w:r w:rsidRPr="00F31DED">
        <w:t>augstāka juridiskā spēka tiesību normā</w:t>
      </w:r>
      <w:r>
        <w:t>s noteiktajiem kritērijiem attiecībā uz padomes locekļa amata</w:t>
      </w:r>
      <w:r w:rsidR="00C913BD">
        <w:t xml:space="preserve"> kandidāt</w:t>
      </w:r>
      <w:r w:rsidR="0073122A">
        <w:t xml:space="preserve">u. </w:t>
      </w:r>
    </w:p>
    <w:p w14:paraId="529880EC" w14:textId="0B5BDCAA" w:rsidR="00F31DED" w:rsidRDefault="008676E2" w:rsidP="00C83324">
      <w:pPr>
        <w:pStyle w:val="tv213"/>
        <w:shd w:val="clear" w:color="auto" w:fill="FFFFFF"/>
        <w:spacing w:before="0" w:beforeAutospacing="0" w:after="0" w:afterAutospacing="0" w:line="360" w:lineRule="auto"/>
        <w:ind w:firstLine="720"/>
        <w:jc w:val="both"/>
      </w:pPr>
      <w:r>
        <w:t>Otrkārt,</w:t>
      </w:r>
      <w:r w:rsidR="00F31DED">
        <w:t xml:space="preserve"> norādāms, ka </w:t>
      </w:r>
      <w:r w:rsidR="00A33FBD">
        <w:t xml:space="preserve">saistošo noteikumu Nr.15 2.punktā lietotais </w:t>
      </w:r>
      <w:r w:rsidR="00F31DED">
        <w:t>vārdu savienojum</w:t>
      </w:r>
      <w:r w:rsidR="00C913BD">
        <w:t>s</w:t>
      </w:r>
      <w:r w:rsidR="00F31DED">
        <w:t xml:space="preserve"> </w:t>
      </w:r>
      <w:r w:rsidR="00F31DED" w:rsidRPr="007037B3">
        <w:t>“</w:t>
      </w:r>
      <w:r w:rsidR="007037B3" w:rsidRPr="007037B3">
        <w:t>padomes darbības teritorijas iedzīvotāji</w:t>
      </w:r>
      <w:r w:rsidR="00A33FBD">
        <w:t>em</w:t>
      </w:r>
      <w:r w:rsidR="00F31DED" w:rsidRPr="007037B3">
        <w:t>”</w:t>
      </w:r>
      <w:r w:rsidR="00C913BD">
        <w:t xml:space="preserve"> lietots arī</w:t>
      </w:r>
      <w:r w:rsidR="007037B3">
        <w:t xml:space="preserve"> </w:t>
      </w:r>
      <w:r w:rsidR="00C913BD">
        <w:t>a</w:t>
      </w:r>
      <w:r w:rsidR="00C913BD" w:rsidRPr="00C913BD">
        <w:t>ugstāka juridiskā spēka tiesību normās</w:t>
      </w:r>
      <w:r w:rsidR="00C913BD">
        <w:t xml:space="preserve">, kā piemēram, Pašvaldību likuma </w:t>
      </w:r>
      <w:r w:rsidR="007037B3">
        <w:t>58.panta sestās daļas 3.punkts nosaka, ka d</w:t>
      </w:r>
      <w:r w:rsidR="007037B3" w:rsidRPr="007037B3">
        <w:t>ome izdod padomes nolikumu — saistošos noteikumus, kuros nosaka padomes izveidošanas un darbības nosacījumus, tostarp</w:t>
      </w:r>
      <w:r w:rsidR="007037B3">
        <w:t xml:space="preserve"> </w:t>
      </w:r>
      <w:r w:rsidR="007037B3" w:rsidRPr="007037B3">
        <w:t xml:space="preserve">padomes locekļu skaitu un kandidātu izvirzīšanas kārtību </w:t>
      </w:r>
      <w:r w:rsidR="007037B3">
        <w:t xml:space="preserve">no </w:t>
      </w:r>
      <w:r w:rsidR="007037B3" w:rsidRPr="007037B3">
        <w:t>katras padomes darbības teritorijas iedzīvotāju vidus, nodrošinot iespēju iedzīvotājiem izvirzīt savus kandidātus</w:t>
      </w:r>
      <w:r w:rsidR="007037B3">
        <w:t xml:space="preserve">. </w:t>
      </w:r>
    </w:p>
    <w:p w14:paraId="4A1ED769" w14:textId="6A89FA5E" w:rsidR="00464FC6" w:rsidRDefault="008676E2" w:rsidP="001870DF">
      <w:pPr>
        <w:pStyle w:val="tv213"/>
        <w:shd w:val="clear" w:color="auto" w:fill="FFFFFF"/>
        <w:spacing w:before="0" w:beforeAutospacing="0" w:after="0" w:afterAutospacing="0" w:line="360" w:lineRule="auto"/>
        <w:ind w:firstLine="720"/>
        <w:jc w:val="both"/>
      </w:pPr>
      <w:r>
        <w:t xml:space="preserve">Pašvaldību likuma 65.panta trešā daļa nosaka, ka, ja </w:t>
      </w:r>
      <w:r w:rsidRPr="008676E2">
        <w:t>saņemts atzinums, kurā pamatots saistošo noteikumu vai to atsevišķu normu prettiesiskums, dome izvērtē atzinumā norādītos trūkumus, nodrošina saistošo noteikumu tiesiskumu un par to informē iestādi, kas sniegusi atzinumu, kā arī Vides aizsardzības un reģionālās attīstības ministriju</w:t>
      </w:r>
      <w:r>
        <w:t xml:space="preserve"> (šobrīd </w:t>
      </w:r>
      <w:r w:rsidRPr="008676E2">
        <w:t>Viedās administrācijas un reģionālās attīstības ministrija</w:t>
      </w:r>
      <w:r w:rsidR="001870DF">
        <w:t>)</w:t>
      </w:r>
      <w:r w:rsidRPr="008676E2">
        <w:t>, nosūtot precizētus saistošos noteikumus triju darbdienu laikā pēc to parakstīšanas.</w:t>
      </w:r>
      <w:r w:rsidR="001870DF">
        <w:t xml:space="preserve"> Savukārt šī panta ceturtā daļa nosaka, ka, ja </w:t>
      </w:r>
      <w:r w:rsidR="001870DF" w:rsidRPr="001870DF">
        <w:t xml:space="preserve">dome nepiekrīt atzinumam pilnībā vai kādā tā daļā, dome sešu nedēļu laikā pēc atzinuma saņemšanas pieņem lēmumu, kurā sniedz pamatojumu, un triju darbdienu laikā pēc lēmuma parakstīšanas </w:t>
      </w:r>
      <w:proofErr w:type="spellStart"/>
      <w:r w:rsidR="001870DF" w:rsidRPr="001870DF">
        <w:t>nosūta</w:t>
      </w:r>
      <w:proofErr w:type="spellEnd"/>
      <w:r w:rsidR="001870DF" w:rsidRPr="001870DF">
        <w:t xml:space="preserve"> to iestādei, kas sniegusi atzinumu, kā arī Vides aizsardzības un reģionālās attīstības ministrijai</w:t>
      </w:r>
      <w:r w:rsidR="001870DF">
        <w:t xml:space="preserve"> (šobrīd </w:t>
      </w:r>
      <w:r w:rsidR="001870DF" w:rsidRPr="001870DF">
        <w:t>Viedās administrācijas un reģionālās attīstības ministrija</w:t>
      </w:r>
      <w:r w:rsidR="001870DF">
        <w:t xml:space="preserve">). </w:t>
      </w:r>
    </w:p>
    <w:p w14:paraId="3B1861CD" w14:textId="4A8951F1" w:rsidR="00C84C32" w:rsidRPr="00FB464F" w:rsidRDefault="00C84C32" w:rsidP="00C84C32">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Ievērojot </w:t>
      </w:r>
      <w:r w:rsidRPr="00FB464F">
        <w:rPr>
          <w:rFonts w:ascii="Times New Roman" w:eastAsia="Calibri" w:hAnsi="Times New Roman" w:cs="Times New Roman"/>
          <w:sz w:val="24"/>
          <w:szCs w:val="24"/>
        </w:rPr>
        <w:t>minēto un pamatojoties uz</w:t>
      </w:r>
      <w:r>
        <w:rPr>
          <w:rFonts w:ascii="Times New Roman" w:eastAsia="Calibri" w:hAnsi="Times New Roman" w:cs="Times New Roman"/>
          <w:sz w:val="24"/>
          <w:szCs w:val="24"/>
        </w:rPr>
        <w:t xml:space="preserve"> Pašvaldību likuma </w:t>
      </w:r>
      <w:r w:rsidR="001870DF">
        <w:rPr>
          <w:rFonts w:ascii="Times New Roman" w:eastAsia="Calibri" w:hAnsi="Times New Roman" w:cs="Times New Roman"/>
          <w:sz w:val="24"/>
          <w:szCs w:val="24"/>
        </w:rPr>
        <w:t>65.panta ceturto daļu</w:t>
      </w:r>
      <w:r>
        <w:rPr>
          <w:rFonts w:ascii="Times New Roman" w:eastAsia="Calibri" w:hAnsi="Times New Roman" w:cs="Times New Roman"/>
          <w:sz w:val="24"/>
          <w:szCs w:val="24"/>
        </w:rPr>
        <w:t xml:space="preserve"> un Gulbenes novada pašvaldības domes</w:t>
      </w:r>
      <w:r w:rsidR="00D33851">
        <w:rPr>
          <w:rFonts w:ascii="Times New Roman" w:eastAsia="Calibri" w:hAnsi="Times New Roman" w:cs="Times New Roman"/>
          <w:sz w:val="24"/>
          <w:szCs w:val="24"/>
        </w:rPr>
        <w:t xml:space="preserve"> </w:t>
      </w:r>
      <w:r w:rsidR="00D33851" w:rsidRPr="00D33851">
        <w:rPr>
          <w:rFonts w:ascii="Times New Roman" w:eastAsia="Calibri" w:hAnsi="Times New Roman" w:cs="Times New Roman"/>
          <w:sz w:val="24"/>
          <w:szCs w:val="24"/>
        </w:rPr>
        <w:t>apvienotās Sociālo un veselības jautājumu, Izglītības, kultūras un sporta, Attīstības un tautsaimniecības un Finanšu komitejas ieteikumu</w:t>
      </w:r>
      <w:r w:rsidRPr="00012760">
        <w:rPr>
          <w:rFonts w:ascii="Times New Roman" w:eastAsia="Calibri" w:hAnsi="Times New Roman" w:cs="Times New Roman"/>
          <w:sz w:val="24"/>
          <w:szCs w:val="24"/>
        </w:rPr>
        <w:t xml:space="preserve">, atklāti balsojot: PAR – ___,PRET </w:t>
      </w:r>
      <w:r w:rsidRPr="00082450">
        <w:rPr>
          <w:rFonts w:ascii="Times New Roman" w:eastAsia="Calibri" w:hAnsi="Times New Roman" w:cs="Times New Roman"/>
          <w:sz w:val="24"/>
          <w:szCs w:val="24"/>
        </w:rPr>
        <w:t>–</w:t>
      </w:r>
      <w:r w:rsidRPr="00012760">
        <w:rPr>
          <w:rFonts w:ascii="Times New Roman" w:eastAsia="Calibri" w:hAnsi="Times New Roman" w:cs="Times New Roman"/>
          <w:sz w:val="24"/>
          <w:szCs w:val="24"/>
        </w:rPr>
        <w:t xml:space="preserve"> ___ ATTURAS – ___, Gulbenes novada </w:t>
      </w:r>
      <w:r>
        <w:rPr>
          <w:rFonts w:ascii="Times New Roman" w:eastAsia="Calibri" w:hAnsi="Times New Roman" w:cs="Times New Roman"/>
          <w:sz w:val="24"/>
          <w:szCs w:val="24"/>
        </w:rPr>
        <w:t xml:space="preserve">pašvaldības </w:t>
      </w:r>
      <w:r w:rsidRPr="00012760">
        <w:rPr>
          <w:rFonts w:ascii="Times New Roman" w:eastAsia="Calibri" w:hAnsi="Times New Roman" w:cs="Times New Roman"/>
          <w:sz w:val="24"/>
          <w:szCs w:val="24"/>
        </w:rPr>
        <w:t>dome NOLEMJ:</w:t>
      </w:r>
    </w:p>
    <w:p w14:paraId="316CD8FB" w14:textId="6ABCD5A2" w:rsidR="00C84C32" w:rsidRDefault="001870DF" w:rsidP="00C84C32">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ATSTĀT negrozītu</w:t>
      </w:r>
      <w:r w:rsidR="00C84C32" w:rsidRPr="00FB464F">
        <w:rPr>
          <w:rFonts w:ascii="Times New Roman" w:eastAsia="Calibri" w:hAnsi="Times New Roman" w:cs="Times New Roman"/>
          <w:sz w:val="24"/>
          <w:szCs w:val="24"/>
        </w:rPr>
        <w:t xml:space="preserve"> </w:t>
      </w:r>
      <w:r w:rsidR="00C84C32" w:rsidRPr="00302987">
        <w:rPr>
          <w:rFonts w:ascii="Times New Roman" w:eastAsia="Calibri" w:hAnsi="Times New Roman" w:cs="Times New Roman"/>
          <w:sz w:val="24"/>
          <w:szCs w:val="24"/>
        </w:rPr>
        <w:t>Gulbenes novada pašvaldības domes 2024.gada 26.septembra saistoš</w:t>
      </w:r>
      <w:r>
        <w:rPr>
          <w:rFonts w:ascii="Times New Roman" w:eastAsia="Calibri" w:hAnsi="Times New Roman" w:cs="Times New Roman"/>
          <w:sz w:val="24"/>
          <w:szCs w:val="24"/>
        </w:rPr>
        <w:t>o</w:t>
      </w:r>
      <w:r w:rsidR="00C84C32" w:rsidRPr="00302987">
        <w:rPr>
          <w:rFonts w:ascii="Times New Roman" w:eastAsia="Calibri" w:hAnsi="Times New Roman" w:cs="Times New Roman"/>
          <w:sz w:val="24"/>
          <w:szCs w:val="24"/>
        </w:rPr>
        <w:t xml:space="preserve"> noteikum</w:t>
      </w:r>
      <w:r>
        <w:rPr>
          <w:rFonts w:ascii="Times New Roman" w:eastAsia="Calibri" w:hAnsi="Times New Roman" w:cs="Times New Roman"/>
          <w:sz w:val="24"/>
          <w:szCs w:val="24"/>
        </w:rPr>
        <w:t>u</w:t>
      </w:r>
      <w:r w:rsidR="00C84C32" w:rsidRPr="00302987">
        <w:rPr>
          <w:rFonts w:ascii="Times New Roman" w:eastAsia="Calibri" w:hAnsi="Times New Roman" w:cs="Times New Roman"/>
          <w:sz w:val="24"/>
          <w:szCs w:val="24"/>
        </w:rPr>
        <w:t xml:space="preserve"> Nr.15 “Gulbenes novada pašvaldības iedzīvotāju padomju nolikums”</w:t>
      </w:r>
      <w:r>
        <w:rPr>
          <w:rFonts w:ascii="Times New Roman" w:eastAsia="Calibri" w:hAnsi="Times New Roman" w:cs="Times New Roman"/>
          <w:sz w:val="24"/>
          <w:szCs w:val="24"/>
        </w:rPr>
        <w:t xml:space="preserve"> 2.punktu</w:t>
      </w:r>
      <w:r w:rsidR="00C84C32">
        <w:rPr>
          <w:rFonts w:ascii="Times New Roman" w:eastAsia="Calibri" w:hAnsi="Times New Roman" w:cs="Times New Roman"/>
          <w:sz w:val="24"/>
          <w:szCs w:val="24"/>
        </w:rPr>
        <w:t xml:space="preserve">. </w:t>
      </w:r>
    </w:p>
    <w:p w14:paraId="37CCD10D" w14:textId="266AF4D8" w:rsidR="00C84C32" w:rsidRDefault="00C84C32" w:rsidP="00C84C32">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461FA7">
        <w:rPr>
          <w:rFonts w:ascii="Times New Roman" w:eastAsia="Calibri" w:hAnsi="Times New Roman" w:cs="Times New Roman"/>
          <w:sz w:val="24"/>
          <w:szCs w:val="24"/>
        </w:rPr>
        <w:t>NOSŪTĪT Viedās administrācijas un reģionālās attīstības ministrijai</w:t>
      </w:r>
      <w:r w:rsidR="0073122A">
        <w:rPr>
          <w:rFonts w:ascii="Times New Roman" w:eastAsia="Calibri" w:hAnsi="Times New Roman" w:cs="Times New Roman"/>
          <w:sz w:val="24"/>
          <w:szCs w:val="24"/>
        </w:rPr>
        <w:t xml:space="preserve"> lēmumu</w:t>
      </w:r>
      <w:r w:rsidRPr="00461FA7">
        <w:rPr>
          <w:rFonts w:ascii="Times New Roman" w:eastAsia="Calibri" w:hAnsi="Times New Roman" w:cs="Times New Roman"/>
          <w:sz w:val="24"/>
          <w:szCs w:val="24"/>
        </w:rPr>
        <w:t xml:space="preserve"> </w:t>
      </w:r>
      <w:r w:rsidR="001870DF">
        <w:rPr>
          <w:rFonts w:ascii="Times New Roman" w:eastAsia="Calibri" w:hAnsi="Times New Roman" w:cs="Times New Roman"/>
          <w:sz w:val="24"/>
          <w:szCs w:val="24"/>
        </w:rPr>
        <w:t>viedokļa sniegšanai</w:t>
      </w:r>
      <w:r w:rsidRPr="00461FA7">
        <w:rPr>
          <w:rFonts w:ascii="Times New Roman" w:eastAsia="Calibri" w:hAnsi="Times New Roman" w:cs="Times New Roman"/>
          <w:sz w:val="24"/>
          <w:szCs w:val="24"/>
        </w:rPr>
        <w:t xml:space="preserve"> triju darb</w:t>
      </w:r>
      <w:r>
        <w:rPr>
          <w:rFonts w:ascii="Times New Roman" w:eastAsia="Calibri" w:hAnsi="Times New Roman" w:cs="Times New Roman"/>
          <w:sz w:val="24"/>
          <w:szCs w:val="24"/>
        </w:rPr>
        <w:t>d</w:t>
      </w:r>
      <w:r w:rsidRPr="00461FA7">
        <w:rPr>
          <w:rFonts w:ascii="Times New Roman" w:eastAsia="Calibri" w:hAnsi="Times New Roman" w:cs="Times New Roman"/>
          <w:sz w:val="24"/>
          <w:szCs w:val="24"/>
        </w:rPr>
        <w:t>ienu laikā pēc t</w:t>
      </w:r>
      <w:r w:rsidR="001870DF">
        <w:rPr>
          <w:rFonts w:ascii="Times New Roman" w:eastAsia="Calibri" w:hAnsi="Times New Roman" w:cs="Times New Roman"/>
          <w:sz w:val="24"/>
          <w:szCs w:val="24"/>
        </w:rPr>
        <w:t xml:space="preserve">ā </w:t>
      </w:r>
      <w:r w:rsidRPr="00461FA7">
        <w:rPr>
          <w:rFonts w:ascii="Times New Roman" w:eastAsia="Calibri" w:hAnsi="Times New Roman" w:cs="Times New Roman"/>
          <w:sz w:val="24"/>
          <w:szCs w:val="24"/>
        </w:rPr>
        <w:t xml:space="preserve">parakstīšanas. </w:t>
      </w:r>
    </w:p>
    <w:p w14:paraId="2A9F459D" w14:textId="77777777" w:rsidR="00C84C32" w:rsidRDefault="00C84C32" w:rsidP="00C84C32">
      <w:pPr>
        <w:rPr>
          <w:rFonts w:ascii="Times New Roman" w:eastAsia="Calibri" w:hAnsi="Times New Roman" w:cs="Times New Roman"/>
          <w:sz w:val="24"/>
          <w:szCs w:val="24"/>
        </w:rPr>
      </w:pPr>
    </w:p>
    <w:p w14:paraId="3FF6B256" w14:textId="111970D5" w:rsidR="007A52BF" w:rsidRPr="00D33851" w:rsidRDefault="00C84C32">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pašvaldības </w:t>
      </w:r>
      <w:r w:rsidRPr="00E0637A">
        <w:rPr>
          <w:rFonts w:ascii="Times New Roman" w:eastAsia="Calibri" w:hAnsi="Times New Roman" w:cs="Times New Roman"/>
          <w:sz w:val="24"/>
          <w:szCs w:val="24"/>
        </w:rPr>
        <w:t>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A.Caunītis</w:t>
      </w:r>
      <w:proofErr w:type="spellEnd"/>
    </w:p>
    <w:sectPr w:rsidR="007A52BF" w:rsidRPr="00D33851" w:rsidSect="00C84C32">
      <w:pgSz w:w="11906" w:h="16838"/>
      <w:pgMar w:top="851"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5ABF19B3"/>
    <w:multiLevelType w:val="hybridMultilevel"/>
    <w:tmpl w:val="029C7888"/>
    <w:lvl w:ilvl="0" w:tplc="04260011">
      <w:start w:val="1"/>
      <w:numFmt w:val="decimal"/>
      <w:lvlText w:val="%1)"/>
      <w:lvlJc w:val="left"/>
      <w:pPr>
        <w:ind w:left="1039" w:hanging="360"/>
      </w:pPr>
      <w:rPr>
        <w:rFonts w:hint="default"/>
      </w:rPr>
    </w:lvl>
    <w:lvl w:ilvl="1" w:tplc="FFFFFFFF" w:tentative="1">
      <w:start w:val="1"/>
      <w:numFmt w:val="lowerLetter"/>
      <w:lvlText w:val="%2."/>
      <w:lvlJc w:val="left"/>
      <w:pPr>
        <w:ind w:left="1759" w:hanging="360"/>
      </w:pPr>
    </w:lvl>
    <w:lvl w:ilvl="2" w:tplc="FFFFFFFF" w:tentative="1">
      <w:start w:val="1"/>
      <w:numFmt w:val="lowerRoman"/>
      <w:lvlText w:val="%3."/>
      <w:lvlJc w:val="right"/>
      <w:pPr>
        <w:ind w:left="2479" w:hanging="180"/>
      </w:pPr>
    </w:lvl>
    <w:lvl w:ilvl="3" w:tplc="FFFFFFFF" w:tentative="1">
      <w:start w:val="1"/>
      <w:numFmt w:val="decimal"/>
      <w:lvlText w:val="%4."/>
      <w:lvlJc w:val="left"/>
      <w:pPr>
        <w:ind w:left="3199" w:hanging="360"/>
      </w:pPr>
    </w:lvl>
    <w:lvl w:ilvl="4" w:tplc="FFFFFFFF" w:tentative="1">
      <w:start w:val="1"/>
      <w:numFmt w:val="lowerLetter"/>
      <w:lvlText w:val="%5."/>
      <w:lvlJc w:val="left"/>
      <w:pPr>
        <w:ind w:left="3919" w:hanging="360"/>
      </w:pPr>
    </w:lvl>
    <w:lvl w:ilvl="5" w:tplc="FFFFFFFF" w:tentative="1">
      <w:start w:val="1"/>
      <w:numFmt w:val="lowerRoman"/>
      <w:lvlText w:val="%6."/>
      <w:lvlJc w:val="right"/>
      <w:pPr>
        <w:ind w:left="4639" w:hanging="180"/>
      </w:pPr>
    </w:lvl>
    <w:lvl w:ilvl="6" w:tplc="FFFFFFFF" w:tentative="1">
      <w:start w:val="1"/>
      <w:numFmt w:val="decimal"/>
      <w:lvlText w:val="%7."/>
      <w:lvlJc w:val="left"/>
      <w:pPr>
        <w:ind w:left="5359" w:hanging="360"/>
      </w:pPr>
    </w:lvl>
    <w:lvl w:ilvl="7" w:tplc="FFFFFFFF" w:tentative="1">
      <w:start w:val="1"/>
      <w:numFmt w:val="lowerLetter"/>
      <w:lvlText w:val="%8."/>
      <w:lvlJc w:val="left"/>
      <w:pPr>
        <w:ind w:left="6079" w:hanging="360"/>
      </w:pPr>
    </w:lvl>
    <w:lvl w:ilvl="8" w:tplc="FFFFFFFF" w:tentative="1">
      <w:start w:val="1"/>
      <w:numFmt w:val="lowerRoman"/>
      <w:lvlText w:val="%9."/>
      <w:lvlJc w:val="right"/>
      <w:pPr>
        <w:ind w:left="6799" w:hanging="180"/>
      </w:pPr>
    </w:lvl>
  </w:abstractNum>
  <w:num w:numId="1" w16cid:durableId="1030958219">
    <w:abstractNumId w:val="0"/>
  </w:num>
  <w:num w:numId="2" w16cid:durableId="643969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C32"/>
    <w:rsid w:val="001870DF"/>
    <w:rsid w:val="001C31C3"/>
    <w:rsid w:val="00444380"/>
    <w:rsid w:val="00464FC6"/>
    <w:rsid w:val="0050611B"/>
    <w:rsid w:val="0060787B"/>
    <w:rsid w:val="00686EF3"/>
    <w:rsid w:val="007037B3"/>
    <w:rsid w:val="0073122A"/>
    <w:rsid w:val="007A52BF"/>
    <w:rsid w:val="008676E2"/>
    <w:rsid w:val="00982956"/>
    <w:rsid w:val="009B50D4"/>
    <w:rsid w:val="00A33FBD"/>
    <w:rsid w:val="00B1283D"/>
    <w:rsid w:val="00C33A78"/>
    <w:rsid w:val="00C83324"/>
    <w:rsid w:val="00C84C32"/>
    <w:rsid w:val="00C913BD"/>
    <w:rsid w:val="00D33851"/>
    <w:rsid w:val="00F31DED"/>
    <w:rsid w:val="00F459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79F33"/>
  <w15:chartTrackingRefBased/>
  <w15:docId w15:val="{D6E17794-372D-4B1F-8665-0736C5601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84C32"/>
    <w:rPr>
      <w:kern w:val="0"/>
      <w14:ligatures w14:val="none"/>
    </w:rPr>
  </w:style>
  <w:style w:type="paragraph" w:styleId="Virsraksts1">
    <w:name w:val="heading 1"/>
    <w:basedOn w:val="Parasts"/>
    <w:next w:val="Parasts"/>
    <w:link w:val="Virsraksts1Rakstz"/>
    <w:uiPriority w:val="9"/>
    <w:qFormat/>
    <w:rsid w:val="00C84C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C84C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C84C32"/>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C84C32"/>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C84C32"/>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C84C3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84C3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84C3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84C3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84C3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C84C3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84C3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C84C3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84C3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84C3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84C3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84C3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84C3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84C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84C3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84C3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84C3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84C3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84C32"/>
    <w:rPr>
      <w:i/>
      <w:iCs/>
      <w:color w:val="404040" w:themeColor="text1" w:themeTint="BF"/>
    </w:rPr>
  </w:style>
  <w:style w:type="paragraph" w:styleId="Sarakstarindkopa">
    <w:name w:val="List Paragraph"/>
    <w:basedOn w:val="Parasts"/>
    <w:uiPriority w:val="34"/>
    <w:qFormat/>
    <w:rsid w:val="00C84C32"/>
    <w:pPr>
      <w:ind w:left="720"/>
      <w:contextualSpacing/>
    </w:pPr>
  </w:style>
  <w:style w:type="character" w:styleId="Intensvsizclums">
    <w:name w:val="Intense Emphasis"/>
    <w:basedOn w:val="Noklusjumarindkopasfonts"/>
    <w:uiPriority w:val="21"/>
    <w:qFormat/>
    <w:rsid w:val="00C84C32"/>
    <w:rPr>
      <w:i/>
      <w:iCs/>
      <w:color w:val="2F5496" w:themeColor="accent1" w:themeShade="BF"/>
    </w:rPr>
  </w:style>
  <w:style w:type="paragraph" w:styleId="Intensvscitts">
    <w:name w:val="Intense Quote"/>
    <w:basedOn w:val="Parasts"/>
    <w:next w:val="Parasts"/>
    <w:link w:val="IntensvscittsRakstz"/>
    <w:uiPriority w:val="30"/>
    <w:qFormat/>
    <w:rsid w:val="00C84C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C84C32"/>
    <w:rPr>
      <w:i/>
      <w:iCs/>
      <w:color w:val="2F5496" w:themeColor="accent1" w:themeShade="BF"/>
    </w:rPr>
  </w:style>
  <w:style w:type="character" w:styleId="Intensvaatsauce">
    <w:name w:val="Intense Reference"/>
    <w:basedOn w:val="Noklusjumarindkopasfonts"/>
    <w:uiPriority w:val="32"/>
    <w:qFormat/>
    <w:rsid w:val="00C84C32"/>
    <w:rPr>
      <w:b/>
      <w:bCs/>
      <w:smallCaps/>
      <w:color w:val="2F5496" w:themeColor="accent1" w:themeShade="BF"/>
      <w:spacing w:val="5"/>
    </w:rPr>
  </w:style>
  <w:style w:type="paragraph" w:customStyle="1" w:styleId="tv213">
    <w:name w:val="tv213"/>
    <w:basedOn w:val="Parasts"/>
    <w:rsid w:val="00C84C32"/>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3517</Words>
  <Characters>2006</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cp:revision>
  <cp:lastPrinted>2025-05-29T12:57:00Z</cp:lastPrinted>
  <dcterms:created xsi:type="dcterms:W3CDTF">2025-06-17T11:38:00Z</dcterms:created>
  <dcterms:modified xsi:type="dcterms:W3CDTF">2025-06-17T11:38:00Z</dcterms:modified>
</cp:coreProperties>
</file>