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5B1EF" w14:textId="77777777" w:rsidR="001C4157" w:rsidRPr="00790A47" w:rsidRDefault="001C4157">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bl>
      <w:tblPr>
        <w:tblStyle w:val="a"/>
        <w:tblW w:w="9458" w:type="dxa"/>
        <w:tblInd w:w="0" w:type="dxa"/>
        <w:tblBorders>
          <w:bottom w:val="single" w:sz="4" w:space="0" w:color="000000"/>
        </w:tblBorders>
        <w:tblLayout w:type="fixed"/>
        <w:tblLook w:val="0400" w:firstRow="0" w:lastRow="0" w:firstColumn="0" w:lastColumn="0" w:noHBand="0" w:noVBand="1"/>
      </w:tblPr>
      <w:tblGrid>
        <w:gridCol w:w="9458"/>
      </w:tblGrid>
      <w:tr w:rsidR="001C4157" w:rsidRPr="00790A47" w14:paraId="380881F6" w14:textId="77777777">
        <w:tc>
          <w:tcPr>
            <w:tcW w:w="9458" w:type="dxa"/>
            <w:shd w:val="clear" w:color="auto" w:fill="auto"/>
          </w:tcPr>
          <w:p w14:paraId="64E81F60"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noProof/>
                <w:sz w:val="24"/>
                <w:szCs w:val="24"/>
              </w:rPr>
              <w:drawing>
                <wp:inline distT="0" distB="0" distL="0" distR="0" wp14:anchorId="00290C95" wp14:editId="41D45EA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1C4157" w:rsidRPr="00790A47" w14:paraId="63945747" w14:textId="77777777">
        <w:tc>
          <w:tcPr>
            <w:tcW w:w="9458" w:type="dxa"/>
            <w:shd w:val="clear" w:color="auto" w:fill="auto"/>
          </w:tcPr>
          <w:p w14:paraId="396E9D46"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b/>
                <w:sz w:val="24"/>
                <w:szCs w:val="24"/>
              </w:rPr>
              <w:t>GULBENES NOVADA PAŠVALDĪBA</w:t>
            </w:r>
          </w:p>
        </w:tc>
      </w:tr>
      <w:tr w:rsidR="001C4157" w:rsidRPr="00790A47" w14:paraId="0BE0712C" w14:textId="77777777">
        <w:tc>
          <w:tcPr>
            <w:tcW w:w="9458" w:type="dxa"/>
            <w:shd w:val="clear" w:color="auto" w:fill="auto"/>
          </w:tcPr>
          <w:p w14:paraId="4CE51842"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Reģ.Nr.90009116327</w:t>
            </w:r>
          </w:p>
        </w:tc>
      </w:tr>
      <w:tr w:rsidR="001C4157" w:rsidRPr="00790A47" w14:paraId="26EDB5C1" w14:textId="77777777">
        <w:tc>
          <w:tcPr>
            <w:tcW w:w="9458" w:type="dxa"/>
            <w:shd w:val="clear" w:color="auto" w:fill="auto"/>
          </w:tcPr>
          <w:p w14:paraId="3C626C9E"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Ābeļu iela 2, Gulbene, Gulbenes nov., LV-4401</w:t>
            </w:r>
          </w:p>
        </w:tc>
      </w:tr>
      <w:tr w:rsidR="001C4157" w:rsidRPr="00790A47" w14:paraId="41A76C73" w14:textId="77777777">
        <w:tc>
          <w:tcPr>
            <w:tcW w:w="9458" w:type="dxa"/>
            <w:shd w:val="clear" w:color="auto" w:fill="auto"/>
          </w:tcPr>
          <w:p w14:paraId="0862641D"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Tālrunis 64497710, mob.26595362, e-pasts; dome@gulbene.lv, www.gulbene.lv</w:t>
            </w:r>
          </w:p>
        </w:tc>
      </w:tr>
    </w:tbl>
    <w:p w14:paraId="001A3135" w14:textId="77777777" w:rsidR="00750603" w:rsidRPr="0030440C" w:rsidRDefault="0075060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
          <w:szCs w:val="2"/>
        </w:rPr>
      </w:pPr>
    </w:p>
    <w:p w14:paraId="4EF84F4B" w14:textId="34F397FA"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90A47">
        <w:rPr>
          <w:rFonts w:ascii="Times New Roman" w:eastAsia="Times New Roman" w:hAnsi="Times New Roman" w:cs="Times New Roman"/>
          <w:b/>
          <w:color w:val="000000"/>
          <w:sz w:val="24"/>
          <w:szCs w:val="24"/>
        </w:rPr>
        <w:t xml:space="preserve">GULBENES NOVADA </w:t>
      </w:r>
      <w:r w:rsidR="00976C09" w:rsidRPr="00790A47">
        <w:rPr>
          <w:rFonts w:ascii="Times New Roman" w:eastAsia="Times New Roman" w:hAnsi="Times New Roman" w:cs="Times New Roman"/>
          <w:b/>
          <w:color w:val="000000"/>
          <w:sz w:val="24"/>
          <w:szCs w:val="24"/>
        </w:rPr>
        <w:t xml:space="preserve">PAŠVALDĪBAS </w:t>
      </w:r>
      <w:r w:rsidRPr="00790A47">
        <w:rPr>
          <w:rFonts w:ascii="Times New Roman" w:eastAsia="Times New Roman" w:hAnsi="Times New Roman" w:cs="Times New Roman"/>
          <w:b/>
          <w:color w:val="000000"/>
          <w:sz w:val="24"/>
          <w:szCs w:val="24"/>
        </w:rPr>
        <w:t>DOMES LĒMUMS</w:t>
      </w:r>
    </w:p>
    <w:p w14:paraId="2706D015" w14:textId="77777777"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90A47">
        <w:rPr>
          <w:rFonts w:ascii="Times New Roman" w:eastAsia="Times New Roman" w:hAnsi="Times New Roman" w:cs="Times New Roman"/>
          <w:color w:val="000000"/>
          <w:sz w:val="24"/>
          <w:szCs w:val="24"/>
        </w:rPr>
        <w:t>Gulbenē</w:t>
      </w:r>
    </w:p>
    <w:p w14:paraId="4B697551" w14:textId="77777777" w:rsidR="001C4157" w:rsidRPr="00790A47" w:rsidRDefault="001C41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0"/>
        <w:tblW w:w="9458" w:type="dxa"/>
        <w:tblInd w:w="0" w:type="dxa"/>
        <w:tblLayout w:type="fixed"/>
        <w:tblLook w:val="0400" w:firstRow="0" w:lastRow="0" w:firstColumn="0" w:lastColumn="0" w:noHBand="0" w:noVBand="1"/>
      </w:tblPr>
      <w:tblGrid>
        <w:gridCol w:w="4729"/>
        <w:gridCol w:w="4729"/>
      </w:tblGrid>
      <w:tr w:rsidR="001C4157" w:rsidRPr="00790A47" w14:paraId="2831722E" w14:textId="77777777">
        <w:tc>
          <w:tcPr>
            <w:tcW w:w="4729" w:type="dxa"/>
            <w:shd w:val="clear" w:color="auto" w:fill="auto"/>
          </w:tcPr>
          <w:p w14:paraId="27C68D67" w14:textId="297CC74E"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202</w:t>
            </w:r>
            <w:r w:rsidR="00EB3D6E">
              <w:rPr>
                <w:rFonts w:ascii="Times New Roman" w:eastAsia="Times New Roman" w:hAnsi="Times New Roman" w:cs="Times New Roman"/>
                <w:b/>
                <w:sz w:val="24"/>
                <w:szCs w:val="24"/>
              </w:rPr>
              <w:t>5</w:t>
            </w:r>
            <w:r w:rsidRPr="00790A47">
              <w:rPr>
                <w:rFonts w:ascii="Times New Roman" w:eastAsia="Times New Roman" w:hAnsi="Times New Roman" w:cs="Times New Roman"/>
                <w:b/>
                <w:sz w:val="24"/>
                <w:szCs w:val="24"/>
              </w:rPr>
              <w:t>.gada</w:t>
            </w:r>
            <w:r w:rsidR="00976C09" w:rsidRPr="00790A47">
              <w:rPr>
                <w:rFonts w:ascii="Times New Roman" w:eastAsia="Times New Roman" w:hAnsi="Times New Roman" w:cs="Times New Roman"/>
                <w:b/>
                <w:sz w:val="24"/>
                <w:szCs w:val="24"/>
              </w:rPr>
              <w:t xml:space="preserve"> 2</w:t>
            </w:r>
            <w:r w:rsidR="00EB3D6E">
              <w:rPr>
                <w:rFonts w:ascii="Times New Roman" w:eastAsia="Times New Roman" w:hAnsi="Times New Roman" w:cs="Times New Roman"/>
                <w:b/>
                <w:sz w:val="24"/>
                <w:szCs w:val="24"/>
              </w:rPr>
              <w:t>6</w:t>
            </w:r>
            <w:r w:rsidRPr="00790A47">
              <w:rPr>
                <w:rFonts w:ascii="Times New Roman" w:eastAsia="Times New Roman" w:hAnsi="Times New Roman" w:cs="Times New Roman"/>
                <w:b/>
                <w:sz w:val="24"/>
                <w:szCs w:val="24"/>
              </w:rPr>
              <w:t>.</w:t>
            </w:r>
            <w:r w:rsidR="00750603" w:rsidRPr="00790A47">
              <w:rPr>
                <w:rFonts w:ascii="Times New Roman" w:eastAsia="Times New Roman" w:hAnsi="Times New Roman" w:cs="Times New Roman"/>
                <w:b/>
                <w:sz w:val="24"/>
                <w:szCs w:val="24"/>
              </w:rPr>
              <w:t>jūnijā</w:t>
            </w:r>
          </w:p>
        </w:tc>
        <w:tc>
          <w:tcPr>
            <w:tcW w:w="4729" w:type="dxa"/>
            <w:shd w:val="clear" w:color="auto" w:fill="auto"/>
          </w:tcPr>
          <w:p w14:paraId="072B6E41" w14:textId="04F12327"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Nr. GND/202</w:t>
            </w:r>
            <w:r w:rsidR="00EB3D6E">
              <w:rPr>
                <w:rFonts w:ascii="Times New Roman" w:eastAsia="Times New Roman" w:hAnsi="Times New Roman" w:cs="Times New Roman"/>
                <w:b/>
                <w:sz w:val="24"/>
                <w:szCs w:val="24"/>
              </w:rPr>
              <w:t>5</w:t>
            </w:r>
            <w:r w:rsidR="00976C09" w:rsidRPr="00790A47">
              <w:rPr>
                <w:rFonts w:ascii="Times New Roman" w:eastAsia="Times New Roman" w:hAnsi="Times New Roman" w:cs="Times New Roman"/>
                <w:b/>
                <w:sz w:val="24"/>
                <w:szCs w:val="24"/>
              </w:rPr>
              <w:t>/</w:t>
            </w:r>
            <w:r w:rsidR="0030440C">
              <w:rPr>
                <w:rFonts w:ascii="Times New Roman" w:eastAsia="Times New Roman" w:hAnsi="Times New Roman" w:cs="Times New Roman"/>
                <w:b/>
                <w:sz w:val="24"/>
                <w:szCs w:val="24"/>
              </w:rPr>
              <w:t>465</w:t>
            </w:r>
          </w:p>
        </w:tc>
      </w:tr>
      <w:tr w:rsidR="001C4157" w:rsidRPr="00790A47" w14:paraId="2BC1950F" w14:textId="77777777">
        <w:tc>
          <w:tcPr>
            <w:tcW w:w="4729" w:type="dxa"/>
            <w:shd w:val="clear" w:color="auto" w:fill="auto"/>
          </w:tcPr>
          <w:p w14:paraId="0BF61BE4" w14:textId="77777777" w:rsidR="001C4157" w:rsidRPr="00790A47" w:rsidRDefault="001C4157">
            <w:pPr>
              <w:spacing w:after="0" w:line="240" w:lineRule="auto"/>
              <w:rPr>
                <w:rFonts w:ascii="Times New Roman" w:eastAsia="Times New Roman" w:hAnsi="Times New Roman" w:cs="Times New Roman"/>
                <w:sz w:val="24"/>
                <w:szCs w:val="24"/>
              </w:rPr>
            </w:pPr>
          </w:p>
        </w:tc>
        <w:tc>
          <w:tcPr>
            <w:tcW w:w="4729" w:type="dxa"/>
            <w:shd w:val="clear" w:color="auto" w:fill="auto"/>
          </w:tcPr>
          <w:p w14:paraId="7B98B0BF" w14:textId="3FA3ADDE"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(protokols Nr</w:t>
            </w:r>
            <w:r w:rsidR="0030440C">
              <w:rPr>
                <w:rFonts w:ascii="Times New Roman" w:eastAsia="Times New Roman" w:hAnsi="Times New Roman" w:cs="Times New Roman"/>
                <w:b/>
                <w:sz w:val="24"/>
                <w:szCs w:val="24"/>
              </w:rPr>
              <w:t>14</w:t>
            </w:r>
            <w:r w:rsidRPr="00790A47">
              <w:rPr>
                <w:rFonts w:ascii="Times New Roman" w:eastAsia="Times New Roman" w:hAnsi="Times New Roman" w:cs="Times New Roman"/>
                <w:b/>
                <w:sz w:val="24"/>
                <w:szCs w:val="24"/>
              </w:rPr>
              <w:t xml:space="preserve">; </w:t>
            </w:r>
            <w:r w:rsidR="00DC29DF">
              <w:rPr>
                <w:rFonts w:ascii="Times New Roman" w:eastAsia="Times New Roman" w:hAnsi="Times New Roman" w:cs="Times New Roman"/>
                <w:b/>
                <w:sz w:val="24"/>
                <w:szCs w:val="24"/>
              </w:rPr>
              <w:t xml:space="preserve"> </w:t>
            </w:r>
            <w:r w:rsidR="0030440C">
              <w:rPr>
                <w:rFonts w:ascii="Times New Roman" w:eastAsia="Times New Roman" w:hAnsi="Times New Roman" w:cs="Times New Roman"/>
                <w:b/>
                <w:sz w:val="24"/>
                <w:szCs w:val="24"/>
              </w:rPr>
              <w:t>41</w:t>
            </w:r>
            <w:r w:rsidR="00976C09" w:rsidRPr="00790A47">
              <w:rPr>
                <w:rFonts w:ascii="Times New Roman" w:eastAsia="Times New Roman" w:hAnsi="Times New Roman" w:cs="Times New Roman"/>
                <w:b/>
                <w:sz w:val="24"/>
                <w:szCs w:val="24"/>
              </w:rPr>
              <w:t>.</w:t>
            </w:r>
            <w:r w:rsidR="00996F55" w:rsidRPr="00790A47">
              <w:rPr>
                <w:rFonts w:ascii="Times New Roman" w:eastAsia="Times New Roman" w:hAnsi="Times New Roman" w:cs="Times New Roman"/>
                <w:b/>
                <w:sz w:val="24"/>
                <w:szCs w:val="24"/>
              </w:rPr>
              <w:t>p</w:t>
            </w:r>
            <w:r w:rsidR="00976C09" w:rsidRPr="00790A47">
              <w:rPr>
                <w:rFonts w:ascii="Times New Roman" w:eastAsia="Times New Roman" w:hAnsi="Times New Roman" w:cs="Times New Roman"/>
                <w:b/>
                <w:sz w:val="24"/>
                <w:szCs w:val="24"/>
              </w:rPr>
              <w:t>.</w:t>
            </w:r>
            <w:r w:rsidRPr="00790A47">
              <w:rPr>
                <w:rFonts w:ascii="Times New Roman" w:eastAsia="Times New Roman" w:hAnsi="Times New Roman" w:cs="Times New Roman"/>
                <w:b/>
                <w:sz w:val="24"/>
                <w:szCs w:val="24"/>
              </w:rPr>
              <w:t>)</w:t>
            </w:r>
          </w:p>
        </w:tc>
      </w:tr>
    </w:tbl>
    <w:p w14:paraId="3C803C16" w14:textId="77777777" w:rsidR="001C4157" w:rsidRPr="00790A47" w:rsidRDefault="001C4157">
      <w:pPr>
        <w:spacing w:after="0" w:line="480" w:lineRule="auto"/>
        <w:rPr>
          <w:rFonts w:ascii="Times New Roman" w:eastAsia="Times New Roman" w:hAnsi="Times New Roman" w:cs="Times New Roman"/>
          <w:sz w:val="24"/>
          <w:szCs w:val="24"/>
        </w:rPr>
      </w:pPr>
    </w:p>
    <w:p w14:paraId="1E8DF774" w14:textId="54C04600" w:rsidR="001C4157" w:rsidRPr="00790A47" w:rsidRDefault="003B2082" w:rsidP="00976C09">
      <w:pPr>
        <w:spacing w:after="0" w:line="480" w:lineRule="auto"/>
        <w:jc w:val="center"/>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Par Gulbenes novada pašvaldības 202</w:t>
      </w:r>
      <w:r w:rsidR="00EB3D6E">
        <w:rPr>
          <w:rFonts w:ascii="Times New Roman" w:eastAsia="Times New Roman" w:hAnsi="Times New Roman" w:cs="Times New Roman"/>
          <w:b/>
          <w:sz w:val="24"/>
          <w:szCs w:val="24"/>
        </w:rPr>
        <w:t>4</w:t>
      </w:r>
      <w:r w:rsidRPr="00790A47">
        <w:rPr>
          <w:rFonts w:ascii="Times New Roman" w:eastAsia="Times New Roman" w:hAnsi="Times New Roman" w:cs="Times New Roman"/>
          <w:b/>
          <w:sz w:val="24"/>
          <w:szCs w:val="24"/>
        </w:rPr>
        <w:t xml:space="preserve">.gada  </w:t>
      </w:r>
      <w:r w:rsidR="00832471">
        <w:rPr>
          <w:rFonts w:ascii="Times New Roman" w:eastAsia="Times New Roman" w:hAnsi="Times New Roman" w:cs="Times New Roman"/>
          <w:b/>
          <w:sz w:val="24"/>
          <w:szCs w:val="24"/>
        </w:rPr>
        <w:t xml:space="preserve">publiskā </w:t>
      </w:r>
      <w:r w:rsidRPr="00790A47">
        <w:rPr>
          <w:rFonts w:ascii="Times New Roman" w:eastAsia="Times New Roman" w:hAnsi="Times New Roman" w:cs="Times New Roman"/>
          <w:b/>
          <w:sz w:val="24"/>
          <w:szCs w:val="24"/>
        </w:rPr>
        <w:t>pārskata apstiprināšanu</w:t>
      </w:r>
    </w:p>
    <w:p w14:paraId="09DC1D79" w14:textId="435E46B0" w:rsidR="007B02ED" w:rsidRPr="0030440C" w:rsidRDefault="00790A47" w:rsidP="0030440C">
      <w:pPr>
        <w:spacing w:after="0" w:line="360" w:lineRule="auto"/>
        <w:ind w:firstLine="567"/>
        <w:jc w:val="both"/>
        <w:rPr>
          <w:rFonts w:ascii="Times New Roman" w:eastAsia="Times New Roman" w:hAnsi="Times New Roman" w:cs="Times New Roman"/>
          <w:sz w:val="24"/>
          <w:szCs w:val="24"/>
        </w:rPr>
      </w:pPr>
      <w:r w:rsidRPr="00790A47">
        <w:rPr>
          <w:rFonts w:ascii="Times New Roman" w:hAnsi="Times New Roman" w:cs="Times New Roman"/>
          <w:sz w:val="24"/>
          <w:szCs w:val="24"/>
        </w:rPr>
        <w:t xml:space="preserve">Pamatojoties uz Pašvaldību likuma 10.panta pirmās daļas 2.punktu,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ir tiesīga izlemt ikvienu pašvaldības kompetences jautājumu; tikai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kompetencē ir apstiprināt pašvaldības gada pārskatu, konsolidēto gada pārskatu un gada publisko pārskatu, un 74.panta pirmo daļu,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w:t>
      </w:r>
      <w:r w:rsidR="00EB3D6E" w:rsidRPr="00EB3D6E">
        <w:rPr>
          <w:rFonts w:ascii="Times New Roman" w:hAnsi="Times New Roman" w:cs="Times New Roman"/>
          <w:sz w:val="24"/>
          <w:szCs w:val="24"/>
        </w:rPr>
        <w:t>Viedās administrācijas un reģionālās attīstības ministrija</w:t>
      </w:r>
      <w:r w:rsidR="00EB3D6E">
        <w:rPr>
          <w:rFonts w:ascii="Times New Roman" w:hAnsi="Times New Roman" w:cs="Times New Roman"/>
          <w:sz w:val="24"/>
          <w:szCs w:val="24"/>
        </w:rPr>
        <w:t>i</w:t>
      </w:r>
      <w:r w:rsidRPr="00790A47">
        <w:rPr>
          <w:rFonts w:ascii="Times New Roman" w:hAnsi="Times New Roman" w:cs="Times New Roman"/>
          <w:sz w:val="24"/>
          <w:szCs w:val="24"/>
        </w:rPr>
        <w:t xml:space="preserve"> publicēšanai tās tīmekļvietnē; pašvaldības gada publiskajam pārskatam jābūt sabiedrībai pieejamam katrā attiecīgajā pašvaldībā, un ievērojot Ministru kabineta 2010.gada 5.maija noteikumus Nr.413 „Noteikumi par gada publiskajiem pārskatiem”, kas nosaka </w:t>
      </w:r>
      <w:r w:rsidRPr="0030440C">
        <w:rPr>
          <w:rFonts w:ascii="Times New Roman" w:hAnsi="Times New Roman" w:cs="Times New Roman"/>
          <w:sz w:val="24"/>
          <w:szCs w:val="24"/>
        </w:rPr>
        <w:t xml:space="preserve">gada publiskā pārskata saturu un sagatavošanas kārtību, </w:t>
      </w:r>
      <w:r w:rsidR="0030440C" w:rsidRPr="0030440C">
        <w:rPr>
          <w:rFonts w:ascii="Times New Roman" w:hAnsi="Times New Roman" w:cs="Times New Roman"/>
          <w:sz w:val="24"/>
          <w:szCs w:val="24"/>
        </w:rPr>
        <w:t>un Apvienotās  Sociālo un veselības jautājumu komitejas, Izglītības, kultūras un sporta komitejas, Attīstības un tautsaimniecības komitejas un Finanšu komitejas sēdes ieteikumu</w:t>
      </w:r>
      <w:r w:rsidRPr="0030440C">
        <w:rPr>
          <w:rFonts w:ascii="Times New Roman" w:hAnsi="Times New Roman" w:cs="Times New Roman"/>
          <w:bCs/>
          <w:sz w:val="24"/>
          <w:szCs w:val="24"/>
        </w:rPr>
        <w:t xml:space="preserve">, </w:t>
      </w:r>
      <w:r w:rsidR="004121A2" w:rsidRPr="0030440C">
        <w:rPr>
          <w:rFonts w:ascii="Times New Roman" w:eastAsia="Times New Roman" w:hAnsi="Times New Roman" w:cs="Times New Roman"/>
          <w:sz w:val="24"/>
          <w:szCs w:val="24"/>
        </w:rPr>
        <w:t xml:space="preserve">atklāti balsojot: </w:t>
      </w:r>
      <w:r w:rsidR="0030440C" w:rsidRPr="0030440C">
        <w:rPr>
          <w:rFonts w:ascii="Times New Roman" w:hAnsi="Times New Roman" w:cs="Times New Roman"/>
          <w:noProof/>
          <w:sz w:val="24"/>
          <w:szCs w:val="24"/>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 </w:t>
      </w:r>
      <w:r w:rsidR="004121A2" w:rsidRPr="0030440C">
        <w:rPr>
          <w:rFonts w:ascii="Times New Roman" w:eastAsia="Times New Roman" w:hAnsi="Times New Roman" w:cs="Times New Roman"/>
          <w:sz w:val="24"/>
          <w:szCs w:val="24"/>
        </w:rPr>
        <w:t>Gulbenes novada pašvaldības dome NOLEMJ:</w:t>
      </w:r>
    </w:p>
    <w:p w14:paraId="353EB4FA" w14:textId="5239435F" w:rsidR="007B02ED" w:rsidRPr="00790A47" w:rsidRDefault="007B02ED" w:rsidP="0030440C">
      <w:pPr>
        <w:spacing w:after="0" w:line="360" w:lineRule="auto"/>
        <w:ind w:firstLine="567"/>
        <w:jc w:val="both"/>
        <w:rPr>
          <w:rFonts w:ascii="Times New Roman" w:hAnsi="Times New Roman" w:cs="Times New Roman"/>
          <w:bCs/>
          <w:iCs/>
          <w:sz w:val="24"/>
          <w:szCs w:val="24"/>
        </w:rPr>
      </w:pPr>
      <w:r w:rsidRPr="00790A47">
        <w:rPr>
          <w:rFonts w:ascii="Times New Roman" w:hAnsi="Times New Roman" w:cs="Times New Roman"/>
          <w:sz w:val="24"/>
          <w:szCs w:val="24"/>
        </w:rPr>
        <w:t>1. APSTIPRINĀT Gulbenes novada pašvaldības 202</w:t>
      </w:r>
      <w:r w:rsidR="00EB3D6E">
        <w:rPr>
          <w:rFonts w:ascii="Times New Roman" w:hAnsi="Times New Roman" w:cs="Times New Roman"/>
          <w:sz w:val="24"/>
          <w:szCs w:val="24"/>
        </w:rPr>
        <w:t>4</w:t>
      </w:r>
      <w:r w:rsidRPr="00790A47">
        <w:rPr>
          <w:rFonts w:ascii="Times New Roman" w:hAnsi="Times New Roman" w:cs="Times New Roman"/>
          <w:sz w:val="24"/>
          <w:szCs w:val="24"/>
        </w:rPr>
        <w:t xml:space="preserve">.gada publisko pārskatu </w:t>
      </w:r>
      <w:r w:rsidRPr="00790A47">
        <w:rPr>
          <w:rFonts w:ascii="Times New Roman" w:hAnsi="Times New Roman" w:cs="Times New Roman"/>
          <w:bCs/>
          <w:iCs/>
          <w:sz w:val="24"/>
          <w:szCs w:val="24"/>
        </w:rPr>
        <w:t xml:space="preserve">(pielikumā). </w:t>
      </w:r>
    </w:p>
    <w:p w14:paraId="41B1BD47" w14:textId="264E56E2" w:rsidR="007B02ED" w:rsidRPr="00790A47" w:rsidRDefault="007B02ED" w:rsidP="0030440C">
      <w:pPr>
        <w:spacing w:after="0"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t>2. PUBLICĒT Gulbenes novada pašvaldības 202</w:t>
      </w:r>
      <w:r w:rsidR="00EB3D6E">
        <w:rPr>
          <w:rFonts w:ascii="Times New Roman" w:hAnsi="Times New Roman" w:cs="Times New Roman"/>
          <w:sz w:val="24"/>
          <w:szCs w:val="24"/>
        </w:rPr>
        <w:t>4</w:t>
      </w:r>
      <w:r w:rsidRPr="00790A47">
        <w:rPr>
          <w:rFonts w:ascii="Times New Roman" w:hAnsi="Times New Roman" w:cs="Times New Roman"/>
          <w:sz w:val="24"/>
          <w:szCs w:val="24"/>
        </w:rPr>
        <w:t xml:space="preserve">.gada publisko pārskatu Gulbenes novada pašvaldības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 xml:space="preserve"> </w:t>
      </w:r>
      <w:hyperlink r:id="rId7" w:history="1">
        <w:r w:rsidRPr="00790A47">
          <w:rPr>
            <w:rFonts w:ascii="Times New Roman" w:hAnsi="Times New Roman" w:cs="Times New Roman"/>
            <w:color w:val="0563C1"/>
            <w:sz w:val="24"/>
            <w:szCs w:val="24"/>
            <w:u w:val="single"/>
          </w:rPr>
          <w:t>www.gulbene.lv</w:t>
        </w:r>
      </w:hyperlink>
      <w:r w:rsidRPr="00790A47">
        <w:rPr>
          <w:rFonts w:ascii="Times New Roman" w:hAnsi="Times New Roman" w:cs="Times New Roman"/>
          <w:sz w:val="24"/>
          <w:szCs w:val="24"/>
        </w:rPr>
        <w:t xml:space="preserve"> mēneša laikā pēc tā apstiprināšanas.</w:t>
      </w:r>
    </w:p>
    <w:p w14:paraId="5AB71A31" w14:textId="2ED7B5EB" w:rsidR="007B02ED" w:rsidRPr="00790A47" w:rsidRDefault="007B02ED" w:rsidP="0030440C">
      <w:pPr>
        <w:spacing w:after="0" w:line="360" w:lineRule="auto"/>
        <w:ind w:firstLine="567"/>
        <w:jc w:val="both"/>
        <w:rPr>
          <w:rFonts w:ascii="Times New Roman" w:hAnsi="Times New Roman" w:cs="Times New Roman"/>
          <w:b/>
          <w:i/>
          <w:sz w:val="24"/>
          <w:szCs w:val="24"/>
        </w:rPr>
      </w:pPr>
      <w:r w:rsidRPr="00790A47">
        <w:rPr>
          <w:rFonts w:ascii="Times New Roman" w:hAnsi="Times New Roman" w:cs="Times New Roman"/>
          <w:sz w:val="24"/>
          <w:szCs w:val="24"/>
        </w:rPr>
        <w:lastRenderedPageBreak/>
        <w:t>3. NODROŠINĀT Gulbenes novada pašvaldības 202</w:t>
      </w:r>
      <w:r w:rsidR="00EB3D6E">
        <w:rPr>
          <w:rFonts w:ascii="Times New Roman" w:hAnsi="Times New Roman" w:cs="Times New Roman"/>
          <w:sz w:val="24"/>
          <w:szCs w:val="24"/>
        </w:rPr>
        <w:t>4</w:t>
      </w:r>
      <w:r w:rsidRPr="00790A47">
        <w:rPr>
          <w:rFonts w:ascii="Times New Roman" w:hAnsi="Times New Roman" w:cs="Times New Roman"/>
          <w:sz w:val="24"/>
          <w:szCs w:val="24"/>
        </w:rPr>
        <w:t xml:space="preserve">.gada publiskā pārskata pieejamību Gulbenes novada </w:t>
      </w:r>
      <w:r w:rsidR="00790A47" w:rsidRPr="00790A47">
        <w:rPr>
          <w:rFonts w:ascii="Times New Roman" w:hAnsi="Times New Roman" w:cs="Times New Roman"/>
          <w:sz w:val="24"/>
          <w:szCs w:val="24"/>
        </w:rPr>
        <w:t>Centrāl</w:t>
      </w:r>
      <w:r w:rsidR="00DC29DF">
        <w:rPr>
          <w:rFonts w:ascii="Times New Roman" w:hAnsi="Times New Roman" w:cs="Times New Roman"/>
          <w:sz w:val="24"/>
          <w:szCs w:val="24"/>
        </w:rPr>
        <w:t>ajā p</w:t>
      </w:r>
      <w:r w:rsidR="00790A47" w:rsidRPr="00790A47">
        <w:rPr>
          <w:rFonts w:ascii="Times New Roman" w:hAnsi="Times New Roman" w:cs="Times New Roman"/>
          <w:sz w:val="24"/>
          <w:szCs w:val="24"/>
        </w:rPr>
        <w:t>ārvald</w:t>
      </w:r>
      <w:r w:rsidR="00DC29DF">
        <w:rPr>
          <w:rFonts w:ascii="Times New Roman" w:hAnsi="Times New Roman" w:cs="Times New Roman"/>
          <w:sz w:val="24"/>
          <w:szCs w:val="24"/>
        </w:rPr>
        <w:t xml:space="preserve">ē </w:t>
      </w:r>
      <w:r w:rsidRPr="00790A47">
        <w:rPr>
          <w:rFonts w:ascii="Times New Roman" w:hAnsi="Times New Roman" w:cs="Times New Roman"/>
          <w:sz w:val="24"/>
          <w:szCs w:val="24"/>
        </w:rPr>
        <w:t>Ābeļu ielā 2, Gulbenē, Gulbenes novadā.</w:t>
      </w:r>
    </w:p>
    <w:p w14:paraId="3D74BBFE" w14:textId="728041EA" w:rsidR="007B02ED" w:rsidRPr="00790A47" w:rsidRDefault="007B02ED" w:rsidP="0030440C">
      <w:pPr>
        <w:spacing w:after="0"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t xml:space="preserve">4. UZDOT Gulbenes novada Centrālās pārvaldes Kancelejas nodaļas kancelejas pārzinei Vitai Baškerei iesniegt </w:t>
      </w:r>
      <w:r w:rsidR="00EB3D6E" w:rsidRPr="00EB3D6E">
        <w:rPr>
          <w:rFonts w:ascii="Times New Roman" w:hAnsi="Times New Roman" w:cs="Times New Roman"/>
          <w:sz w:val="24"/>
          <w:szCs w:val="24"/>
        </w:rPr>
        <w:t>Viedās administrācijas un reģionālās attīstības ministrij</w:t>
      </w:r>
      <w:r w:rsidR="00EB3D6E">
        <w:rPr>
          <w:rFonts w:ascii="Times New Roman" w:hAnsi="Times New Roman" w:cs="Times New Roman"/>
          <w:sz w:val="24"/>
          <w:szCs w:val="24"/>
        </w:rPr>
        <w:t xml:space="preserve">ā </w:t>
      </w:r>
      <w:r w:rsidRPr="00790A47">
        <w:rPr>
          <w:rFonts w:ascii="Times New Roman" w:hAnsi="Times New Roman" w:cs="Times New Roman"/>
          <w:sz w:val="24"/>
          <w:szCs w:val="24"/>
        </w:rPr>
        <w:t>Gulbenes novada pašvaldības 202</w:t>
      </w:r>
      <w:r w:rsidR="00631336">
        <w:rPr>
          <w:rFonts w:ascii="Times New Roman" w:hAnsi="Times New Roman" w:cs="Times New Roman"/>
          <w:sz w:val="24"/>
          <w:szCs w:val="24"/>
        </w:rPr>
        <w:t>4</w:t>
      </w:r>
      <w:r w:rsidRPr="00790A47">
        <w:rPr>
          <w:rFonts w:ascii="Times New Roman" w:hAnsi="Times New Roman" w:cs="Times New Roman"/>
          <w:sz w:val="24"/>
          <w:szCs w:val="24"/>
        </w:rPr>
        <w:t xml:space="preserve">.gada publisko pārskatu publicēšanai tās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w:t>
      </w:r>
    </w:p>
    <w:p w14:paraId="1AEA8638" w14:textId="77777777" w:rsidR="001C4157" w:rsidRPr="00790A47" w:rsidRDefault="001C4157" w:rsidP="00DF7264">
      <w:pPr>
        <w:spacing w:after="0" w:line="360" w:lineRule="auto"/>
        <w:jc w:val="both"/>
        <w:rPr>
          <w:rFonts w:ascii="Times New Roman" w:eastAsia="Times New Roman" w:hAnsi="Times New Roman" w:cs="Times New Roman"/>
          <w:sz w:val="24"/>
          <w:szCs w:val="24"/>
        </w:rPr>
      </w:pPr>
    </w:p>
    <w:p w14:paraId="559B6C16" w14:textId="5B6870A9" w:rsidR="001C4157" w:rsidRPr="00DC29DF" w:rsidRDefault="003B2082" w:rsidP="00DF7264">
      <w:pPr>
        <w:spacing w:after="0" w:line="360" w:lineRule="auto"/>
        <w:rPr>
          <w:rFonts w:ascii="Times New Roman" w:eastAsia="Times New Roman" w:hAnsi="Times New Roman" w:cs="Times New Roman"/>
          <w:sz w:val="24"/>
          <w:szCs w:val="24"/>
        </w:rPr>
      </w:pPr>
      <w:r w:rsidRPr="00DC29DF">
        <w:rPr>
          <w:rFonts w:ascii="Times New Roman" w:eastAsia="Times New Roman" w:hAnsi="Times New Roman" w:cs="Times New Roman"/>
          <w:sz w:val="24"/>
          <w:szCs w:val="24"/>
        </w:rPr>
        <w:t xml:space="preserve">Gulbenes novada </w:t>
      </w:r>
      <w:r w:rsidR="00DC29DF" w:rsidRPr="00DC29DF">
        <w:rPr>
          <w:rFonts w:ascii="Times New Roman" w:eastAsia="Times New Roman" w:hAnsi="Times New Roman" w:cs="Times New Roman"/>
          <w:sz w:val="24"/>
          <w:szCs w:val="24"/>
        </w:rPr>
        <w:t xml:space="preserve">pašvaldības </w:t>
      </w:r>
      <w:r w:rsidRPr="00DC29DF">
        <w:rPr>
          <w:rFonts w:ascii="Times New Roman" w:eastAsia="Times New Roman" w:hAnsi="Times New Roman" w:cs="Times New Roman"/>
          <w:sz w:val="24"/>
          <w:szCs w:val="24"/>
        </w:rPr>
        <w:t>domes priekšsēdētāj</w:t>
      </w:r>
      <w:r w:rsidR="00EB3D6E">
        <w:rPr>
          <w:rFonts w:ascii="Times New Roman" w:eastAsia="Times New Roman" w:hAnsi="Times New Roman" w:cs="Times New Roman"/>
          <w:sz w:val="24"/>
          <w:szCs w:val="24"/>
        </w:rPr>
        <w:t xml:space="preserve">s </w:t>
      </w:r>
      <w:r w:rsidR="00DC29DF" w:rsidRPr="00DC29DF">
        <w:rPr>
          <w:rFonts w:ascii="Times New Roman" w:eastAsia="Times New Roman" w:hAnsi="Times New Roman" w:cs="Times New Roman"/>
          <w:sz w:val="24"/>
          <w:szCs w:val="24"/>
        </w:rPr>
        <w:t xml:space="preserve">  </w:t>
      </w:r>
      <w:r w:rsidRPr="00DC29DF">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      </w:t>
      </w:r>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A.Caunītis </w:t>
      </w:r>
      <w:r w:rsidR="00DC29DF" w:rsidRPr="00DC29DF">
        <w:rPr>
          <w:rFonts w:ascii="Times New Roman" w:eastAsia="Times New Roman" w:hAnsi="Times New Roman" w:cs="Times New Roman"/>
          <w:sz w:val="24"/>
          <w:szCs w:val="24"/>
        </w:rPr>
        <w:t xml:space="preserve"> </w:t>
      </w:r>
    </w:p>
    <w:p w14:paraId="1E58B754" w14:textId="77777777" w:rsidR="00DF7264" w:rsidRPr="00790A47" w:rsidRDefault="00DF7264" w:rsidP="00DF7264">
      <w:pPr>
        <w:spacing w:after="0" w:line="360" w:lineRule="auto"/>
        <w:rPr>
          <w:rFonts w:ascii="Times New Roman" w:eastAsia="Times New Roman" w:hAnsi="Times New Roman" w:cs="Times New Roman"/>
          <w:sz w:val="24"/>
          <w:szCs w:val="24"/>
        </w:rPr>
      </w:pPr>
    </w:p>
    <w:sectPr w:rsidR="00DF7264" w:rsidRPr="00790A47">
      <w:pgSz w:w="11906" w:h="16838"/>
      <w:pgMar w:top="851" w:right="73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3CFA"/>
    <w:multiLevelType w:val="multilevel"/>
    <w:tmpl w:val="292E4B9E"/>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5E733294"/>
    <w:multiLevelType w:val="multilevel"/>
    <w:tmpl w:val="123A9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40947541">
    <w:abstractNumId w:val="0"/>
  </w:num>
  <w:num w:numId="2" w16cid:durableId="5967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7"/>
    <w:rsid w:val="00054854"/>
    <w:rsid w:val="00173885"/>
    <w:rsid w:val="001C4157"/>
    <w:rsid w:val="0030440C"/>
    <w:rsid w:val="003B2082"/>
    <w:rsid w:val="004121A2"/>
    <w:rsid w:val="004E3916"/>
    <w:rsid w:val="006205B9"/>
    <w:rsid w:val="00631336"/>
    <w:rsid w:val="0074698F"/>
    <w:rsid w:val="00750603"/>
    <w:rsid w:val="00756A79"/>
    <w:rsid w:val="00790A47"/>
    <w:rsid w:val="007B02ED"/>
    <w:rsid w:val="00802850"/>
    <w:rsid w:val="00832471"/>
    <w:rsid w:val="00976C09"/>
    <w:rsid w:val="00996F55"/>
    <w:rsid w:val="00A350F1"/>
    <w:rsid w:val="00BA13C7"/>
    <w:rsid w:val="00C02F89"/>
    <w:rsid w:val="00C430F6"/>
    <w:rsid w:val="00DC29DF"/>
    <w:rsid w:val="00DD5C25"/>
    <w:rsid w:val="00DF7264"/>
    <w:rsid w:val="00E23704"/>
    <w:rsid w:val="00E32879"/>
    <w:rsid w:val="00EB3D6E"/>
    <w:rsid w:val="00F53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7F6B"/>
  <w15:docId w15:val="{AA6DFE02-673E-47BB-A09B-9088426C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p/6iZiw9piWNcO4LFOtYAvREQ==">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1917</Words>
  <Characters>1093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2025-06-27T05:09:00Z</cp:lastPrinted>
  <dcterms:created xsi:type="dcterms:W3CDTF">2025-07-02T10:42:00Z</dcterms:created>
  <dcterms:modified xsi:type="dcterms:W3CDTF">2025-07-02T10:42:00Z</dcterms:modified>
</cp:coreProperties>
</file>