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65DF2" w14:textId="77777777" w:rsidR="00095A0F" w:rsidRDefault="00095A0F" w:rsidP="00095A0F">
      <w:pPr>
        <w:spacing w:after="0"/>
        <w:jc w:val="right"/>
        <w:rPr>
          <w:rFonts w:ascii="Times New Roman" w:hAnsi="Times New Roman" w:cs="Times New Roman"/>
          <w:b/>
          <w:bCs/>
          <w:sz w:val="24"/>
          <w:szCs w:val="24"/>
        </w:rPr>
      </w:pPr>
    </w:p>
    <w:tbl>
      <w:tblPr>
        <w:tblStyle w:val="Reatabula"/>
        <w:tblW w:w="0" w:type="auto"/>
        <w:jc w:val="center"/>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95A0F" w:rsidRPr="00FA568A" w14:paraId="33865748" w14:textId="77777777" w:rsidTr="001452AF">
        <w:trPr>
          <w:jc w:val="center"/>
        </w:trPr>
        <w:tc>
          <w:tcPr>
            <w:tcW w:w="9354" w:type="dxa"/>
          </w:tcPr>
          <w:p w14:paraId="354F052D" w14:textId="77777777" w:rsidR="00095A0F" w:rsidRPr="00FA568A" w:rsidRDefault="00095A0F" w:rsidP="001452AF">
            <w:pPr>
              <w:jc w:val="center"/>
            </w:pPr>
            <w:r w:rsidRPr="00FA568A">
              <w:rPr>
                <w:rFonts w:ascii="Times New Roman" w:hAnsi="Times New Roman" w:cs="Times New Roman"/>
                <w:noProof/>
              </w:rPr>
              <w:drawing>
                <wp:inline distT="0" distB="0" distL="0" distR="0" wp14:anchorId="4112038D" wp14:editId="6B1F1FD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95A0F" w:rsidRPr="00FA568A" w14:paraId="7D18B7B0" w14:textId="77777777" w:rsidTr="001452AF">
        <w:trPr>
          <w:jc w:val="center"/>
        </w:trPr>
        <w:tc>
          <w:tcPr>
            <w:tcW w:w="9354" w:type="dxa"/>
          </w:tcPr>
          <w:p w14:paraId="43CF2705" w14:textId="77777777" w:rsidR="00095A0F" w:rsidRPr="00FA568A" w:rsidRDefault="00095A0F" w:rsidP="001452AF">
            <w:pPr>
              <w:jc w:val="center"/>
            </w:pPr>
            <w:r w:rsidRPr="00FA568A">
              <w:rPr>
                <w:rFonts w:ascii="Times New Roman" w:hAnsi="Times New Roman" w:cs="Times New Roman"/>
                <w:b/>
                <w:bCs/>
                <w:sz w:val="28"/>
                <w:szCs w:val="28"/>
              </w:rPr>
              <w:t>GULBENES NOVADA PAŠVALDĪBA</w:t>
            </w:r>
          </w:p>
        </w:tc>
      </w:tr>
      <w:tr w:rsidR="00095A0F" w:rsidRPr="00FA568A" w14:paraId="53396DC5" w14:textId="77777777" w:rsidTr="001452AF">
        <w:trPr>
          <w:jc w:val="center"/>
        </w:trPr>
        <w:tc>
          <w:tcPr>
            <w:tcW w:w="9354" w:type="dxa"/>
          </w:tcPr>
          <w:p w14:paraId="384BE914" w14:textId="77777777" w:rsidR="00095A0F" w:rsidRPr="00FA568A" w:rsidRDefault="00095A0F" w:rsidP="001452AF">
            <w:pPr>
              <w:jc w:val="center"/>
            </w:pPr>
            <w:proofErr w:type="spellStart"/>
            <w:r w:rsidRPr="00FA568A">
              <w:rPr>
                <w:rFonts w:ascii="Times New Roman" w:hAnsi="Times New Roman" w:cs="Times New Roman"/>
                <w:sz w:val="24"/>
                <w:szCs w:val="24"/>
              </w:rPr>
              <w:t>Reģ</w:t>
            </w:r>
            <w:proofErr w:type="spellEnd"/>
            <w:r w:rsidRPr="00FA568A">
              <w:rPr>
                <w:rFonts w:ascii="Times New Roman" w:hAnsi="Times New Roman" w:cs="Times New Roman"/>
                <w:sz w:val="24"/>
                <w:szCs w:val="24"/>
              </w:rPr>
              <w:t>. Nr. 90009116327</w:t>
            </w:r>
          </w:p>
        </w:tc>
      </w:tr>
      <w:tr w:rsidR="00095A0F" w:rsidRPr="00FA568A" w14:paraId="554152E8" w14:textId="77777777" w:rsidTr="001452AF">
        <w:trPr>
          <w:jc w:val="center"/>
        </w:trPr>
        <w:tc>
          <w:tcPr>
            <w:tcW w:w="9354" w:type="dxa"/>
          </w:tcPr>
          <w:p w14:paraId="5D34FFAC" w14:textId="77777777" w:rsidR="00095A0F" w:rsidRPr="00FA568A" w:rsidRDefault="00095A0F" w:rsidP="001452AF">
            <w:pPr>
              <w:jc w:val="center"/>
            </w:pPr>
            <w:r w:rsidRPr="00FA568A">
              <w:rPr>
                <w:rFonts w:ascii="Times New Roman" w:hAnsi="Times New Roman" w:cs="Times New Roman"/>
                <w:sz w:val="24"/>
                <w:szCs w:val="24"/>
              </w:rPr>
              <w:t>Ābeļu iela 2, Gulbene, Gulbenes nov., LV-4401</w:t>
            </w:r>
          </w:p>
        </w:tc>
      </w:tr>
      <w:tr w:rsidR="00095A0F" w:rsidRPr="00FA568A" w14:paraId="67E9B94C" w14:textId="77777777" w:rsidTr="001452AF">
        <w:trPr>
          <w:jc w:val="center"/>
        </w:trPr>
        <w:tc>
          <w:tcPr>
            <w:tcW w:w="9354" w:type="dxa"/>
          </w:tcPr>
          <w:p w14:paraId="46167DED" w14:textId="77777777" w:rsidR="00095A0F" w:rsidRPr="00FA568A" w:rsidRDefault="00095A0F" w:rsidP="001452AF">
            <w:pPr>
              <w:jc w:val="center"/>
            </w:pPr>
            <w:r w:rsidRPr="00FA568A">
              <w:rPr>
                <w:rFonts w:ascii="Times New Roman" w:hAnsi="Times New Roman" w:cs="Times New Roman"/>
                <w:sz w:val="24"/>
                <w:szCs w:val="24"/>
              </w:rPr>
              <w:t>Tālrunis 64497710, mob.26595362, e-pasts: dome@gulbene.lv, www.gulbene.lv</w:t>
            </w:r>
          </w:p>
        </w:tc>
      </w:tr>
    </w:tbl>
    <w:p w14:paraId="0C768E66" w14:textId="77777777" w:rsidR="00095A0F" w:rsidRPr="00FA568A" w:rsidRDefault="00095A0F" w:rsidP="00095A0F">
      <w:pPr>
        <w:spacing w:after="0" w:line="240" w:lineRule="auto"/>
        <w:jc w:val="center"/>
        <w:rPr>
          <w:rFonts w:ascii="Times New Roman" w:eastAsia="Calibri" w:hAnsi="Times New Roman" w:cs="Times New Roman"/>
          <w:b/>
          <w:bCs/>
          <w:kern w:val="0"/>
          <w:sz w:val="24"/>
          <w:szCs w:val="24"/>
          <w14:ligatures w14:val="none"/>
        </w:rPr>
      </w:pPr>
      <w:r w:rsidRPr="00FA568A">
        <w:rPr>
          <w:rFonts w:ascii="Times New Roman" w:eastAsia="Calibri" w:hAnsi="Times New Roman" w:cs="Times New Roman"/>
          <w:b/>
          <w:bCs/>
          <w:kern w:val="0"/>
          <w:sz w:val="24"/>
          <w:szCs w:val="24"/>
          <w14:ligatures w14:val="none"/>
        </w:rPr>
        <w:t>GULBENES NOVADA PAŠVALDĪBAS DOMES LĒMUMS</w:t>
      </w:r>
    </w:p>
    <w:p w14:paraId="3B41A736" w14:textId="77777777" w:rsidR="00095A0F" w:rsidRPr="00FA568A" w:rsidRDefault="00095A0F" w:rsidP="00095A0F">
      <w:pPr>
        <w:spacing w:after="0" w:line="240" w:lineRule="auto"/>
        <w:jc w:val="center"/>
        <w:rPr>
          <w:rFonts w:ascii="Times New Roman" w:eastAsia="Calibri" w:hAnsi="Times New Roman" w:cs="Times New Roman"/>
          <w:kern w:val="0"/>
          <w:sz w:val="24"/>
          <w:szCs w:val="24"/>
          <w14:ligatures w14:val="none"/>
        </w:rPr>
      </w:pPr>
      <w:r w:rsidRPr="00FA568A">
        <w:rPr>
          <w:rFonts w:ascii="Times New Roman" w:eastAsia="Calibri" w:hAnsi="Times New Roman" w:cs="Times New Roman"/>
          <w:kern w:val="0"/>
          <w:sz w:val="24"/>
          <w:szCs w:val="24"/>
          <w14:ligatures w14:val="none"/>
        </w:rPr>
        <w:t>Gulbenē</w:t>
      </w:r>
    </w:p>
    <w:p w14:paraId="60B89962" w14:textId="77777777" w:rsidR="00095A0F" w:rsidRPr="00FD410E" w:rsidRDefault="00095A0F" w:rsidP="00095A0F">
      <w:pPr>
        <w:spacing w:after="0" w:line="240" w:lineRule="auto"/>
        <w:jc w:val="center"/>
        <w:rPr>
          <w:rFonts w:ascii="Times New Roman" w:eastAsia="Times New Roman" w:hAnsi="Times New Roman" w:cs="Times New Roman"/>
          <w:kern w:val="0"/>
          <w:sz w:val="24"/>
          <w:szCs w:val="24"/>
          <w:lang w:eastAsia="lv-LV"/>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095A0F" w:rsidRPr="002D72FC" w14:paraId="5D39D992" w14:textId="77777777" w:rsidTr="001452AF">
        <w:tc>
          <w:tcPr>
            <w:tcW w:w="4729" w:type="dxa"/>
          </w:tcPr>
          <w:p w14:paraId="24E12B7B" w14:textId="77777777" w:rsidR="00095A0F" w:rsidRPr="002D72FC" w:rsidRDefault="00095A0F" w:rsidP="001452AF">
            <w:pPr>
              <w:rPr>
                <w:rFonts w:ascii="Times New Roman" w:hAnsi="Times New Roman" w:cs="Times New Roman"/>
                <w:b/>
                <w:bCs/>
                <w:sz w:val="24"/>
                <w:szCs w:val="24"/>
              </w:rPr>
            </w:pPr>
            <w:r w:rsidRPr="002D72FC">
              <w:rPr>
                <w:rFonts w:ascii="Times New Roman" w:hAnsi="Times New Roman" w:cs="Times New Roman"/>
                <w:b/>
                <w:bCs/>
                <w:sz w:val="24"/>
                <w:szCs w:val="24"/>
              </w:rPr>
              <w:t>2025.gada</w:t>
            </w:r>
            <w:r>
              <w:rPr>
                <w:rFonts w:ascii="Times New Roman" w:hAnsi="Times New Roman" w:cs="Times New Roman"/>
                <w:b/>
                <w:bCs/>
                <w:sz w:val="24"/>
                <w:szCs w:val="24"/>
              </w:rPr>
              <w:t xml:space="preserve"> 30.jūnijā</w:t>
            </w:r>
          </w:p>
        </w:tc>
        <w:tc>
          <w:tcPr>
            <w:tcW w:w="4729" w:type="dxa"/>
          </w:tcPr>
          <w:p w14:paraId="6D4DD038" w14:textId="77777777" w:rsidR="00095A0F" w:rsidRPr="002D72FC" w:rsidRDefault="00095A0F" w:rsidP="001452AF">
            <w:pPr>
              <w:rPr>
                <w:rFonts w:ascii="Times New Roman" w:hAnsi="Times New Roman" w:cs="Times New Roman"/>
                <w:b/>
                <w:bCs/>
                <w:sz w:val="24"/>
                <w:szCs w:val="24"/>
              </w:rPr>
            </w:pPr>
            <w:r>
              <w:rPr>
                <w:rFonts w:ascii="Times New Roman" w:hAnsi="Times New Roman" w:cs="Times New Roman"/>
                <w:b/>
                <w:bCs/>
                <w:sz w:val="24"/>
                <w:szCs w:val="24"/>
              </w:rPr>
              <w:t xml:space="preserve">                               </w:t>
            </w:r>
            <w:r w:rsidRPr="002D72FC">
              <w:rPr>
                <w:rFonts w:ascii="Times New Roman" w:hAnsi="Times New Roman" w:cs="Times New Roman"/>
                <w:b/>
                <w:bCs/>
                <w:sz w:val="24"/>
                <w:szCs w:val="24"/>
              </w:rPr>
              <w:t>Nr. GND/2025/</w:t>
            </w:r>
            <w:r>
              <w:rPr>
                <w:rFonts w:ascii="Times New Roman" w:hAnsi="Times New Roman" w:cs="Times New Roman"/>
                <w:b/>
                <w:bCs/>
                <w:sz w:val="24"/>
                <w:szCs w:val="24"/>
              </w:rPr>
              <w:t>485</w:t>
            </w:r>
          </w:p>
        </w:tc>
      </w:tr>
      <w:tr w:rsidR="00095A0F" w:rsidRPr="002D72FC" w14:paraId="59B6033A" w14:textId="77777777" w:rsidTr="001452AF">
        <w:tc>
          <w:tcPr>
            <w:tcW w:w="4729" w:type="dxa"/>
          </w:tcPr>
          <w:p w14:paraId="0F5C9F2B" w14:textId="77777777" w:rsidR="00095A0F" w:rsidRPr="002D72FC" w:rsidRDefault="00095A0F" w:rsidP="001452AF">
            <w:pPr>
              <w:rPr>
                <w:rFonts w:ascii="Times New Roman" w:hAnsi="Times New Roman" w:cs="Times New Roman"/>
                <w:sz w:val="24"/>
                <w:szCs w:val="24"/>
              </w:rPr>
            </w:pPr>
          </w:p>
        </w:tc>
        <w:tc>
          <w:tcPr>
            <w:tcW w:w="4729" w:type="dxa"/>
          </w:tcPr>
          <w:p w14:paraId="6F52E206" w14:textId="77777777" w:rsidR="00095A0F" w:rsidRPr="002D72FC" w:rsidRDefault="00095A0F" w:rsidP="001452AF">
            <w:pPr>
              <w:rPr>
                <w:rFonts w:ascii="Times New Roman" w:hAnsi="Times New Roman" w:cs="Times New Roman"/>
                <w:b/>
                <w:bCs/>
                <w:sz w:val="24"/>
                <w:szCs w:val="24"/>
              </w:rPr>
            </w:pPr>
            <w:r>
              <w:rPr>
                <w:rFonts w:ascii="Times New Roman" w:hAnsi="Times New Roman" w:cs="Times New Roman"/>
                <w:b/>
                <w:bCs/>
                <w:sz w:val="24"/>
                <w:szCs w:val="24"/>
              </w:rPr>
              <w:t xml:space="preserve">                               </w:t>
            </w:r>
            <w:r w:rsidRPr="002D72FC">
              <w:rPr>
                <w:rFonts w:ascii="Times New Roman" w:hAnsi="Times New Roman" w:cs="Times New Roman"/>
                <w:b/>
                <w:bCs/>
                <w:sz w:val="24"/>
                <w:szCs w:val="24"/>
              </w:rPr>
              <w:t>(protokols Nr.</w:t>
            </w:r>
            <w:r>
              <w:rPr>
                <w:rFonts w:ascii="Times New Roman" w:hAnsi="Times New Roman" w:cs="Times New Roman"/>
                <w:b/>
                <w:bCs/>
                <w:sz w:val="24"/>
                <w:szCs w:val="24"/>
              </w:rPr>
              <w:t>15</w:t>
            </w:r>
            <w:r w:rsidRPr="002D72FC">
              <w:rPr>
                <w:rFonts w:ascii="Times New Roman" w:hAnsi="Times New Roman" w:cs="Times New Roman"/>
                <w:b/>
                <w:bCs/>
                <w:sz w:val="24"/>
                <w:szCs w:val="24"/>
              </w:rPr>
              <w:t xml:space="preserve">; </w:t>
            </w:r>
            <w:r>
              <w:rPr>
                <w:rFonts w:ascii="Times New Roman" w:hAnsi="Times New Roman" w:cs="Times New Roman"/>
                <w:b/>
                <w:bCs/>
                <w:sz w:val="24"/>
                <w:szCs w:val="24"/>
              </w:rPr>
              <w:t>1</w:t>
            </w:r>
            <w:r w:rsidRPr="002D72FC">
              <w:rPr>
                <w:rFonts w:ascii="Times New Roman" w:hAnsi="Times New Roman" w:cs="Times New Roman"/>
                <w:b/>
                <w:bCs/>
                <w:sz w:val="24"/>
                <w:szCs w:val="24"/>
              </w:rPr>
              <w:t>.p.)</w:t>
            </w:r>
          </w:p>
        </w:tc>
      </w:tr>
    </w:tbl>
    <w:p w14:paraId="36A6BC6F" w14:textId="77777777" w:rsidR="00095A0F" w:rsidRDefault="00095A0F" w:rsidP="00095A0F">
      <w:pPr>
        <w:spacing w:line="360" w:lineRule="auto"/>
        <w:rPr>
          <w:rFonts w:ascii="Times New Roman" w:eastAsia="Calibri" w:hAnsi="Times New Roman" w:cs="Times New Roman"/>
          <w:b/>
          <w:bCs/>
          <w:kern w:val="0"/>
        </w:rPr>
      </w:pPr>
    </w:p>
    <w:p w14:paraId="3597CB89" w14:textId="77777777" w:rsidR="00095A0F" w:rsidRDefault="00095A0F" w:rsidP="00095A0F">
      <w:pPr>
        <w:pStyle w:val="Default"/>
        <w:jc w:val="center"/>
        <w:rPr>
          <w:b/>
        </w:rPr>
      </w:pPr>
      <w:r w:rsidRPr="00314460">
        <w:rPr>
          <w:b/>
        </w:rPr>
        <w:t xml:space="preserve">Par </w:t>
      </w:r>
      <w:r>
        <w:rPr>
          <w:b/>
        </w:rPr>
        <w:t>Gulbenes novada pašvaldības domes priekšsēdētāja ievēlēšanu</w:t>
      </w:r>
    </w:p>
    <w:p w14:paraId="1B681F1D" w14:textId="77777777" w:rsidR="00095A0F" w:rsidRDefault="00095A0F" w:rsidP="00095A0F">
      <w:pPr>
        <w:pStyle w:val="Default"/>
        <w:jc w:val="center"/>
        <w:rPr>
          <w:b/>
        </w:rPr>
      </w:pPr>
    </w:p>
    <w:p w14:paraId="047E54EF" w14:textId="77777777" w:rsidR="00095A0F" w:rsidRPr="007364E5" w:rsidRDefault="00095A0F" w:rsidP="00095A0F">
      <w:pPr>
        <w:spacing w:after="0" w:line="360" w:lineRule="auto"/>
        <w:ind w:firstLine="720"/>
        <w:jc w:val="both"/>
        <w:rPr>
          <w:rFonts w:ascii="Times New Roman" w:hAnsi="Times New Roman" w:cs="Times New Roman"/>
          <w:sz w:val="24"/>
          <w:szCs w:val="24"/>
        </w:rPr>
      </w:pPr>
      <w:r w:rsidRPr="007364E5">
        <w:rPr>
          <w:rFonts w:ascii="Times New Roman" w:hAnsi="Times New Roman" w:cs="Times New Roman"/>
          <w:sz w:val="24"/>
          <w:szCs w:val="24"/>
        </w:rPr>
        <w:t>Pamatojoties uz Pašvaldību likuma 35.panta otrā daļu, kas nosaka, ka par pašvaldības domes priekšsēdētāja, priekšsēdētāja vietnieka un izpilddirektora amatam izvirzītajām kandidatūrām balso ar vēlēšanu zīmēm vienlaikus par katram amatam izvirzītajiem kandidātiem un 28.11.2024. Gulbenes novada pašvaldības domes sēdē apstiprināto “Kārtība, kādā noris atklāta balsošana ar vēlēšanu zīmēm”, balsojot</w:t>
      </w:r>
      <w:r>
        <w:rPr>
          <w:rFonts w:ascii="Times New Roman" w:hAnsi="Times New Roman" w:cs="Times New Roman"/>
          <w:sz w:val="24"/>
          <w:szCs w:val="24"/>
        </w:rPr>
        <w:t xml:space="preserve"> ar vēlēšanu zīmēm</w:t>
      </w:r>
      <w:r w:rsidRPr="007364E5">
        <w:rPr>
          <w:rFonts w:ascii="Times New Roman" w:hAnsi="Times New Roman" w:cs="Times New Roman"/>
          <w:sz w:val="24"/>
          <w:szCs w:val="24"/>
        </w:rPr>
        <w:t xml:space="preserve">: </w:t>
      </w:r>
      <w:r w:rsidRPr="007364E5">
        <w:rPr>
          <w:rFonts w:ascii="Times New Roman" w:hAnsi="Times New Roman" w:cs="Times New Roman"/>
          <w:noProof/>
          <w:sz w:val="24"/>
          <w:szCs w:val="24"/>
        </w:rPr>
        <w:t>ar 15 balsīm "Par" (Ainārs Brezinskis,</w:t>
      </w:r>
      <w:r w:rsidRPr="007364E5">
        <w:rPr>
          <w:rFonts w:ascii="Times New Roman" w:hAnsi="Times New Roman" w:cs="Times New Roman"/>
          <w:sz w:val="24"/>
          <w:szCs w:val="24"/>
        </w:rPr>
        <w:t xml:space="preserve"> </w:t>
      </w:r>
      <w:r w:rsidRPr="007364E5">
        <w:rPr>
          <w:rFonts w:ascii="Times New Roman" w:hAnsi="Times New Roman" w:cs="Times New Roman"/>
          <w:noProof/>
          <w:sz w:val="24"/>
          <w:szCs w:val="24"/>
        </w:rPr>
        <w:t>Andis Caunītis,</w:t>
      </w:r>
      <w:r w:rsidRPr="007364E5">
        <w:rPr>
          <w:rFonts w:ascii="Times New Roman" w:hAnsi="Times New Roman" w:cs="Times New Roman"/>
          <w:sz w:val="24"/>
          <w:szCs w:val="24"/>
        </w:rPr>
        <w:t xml:space="preserve"> </w:t>
      </w:r>
      <w:r w:rsidRPr="007364E5">
        <w:rPr>
          <w:rFonts w:ascii="Times New Roman" w:hAnsi="Times New Roman" w:cs="Times New Roman"/>
          <w:noProof/>
          <w:sz w:val="24"/>
          <w:szCs w:val="24"/>
        </w:rPr>
        <w:t>Artūrs Smagars, Dāvis Uiska</w:t>
      </w:r>
      <w:r w:rsidRPr="007364E5">
        <w:rPr>
          <w:rFonts w:ascii="Times New Roman" w:hAnsi="Times New Roman" w:cs="Times New Roman"/>
          <w:sz w:val="24"/>
          <w:szCs w:val="24"/>
        </w:rPr>
        <w:t xml:space="preserve">, </w:t>
      </w:r>
      <w:r w:rsidRPr="007364E5">
        <w:rPr>
          <w:rFonts w:ascii="Times New Roman" w:hAnsi="Times New Roman" w:cs="Times New Roman"/>
          <w:noProof/>
          <w:sz w:val="24"/>
          <w:szCs w:val="24"/>
        </w:rPr>
        <w:t>Gunārs Babris, Gunārs Ciglis, Guntis Princovs</w:t>
      </w:r>
      <w:r w:rsidRPr="007364E5">
        <w:rPr>
          <w:rFonts w:ascii="Times New Roman" w:hAnsi="Times New Roman" w:cs="Times New Roman"/>
          <w:sz w:val="24"/>
          <w:szCs w:val="24"/>
        </w:rPr>
        <w:t xml:space="preserve">, </w:t>
      </w:r>
      <w:r w:rsidRPr="007364E5">
        <w:rPr>
          <w:rFonts w:ascii="Times New Roman" w:hAnsi="Times New Roman" w:cs="Times New Roman"/>
          <w:noProof/>
          <w:sz w:val="24"/>
          <w:szCs w:val="24"/>
        </w:rPr>
        <w:t>Intars Liepiņš, Ivars Kupčs, Jānis Barinskis, Lāsma Gabdulļina, Liena Silauniece, Normunds Audzišs, Normunds Mazūrs, Valtis Krauklis), "Pret" – nav, "Atturas" – nav, "Nepiedalās" – nav</w:t>
      </w:r>
      <w:r w:rsidRPr="007364E5">
        <w:rPr>
          <w:rFonts w:ascii="Times New Roman" w:hAnsi="Times New Roman" w:cs="Times New Roman"/>
          <w:sz w:val="24"/>
          <w:szCs w:val="24"/>
        </w:rPr>
        <w:t>, Gulbenes novada pašvaldības dome NOLEMJ:</w:t>
      </w:r>
    </w:p>
    <w:p w14:paraId="7D8D0D8B" w14:textId="5513D72C" w:rsidR="00095A0F" w:rsidRPr="007364E5" w:rsidRDefault="00095A0F" w:rsidP="00095A0F">
      <w:pPr>
        <w:spacing w:line="360" w:lineRule="auto"/>
        <w:ind w:firstLine="567"/>
        <w:jc w:val="both"/>
        <w:rPr>
          <w:rFonts w:ascii="Times New Roman" w:eastAsia="Times New Roman" w:hAnsi="Times New Roman" w:cs="Times New Roman"/>
          <w:kern w:val="0"/>
          <w:sz w:val="24"/>
          <w:szCs w:val="24"/>
          <w:lang w:eastAsia="lv-LV"/>
          <w14:ligatures w14:val="none"/>
        </w:rPr>
      </w:pPr>
      <w:r w:rsidRPr="007364E5">
        <w:rPr>
          <w:rFonts w:ascii="Times New Roman" w:eastAsia="Times New Roman" w:hAnsi="Times New Roman" w:cs="Times New Roman"/>
          <w:kern w:val="0"/>
          <w:sz w:val="24"/>
          <w:szCs w:val="24"/>
          <w:lang w:eastAsia="lv-LV"/>
          <w14:ligatures w14:val="none"/>
        </w:rPr>
        <w:tab/>
        <w:t>IEVĒLĒT par Gulbenes novada pašvaldības domes priekšsēdētāju Normundu Mazūru</w:t>
      </w:r>
      <w:r>
        <w:rPr>
          <w:rFonts w:ascii="Times New Roman" w:eastAsia="Times New Roman" w:hAnsi="Times New Roman" w:cs="Times New Roman"/>
          <w:kern w:val="0"/>
          <w:sz w:val="24"/>
          <w:szCs w:val="24"/>
          <w:lang w:eastAsia="lv-LV"/>
          <w14:ligatures w14:val="none"/>
        </w:rPr>
        <w:t xml:space="preserve"> </w:t>
      </w:r>
      <w:r w:rsidRPr="007364E5">
        <w:rPr>
          <w:rFonts w:ascii="Times New Roman" w:eastAsia="Times New Roman" w:hAnsi="Times New Roman" w:cs="Times New Roman"/>
          <w:kern w:val="0"/>
          <w:sz w:val="24"/>
          <w:szCs w:val="24"/>
          <w:lang w:eastAsia="lv-LV"/>
          <w14:ligatures w14:val="none"/>
        </w:rPr>
        <w:t>(</w:t>
      </w:r>
      <w:r w:rsidRPr="007364E5">
        <w:rPr>
          <w:rFonts w:ascii="Times New Roman" w:eastAsia="Times New Roman" w:hAnsi="Times New Roman" w:cs="Times New Roman"/>
          <w:bCs/>
          <w:kern w:val="0"/>
          <w:sz w:val="24"/>
          <w:szCs w:val="24"/>
          <w:lang w:eastAsia="lv-LV"/>
          <w14:ligatures w14:val="none"/>
        </w:rPr>
        <w:t>“Latvijas attīstībai”</w:t>
      </w:r>
      <w:r w:rsidRPr="007364E5">
        <w:rPr>
          <w:rFonts w:ascii="Times New Roman" w:eastAsia="Times New Roman" w:hAnsi="Times New Roman" w:cs="Times New Roman"/>
          <w:kern w:val="0"/>
          <w:sz w:val="24"/>
          <w:szCs w:val="24"/>
          <w:lang w:eastAsia="lv-LV"/>
          <w14:ligatures w14:val="none"/>
        </w:rPr>
        <w:t>).</w:t>
      </w:r>
    </w:p>
    <w:p w14:paraId="274D7A98" w14:textId="77777777" w:rsidR="00095A0F" w:rsidRDefault="00095A0F" w:rsidP="00095A0F">
      <w:pPr>
        <w:spacing w:after="0"/>
        <w:jc w:val="right"/>
        <w:rPr>
          <w:rFonts w:ascii="Times New Roman" w:eastAsia="Times New Roman" w:hAnsi="Times New Roman" w:cs="Times New Roman"/>
          <w:kern w:val="0"/>
          <w:sz w:val="24"/>
          <w:szCs w:val="24"/>
          <w:lang w:eastAsia="lv-LV"/>
          <w14:ligatures w14:val="none"/>
        </w:rPr>
      </w:pPr>
    </w:p>
    <w:p w14:paraId="6264DEAD" w14:textId="63916AE5" w:rsidR="00095A0F" w:rsidRPr="00ED7FB3" w:rsidRDefault="00095A0F" w:rsidP="00095A0F">
      <w:pPr>
        <w:spacing w:after="0"/>
        <w:jc w:val="both"/>
        <w:rPr>
          <w:rFonts w:ascii="Times New Roman" w:hAnsi="Times New Roman" w:cs="Times New Roman"/>
          <w:b/>
          <w:bCs/>
          <w:sz w:val="24"/>
          <w:szCs w:val="24"/>
        </w:rPr>
      </w:pPr>
      <w:r w:rsidRPr="00633D54">
        <w:rPr>
          <w:rFonts w:ascii="Times New Roman" w:eastAsia="Times New Roman" w:hAnsi="Times New Roman" w:cs="Times New Roman"/>
          <w:kern w:val="0"/>
          <w:sz w:val="24"/>
          <w:szCs w:val="24"/>
          <w:lang w:eastAsia="lv-LV"/>
          <w14:ligatures w14:val="none"/>
        </w:rPr>
        <w:t xml:space="preserve">Gulbenes novada </w:t>
      </w:r>
      <w:r>
        <w:rPr>
          <w:rFonts w:ascii="Times New Roman" w:eastAsia="Times New Roman" w:hAnsi="Times New Roman" w:cs="Times New Roman"/>
          <w:kern w:val="0"/>
          <w:sz w:val="24"/>
          <w:szCs w:val="24"/>
          <w:lang w:eastAsia="lv-LV"/>
          <w14:ligatures w14:val="none"/>
        </w:rPr>
        <w:t xml:space="preserve">vēlēšanu komisijas priekšsēdētāja </w:t>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proofErr w:type="spellStart"/>
      <w:r>
        <w:rPr>
          <w:rFonts w:ascii="Times New Roman" w:eastAsia="Times New Roman" w:hAnsi="Times New Roman" w:cs="Times New Roman"/>
          <w:kern w:val="0"/>
          <w:sz w:val="24"/>
          <w:szCs w:val="24"/>
          <w:lang w:eastAsia="lv-LV"/>
          <w14:ligatures w14:val="none"/>
        </w:rPr>
        <w:t>S.Mickeviča</w:t>
      </w:r>
      <w:proofErr w:type="spellEnd"/>
    </w:p>
    <w:p w14:paraId="52BF7B4C" w14:textId="77777777" w:rsidR="00095A0F" w:rsidRDefault="00095A0F" w:rsidP="00095A0F">
      <w:pPr>
        <w:widowControl w:val="0"/>
        <w:suppressAutoHyphens/>
        <w:autoSpaceDN w:val="0"/>
        <w:spacing w:after="0" w:line="240" w:lineRule="auto"/>
        <w:jc w:val="both"/>
        <w:rPr>
          <w:rFonts w:ascii="Times New Roman" w:eastAsia="Calibri" w:hAnsi="Times New Roman" w:cs="Times New Roman"/>
          <w:b/>
          <w:kern w:val="3"/>
          <w:sz w:val="24"/>
          <w:szCs w:val="24"/>
          <w:lang w:bidi="hi-IN"/>
          <w14:ligatures w14:val="none"/>
        </w:rPr>
      </w:pPr>
    </w:p>
    <w:p w14:paraId="1B67DF9F" w14:textId="77777777" w:rsidR="00677651" w:rsidRDefault="00677651"/>
    <w:sectPr w:rsidR="00677651" w:rsidSect="00095A0F">
      <w:pgSz w:w="11906" w:h="16838"/>
      <w:pgMar w:top="426"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A0F"/>
    <w:rsid w:val="00045478"/>
    <w:rsid w:val="00095A0F"/>
    <w:rsid w:val="00677651"/>
    <w:rsid w:val="00832DBE"/>
    <w:rsid w:val="00A712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217F9"/>
  <w15:chartTrackingRefBased/>
  <w15:docId w15:val="{176CFD2A-A13A-4D73-ABD1-9C86698F6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95A0F"/>
  </w:style>
  <w:style w:type="paragraph" w:styleId="Virsraksts1">
    <w:name w:val="heading 1"/>
    <w:basedOn w:val="Parasts"/>
    <w:next w:val="Parasts"/>
    <w:link w:val="Virsraksts1Rakstz"/>
    <w:uiPriority w:val="9"/>
    <w:qFormat/>
    <w:rsid w:val="00095A0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095A0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095A0F"/>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095A0F"/>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095A0F"/>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095A0F"/>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095A0F"/>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095A0F"/>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095A0F"/>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95A0F"/>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095A0F"/>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095A0F"/>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095A0F"/>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095A0F"/>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095A0F"/>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095A0F"/>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095A0F"/>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095A0F"/>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095A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095A0F"/>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095A0F"/>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095A0F"/>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095A0F"/>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095A0F"/>
    <w:rPr>
      <w:i/>
      <w:iCs/>
      <w:color w:val="404040" w:themeColor="text1" w:themeTint="BF"/>
    </w:rPr>
  </w:style>
  <w:style w:type="paragraph" w:styleId="Sarakstarindkopa">
    <w:name w:val="List Paragraph"/>
    <w:basedOn w:val="Parasts"/>
    <w:uiPriority w:val="34"/>
    <w:qFormat/>
    <w:rsid w:val="00095A0F"/>
    <w:pPr>
      <w:ind w:left="720"/>
      <w:contextualSpacing/>
    </w:pPr>
  </w:style>
  <w:style w:type="character" w:styleId="Intensvsizclums">
    <w:name w:val="Intense Emphasis"/>
    <w:basedOn w:val="Noklusjumarindkopasfonts"/>
    <w:uiPriority w:val="21"/>
    <w:qFormat/>
    <w:rsid w:val="00095A0F"/>
    <w:rPr>
      <w:i/>
      <w:iCs/>
      <w:color w:val="2F5496" w:themeColor="accent1" w:themeShade="BF"/>
    </w:rPr>
  </w:style>
  <w:style w:type="paragraph" w:styleId="Intensvscitts">
    <w:name w:val="Intense Quote"/>
    <w:basedOn w:val="Parasts"/>
    <w:next w:val="Parasts"/>
    <w:link w:val="IntensvscittsRakstz"/>
    <w:uiPriority w:val="30"/>
    <w:qFormat/>
    <w:rsid w:val="00095A0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095A0F"/>
    <w:rPr>
      <w:i/>
      <w:iCs/>
      <w:color w:val="2F5496" w:themeColor="accent1" w:themeShade="BF"/>
    </w:rPr>
  </w:style>
  <w:style w:type="character" w:styleId="Intensvaatsauce">
    <w:name w:val="Intense Reference"/>
    <w:basedOn w:val="Noklusjumarindkopasfonts"/>
    <w:uiPriority w:val="32"/>
    <w:qFormat/>
    <w:rsid w:val="00095A0F"/>
    <w:rPr>
      <w:b/>
      <w:bCs/>
      <w:smallCaps/>
      <w:color w:val="2F5496" w:themeColor="accent1" w:themeShade="BF"/>
      <w:spacing w:val="5"/>
    </w:rPr>
  </w:style>
  <w:style w:type="paragraph" w:customStyle="1" w:styleId="Default">
    <w:name w:val="Default"/>
    <w:qFormat/>
    <w:rsid w:val="00095A0F"/>
    <w:pPr>
      <w:snapToGrid w:val="0"/>
      <w:spacing w:after="0" w:line="240" w:lineRule="auto"/>
    </w:pPr>
    <w:rPr>
      <w:rFonts w:ascii="Times New Roman" w:eastAsia="Times New Roman" w:hAnsi="Times New Roman" w:cs="Times New Roman"/>
      <w:kern w:val="0"/>
      <w:sz w:val="24"/>
      <w:szCs w:val="20"/>
      <w14:ligatures w14:val="none"/>
    </w:rPr>
  </w:style>
  <w:style w:type="table" w:styleId="Reatabula">
    <w:name w:val="Table Grid"/>
    <w:basedOn w:val="Parastatabula"/>
    <w:uiPriority w:val="39"/>
    <w:rsid w:val="00095A0F"/>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869</Words>
  <Characters>496</Characters>
  <Application>Microsoft Office Word</Application>
  <DocSecurity>0</DocSecurity>
  <Lines>4</Lines>
  <Paragraphs>2</Paragraphs>
  <ScaleCrop>false</ScaleCrop>
  <Company/>
  <LinksUpToDate>false</LinksUpToDate>
  <CharactersWithSpaces>1363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1</cp:revision>
  <dcterms:created xsi:type="dcterms:W3CDTF">2025-07-03T05:49:00Z</dcterms:created>
  <dcterms:modified xsi:type="dcterms:W3CDTF">2025-07-03T05:49:00Z</dcterms:modified>
</cp:coreProperties>
</file>