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5FB1" w14:textId="77777777" w:rsidR="00A4087F" w:rsidRDefault="00A4087F">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A4087F" w14:paraId="44805FB3" w14:textId="77777777">
        <w:tc>
          <w:tcPr>
            <w:tcW w:w="9354" w:type="dxa"/>
          </w:tcPr>
          <w:p w14:paraId="44805FB2" w14:textId="77777777" w:rsidR="00A4087F" w:rsidRDefault="00D9753A">
            <w:pPr>
              <w:jc w:val="center"/>
            </w:pPr>
            <w:r>
              <w:rPr>
                <w:rFonts w:ascii="Times New Roman" w:hAnsi="Times New Roman" w:cs="Times New Roman"/>
                <w:noProof/>
                <w:lang w:eastAsia="lv-LV"/>
              </w:rPr>
              <w:drawing>
                <wp:inline distT="0" distB="0" distL="0" distR="0" wp14:anchorId="44805FD2" wp14:editId="44805FD3">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A4087F" w14:paraId="44805FB5" w14:textId="77777777">
        <w:tc>
          <w:tcPr>
            <w:tcW w:w="9354" w:type="dxa"/>
          </w:tcPr>
          <w:p w14:paraId="44805FB4" w14:textId="77777777" w:rsidR="00A4087F" w:rsidRDefault="00D9753A">
            <w:pPr>
              <w:jc w:val="center"/>
            </w:pPr>
            <w:r>
              <w:rPr>
                <w:rFonts w:ascii="Times New Roman" w:hAnsi="Times New Roman" w:cs="Times New Roman"/>
                <w:b/>
                <w:sz w:val="28"/>
                <w:szCs w:val="28"/>
              </w:rPr>
              <w:t>GULBENES NOVADA PAŠVALDĪBA</w:t>
            </w:r>
          </w:p>
        </w:tc>
      </w:tr>
      <w:tr w:rsidR="00A4087F" w14:paraId="44805FB7" w14:textId="77777777">
        <w:tc>
          <w:tcPr>
            <w:tcW w:w="9354" w:type="dxa"/>
          </w:tcPr>
          <w:p w14:paraId="44805FB6" w14:textId="77777777" w:rsidR="00A4087F" w:rsidRDefault="00D9753A">
            <w:pPr>
              <w:jc w:val="center"/>
            </w:pPr>
            <w:r>
              <w:rPr>
                <w:rFonts w:ascii="Times New Roman" w:hAnsi="Times New Roman" w:cs="Times New Roman"/>
                <w:sz w:val="24"/>
                <w:szCs w:val="24"/>
              </w:rPr>
              <w:t>Reģ.Nr.90009116327</w:t>
            </w:r>
          </w:p>
        </w:tc>
      </w:tr>
      <w:tr w:rsidR="00A4087F" w14:paraId="44805FB9" w14:textId="77777777">
        <w:tc>
          <w:tcPr>
            <w:tcW w:w="9354" w:type="dxa"/>
          </w:tcPr>
          <w:p w14:paraId="44805FB8" w14:textId="77777777" w:rsidR="00A4087F" w:rsidRDefault="00D9753A">
            <w:pPr>
              <w:jc w:val="center"/>
            </w:pPr>
            <w:r>
              <w:rPr>
                <w:rFonts w:ascii="Times New Roman" w:hAnsi="Times New Roman" w:cs="Times New Roman"/>
                <w:sz w:val="24"/>
                <w:szCs w:val="24"/>
              </w:rPr>
              <w:t>Ābeļu iela 2, Gulbene, Gulbenes nov., LV-4401</w:t>
            </w:r>
          </w:p>
        </w:tc>
      </w:tr>
      <w:tr w:rsidR="00A4087F" w14:paraId="44805FBB" w14:textId="77777777">
        <w:tc>
          <w:tcPr>
            <w:tcW w:w="9354" w:type="dxa"/>
          </w:tcPr>
          <w:p w14:paraId="44805FBA" w14:textId="77777777" w:rsidR="00A4087F" w:rsidRDefault="00D9753A">
            <w:pPr>
              <w:jc w:val="center"/>
            </w:pPr>
            <w:r>
              <w:rPr>
                <w:rFonts w:ascii="Times New Roman" w:hAnsi="Times New Roman" w:cs="Times New Roman"/>
                <w:sz w:val="24"/>
                <w:szCs w:val="24"/>
              </w:rPr>
              <w:t>Tālrunis 64497710, mob.26595362, e-pasts: dome@gulbene.lv, www.gulbene.lv</w:t>
            </w:r>
          </w:p>
        </w:tc>
      </w:tr>
    </w:tbl>
    <w:p w14:paraId="44805FBC" w14:textId="77777777" w:rsidR="00A4087F"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D" w14:textId="77777777" w:rsidR="00A4087F" w:rsidRPr="00FA2B43"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E" w14:textId="77777777" w:rsidR="00A4087F" w:rsidRDefault="00D9753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44805FBF" w14:textId="77777777" w:rsidR="00A4087F" w:rsidRDefault="00D9753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A4087F" w14:paraId="44805FC2" w14:textId="77777777">
        <w:trPr>
          <w:trHeight w:val="141"/>
        </w:trPr>
        <w:tc>
          <w:tcPr>
            <w:tcW w:w="4676" w:type="dxa"/>
          </w:tcPr>
          <w:p w14:paraId="44805FC0" w14:textId="7E0EB9BD" w:rsidR="00A4087F" w:rsidRDefault="00D9753A">
            <w:pPr>
              <w:rPr>
                <w:rFonts w:ascii="Times New Roman" w:hAnsi="Times New Roman" w:cs="Times New Roman"/>
                <w:b/>
                <w:sz w:val="24"/>
                <w:szCs w:val="24"/>
              </w:rPr>
            </w:pPr>
            <w:r>
              <w:rPr>
                <w:rFonts w:ascii="Times New Roman" w:hAnsi="Times New Roman" w:cs="Times New Roman"/>
                <w:b/>
                <w:sz w:val="24"/>
                <w:szCs w:val="24"/>
              </w:rPr>
              <w:t>202</w:t>
            </w:r>
            <w:r w:rsidR="00014DAE">
              <w:rPr>
                <w:rFonts w:ascii="Times New Roman" w:hAnsi="Times New Roman" w:cs="Times New Roman"/>
                <w:b/>
                <w:sz w:val="24"/>
                <w:szCs w:val="24"/>
              </w:rPr>
              <w:t>5</w:t>
            </w:r>
            <w:r>
              <w:rPr>
                <w:rFonts w:ascii="Times New Roman" w:hAnsi="Times New Roman" w:cs="Times New Roman"/>
                <w:b/>
                <w:sz w:val="24"/>
                <w:szCs w:val="24"/>
              </w:rPr>
              <w:t>.gada</w:t>
            </w:r>
            <w:r w:rsidR="00CB3F91">
              <w:rPr>
                <w:rFonts w:ascii="Times New Roman" w:hAnsi="Times New Roman" w:cs="Times New Roman"/>
                <w:b/>
                <w:sz w:val="24"/>
                <w:szCs w:val="24"/>
              </w:rPr>
              <w:t xml:space="preserve">  </w:t>
            </w:r>
            <w:r>
              <w:rPr>
                <w:rFonts w:ascii="Times New Roman" w:hAnsi="Times New Roman" w:cs="Times New Roman"/>
                <w:b/>
                <w:sz w:val="24"/>
                <w:szCs w:val="24"/>
              </w:rPr>
              <w:t>.</w:t>
            </w:r>
            <w:r w:rsidR="009E0E4C">
              <w:rPr>
                <w:rFonts w:ascii="Times New Roman" w:hAnsi="Times New Roman" w:cs="Times New Roman"/>
                <w:b/>
                <w:sz w:val="24"/>
                <w:szCs w:val="24"/>
              </w:rPr>
              <w:t>augustā</w:t>
            </w:r>
          </w:p>
        </w:tc>
        <w:tc>
          <w:tcPr>
            <w:tcW w:w="4678" w:type="dxa"/>
          </w:tcPr>
          <w:p w14:paraId="44805FC1" w14:textId="725EDF6B"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Nr. GND/202</w:t>
            </w:r>
            <w:r w:rsidR="00014DAE">
              <w:rPr>
                <w:rFonts w:ascii="Times New Roman" w:hAnsi="Times New Roman" w:cs="Times New Roman"/>
                <w:b/>
                <w:sz w:val="24"/>
                <w:szCs w:val="24"/>
              </w:rPr>
              <w:t>5</w:t>
            </w:r>
            <w:r>
              <w:rPr>
                <w:rFonts w:ascii="Times New Roman" w:hAnsi="Times New Roman" w:cs="Times New Roman"/>
                <w:b/>
                <w:sz w:val="24"/>
                <w:szCs w:val="24"/>
              </w:rPr>
              <w:t>/</w:t>
            </w:r>
          </w:p>
        </w:tc>
      </w:tr>
      <w:tr w:rsidR="00A4087F" w14:paraId="44805FC5" w14:textId="77777777">
        <w:tc>
          <w:tcPr>
            <w:tcW w:w="4676" w:type="dxa"/>
          </w:tcPr>
          <w:p w14:paraId="44805FC3" w14:textId="77777777" w:rsidR="00A4087F" w:rsidRDefault="00A4087F">
            <w:pPr>
              <w:rPr>
                <w:rFonts w:ascii="Times New Roman" w:hAnsi="Times New Roman" w:cs="Times New Roman"/>
                <w:sz w:val="24"/>
                <w:szCs w:val="24"/>
              </w:rPr>
            </w:pPr>
          </w:p>
        </w:tc>
        <w:tc>
          <w:tcPr>
            <w:tcW w:w="4678" w:type="dxa"/>
          </w:tcPr>
          <w:p w14:paraId="44805FC4" w14:textId="77777777"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(protokols Nr. ; .p.)</w:t>
            </w:r>
          </w:p>
        </w:tc>
      </w:tr>
    </w:tbl>
    <w:p w14:paraId="44805FC6" w14:textId="77777777" w:rsidR="00A4087F" w:rsidRDefault="00A4087F">
      <w:pPr>
        <w:jc w:val="center"/>
        <w:rPr>
          <w:rFonts w:ascii="Times New Roman" w:hAnsi="Times New Roman" w:cs="Times New Roman"/>
          <w:b/>
          <w:sz w:val="24"/>
          <w:szCs w:val="24"/>
        </w:rPr>
      </w:pPr>
    </w:p>
    <w:p w14:paraId="44805FC7" w14:textId="77777777" w:rsidR="00A4087F" w:rsidRDefault="00A4087F">
      <w:pPr>
        <w:jc w:val="center"/>
        <w:rPr>
          <w:rFonts w:ascii="Times New Roman" w:hAnsi="Times New Roman" w:cs="Times New Roman"/>
          <w:b/>
          <w:sz w:val="24"/>
          <w:szCs w:val="24"/>
        </w:rPr>
      </w:pPr>
    </w:p>
    <w:p w14:paraId="44805FC8" w14:textId="48996367" w:rsidR="00A4087F" w:rsidRDefault="00D9753A">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w:t>
      </w:r>
      <w:r w:rsidR="00014DAE">
        <w:rPr>
          <w:rFonts w:ascii="Times New Roman" w:hAnsi="Times New Roman" w:cs="Times New Roman"/>
          <w:b/>
          <w:sz w:val="24"/>
          <w:szCs w:val="24"/>
        </w:rPr>
        <w:t>25</w:t>
      </w:r>
      <w:r>
        <w:rPr>
          <w:rFonts w:ascii="Times New Roman" w:hAnsi="Times New Roman" w:cs="Times New Roman"/>
          <w:b/>
          <w:sz w:val="24"/>
          <w:szCs w:val="24"/>
        </w:rPr>
        <w:t>.-20</w:t>
      </w:r>
      <w:r w:rsidR="00014DAE">
        <w:rPr>
          <w:rFonts w:ascii="Times New Roman" w:hAnsi="Times New Roman" w:cs="Times New Roman"/>
          <w:b/>
          <w:sz w:val="24"/>
          <w:szCs w:val="24"/>
        </w:rPr>
        <w:t>30</w:t>
      </w:r>
      <w:r>
        <w:rPr>
          <w:rFonts w:ascii="Times New Roman" w:hAnsi="Times New Roman" w:cs="Times New Roman"/>
          <w:b/>
          <w:sz w:val="24"/>
          <w:szCs w:val="24"/>
        </w:rPr>
        <w:t>.gadam investīciju plāna 202</w:t>
      </w:r>
      <w:r w:rsidR="00014DAE">
        <w:rPr>
          <w:rFonts w:ascii="Times New Roman" w:hAnsi="Times New Roman" w:cs="Times New Roman"/>
          <w:b/>
          <w:sz w:val="24"/>
          <w:szCs w:val="24"/>
        </w:rPr>
        <w:t>5</w:t>
      </w:r>
      <w:r>
        <w:rPr>
          <w:rFonts w:ascii="Times New Roman" w:hAnsi="Times New Roman" w:cs="Times New Roman"/>
          <w:b/>
          <w:sz w:val="24"/>
          <w:szCs w:val="24"/>
        </w:rPr>
        <w:t>.-202</w:t>
      </w:r>
      <w:r w:rsidR="00014DAE">
        <w:rPr>
          <w:rFonts w:ascii="Times New Roman" w:hAnsi="Times New Roman" w:cs="Times New Roman"/>
          <w:b/>
          <w:sz w:val="24"/>
          <w:szCs w:val="24"/>
        </w:rPr>
        <w:t>7</w:t>
      </w:r>
      <w:r>
        <w:rPr>
          <w:rFonts w:ascii="Times New Roman" w:hAnsi="Times New Roman" w:cs="Times New Roman"/>
          <w:b/>
          <w:sz w:val="24"/>
          <w:szCs w:val="24"/>
        </w:rPr>
        <w:t>.gadam grozījumiem</w:t>
      </w:r>
    </w:p>
    <w:p w14:paraId="44805FC9" w14:textId="77777777" w:rsidR="00A4087F" w:rsidRDefault="00A4087F"/>
    <w:p w14:paraId="44805FCA" w14:textId="77777777" w:rsidR="00A4087F" w:rsidRDefault="00A4087F"/>
    <w:p w14:paraId="26C620DD" w14:textId="5482D9ED" w:rsidR="009E0E4C" w:rsidRDefault="009E0E4C" w:rsidP="009E0E4C">
      <w:pPr>
        <w:spacing w:line="360" w:lineRule="auto"/>
        <w:ind w:firstLine="567"/>
        <w:jc w:val="both"/>
        <w:rPr>
          <w:rFonts w:ascii="Times New Roman" w:hAnsi="Times New Roman" w:cs="Times New Roman"/>
          <w:sz w:val="24"/>
          <w:szCs w:val="24"/>
          <w:highlight w:val="white"/>
        </w:rPr>
      </w:pPr>
      <w:bookmarkStart w:id="0" w:name="_heading=h.gjdgxs" w:colFirst="0" w:colLast="0"/>
      <w:bookmarkEnd w:id="0"/>
      <w:r>
        <w:rPr>
          <w:rFonts w:ascii="Times New Roman" w:hAnsi="Times New Roman" w:cs="Times New Roman"/>
          <w:sz w:val="24"/>
          <w:szCs w:val="24"/>
        </w:rPr>
        <w:t xml:space="preserve">Ņemot vērā </w:t>
      </w:r>
      <w:r w:rsidRPr="003A5904">
        <w:rPr>
          <w:rFonts w:ascii="Times New Roman" w:hAnsi="Times New Roman" w:cs="Times New Roman"/>
          <w:sz w:val="24"/>
          <w:szCs w:val="24"/>
        </w:rPr>
        <w:t>Gulbenes novada attīstības programmas 2025.-2030.gadam investīciju plāna 2025.-2027.gadam projekta</w:t>
      </w:r>
      <w:r>
        <w:rPr>
          <w:rFonts w:ascii="Times New Roman" w:hAnsi="Times New Roman" w:cs="Times New Roman"/>
          <w:sz w:val="24"/>
          <w:szCs w:val="24"/>
        </w:rPr>
        <w:t xml:space="preserve"> “iE4.3.2 </w:t>
      </w:r>
      <w:r w:rsidRPr="00967080">
        <w:rPr>
          <w:rFonts w:ascii="Times New Roman" w:hAnsi="Times New Roman" w:cs="Times New Roman"/>
          <w:sz w:val="24"/>
          <w:szCs w:val="24"/>
        </w:rPr>
        <w:t>Stāmerienas pils pārbūve, atjaunošana un restaurācija</w:t>
      </w:r>
      <w:r>
        <w:rPr>
          <w:rFonts w:ascii="Times New Roman" w:hAnsi="Times New Roman" w:cs="Times New Roman"/>
          <w:sz w:val="24"/>
          <w:szCs w:val="24"/>
        </w:rPr>
        <w:t xml:space="preserve">” daļas iespēju realizēt </w:t>
      </w:r>
      <w:r w:rsidRPr="009E0E4C">
        <w:rPr>
          <w:rFonts w:ascii="Times New Roman" w:hAnsi="Times New Roman" w:cs="Times New Roman"/>
          <w:sz w:val="24"/>
          <w:szCs w:val="24"/>
        </w:rPr>
        <w:t>Eiropas Savienības kohēzijas politikas programmas 2021.–2027. gadam 4.3.2. specifiskā atbalsta mērķa "Kultūras un tūrisma lomas palielināšana ekonomiskajā attīstībā, sociālajā iekļaušanā un sociālajās inovācijās" ietvaros</w:t>
      </w:r>
      <w:r>
        <w:rPr>
          <w:rFonts w:ascii="Times New Roman" w:hAnsi="Times New Roman" w:cs="Times New Roman"/>
          <w:sz w:val="24"/>
          <w:szCs w:val="24"/>
        </w:rPr>
        <w:t xml:space="preserve">, nepieciešama šīs daļas izdalīšana </w:t>
      </w:r>
      <w:r w:rsidRPr="00967080">
        <w:rPr>
          <w:rFonts w:ascii="Times New Roman" w:hAnsi="Times New Roman" w:cs="Times New Roman"/>
          <w:sz w:val="24"/>
          <w:szCs w:val="24"/>
        </w:rPr>
        <w:t>Gulbenes novada attīstības programmas 2025.-2030.gadam investīciju plān</w:t>
      </w:r>
      <w:r>
        <w:rPr>
          <w:rFonts w:ascii="Times New Roman" w:hAnsi="Times New Roman" w:cs="Times New Roman"/>
          <w:sz w:val="24"/>
          <w:szCs w:val="24"/>
        </w:rPr>
        <w:t xml:space="preserve">ā, plānā ietverot projekta </w:t>
      </w:r>
      <w:r w:rsidRPr="00967080">
        <w:rPr>
          <w:rFonts w:ascii="Times New Roman" w:hAnsi="Times New Roman" w:cs="Times New Roman"/>
          <w:sz w:val="24"/>
          <w:szCs w:val="24"/>
        </w:rPr>
        <w:t>“iE4.3.2 Stāmerienas pils pārbūve, atjaunošana un restaurācija”</w:t>
      </w:r>
      <w:r>
        <w:rPr>
          <w:rFonts w:ascii="Times New Roman" w:hAnsi="Times New Roman" w:cs="Times New Roman"/>
          <w:sz w:val="24"/>
          <w:szCs w:val="24"/>
        </w:rPr>
        <w:t xml:space="preserve"> apakšprojektu “iE4.3.2.2 “</w:t>
      </w:r>
      <w:r w:rsidRPr="00967080">
        <w:rPr>
          <w:rFonts w:ascii="Times New Roman" w:hAnsi="Times New Roman" w:cs="Times New Roman"/>
          <w:sz w:val="24"/>
          <w:szCs w:val="24"/>
        </w:rPr>
        <w:t xml:space="preserve">Stāmerienas pils iekštelpu pārbūve, restaurācija un atjaunošana </w:t>
      </w:r>
      <w:r>
        <w:rPr>
          <w:rFonts w:ascii="Times New Roman" w:hAnsi="Times New Roman" w:cs="Times New Roman"/>
          <w:sz w:val="24"/>
          <w:szCs w:val="24"/>
        </w:rPr>
        <w:t>2</w:t>
      </w:r>
      <w:r w:rsidRPr="00967080">
        <w:rPr>
          <w:rFonts w:ascii="Times New Roman" w:hAnsi="Times New Roman" w:cs="Times New Roman"/>
          <w:sz w:val="24"/>
          <w:szCs w:val="24"/>
        </w:rPr>
        <w:t>. kārta</w:t>
      </w:r>
      <w:r>
        <w:rPr>
          <w:rFonts w:ascii="Times New Roman" w:hAnsi="Times New Roman" w:cs="Times New Roman"/>
          <w:sz w:val="24"/>
          <w:szCs w:val="24"/>
        </w:rPr>
        <w:t>”, nosakot indikatīvo summu un finanšu instrumentu summas, p</w:t>
      </w:r>
      <w:r w:rsidRPr="00967080">
        <w:rPr>
          <w:rFonts w:ascii="Times New Roman" w:hAnsi="Times New Roman" w:cs="Times New Roman"/>
          <w:sz w:val="24"/>
          <w:szCs w:val="24"/>
        </w:rPr>
        <w:t>rojekta plānot</w:t>
      </w:r>
      <w:r>
        <w:rPr>
          <w:rFonts w:ascii="Times New Roman" w:hAnsi="Times New Roman" w:cs="Times New Roman"/>
          <w:sz w:val="24"/>
          <w:szCs w:val="24"/>
        </w:rPr>
        <w:t>o</w:t>
      </w:r>
      <w:r w:rsidRPr="00967080">
        <w:rPr>
          <w:rFonts w:ascii="Times New Roman" w:hAnsi="Times New Roman" w:cs="Times New Roman"/>
          <w:sz w:val="24"/>
          <w:szCs w:val="24"/>
        </w:rPr>
        <w:t xml:space="preserve"> darbības rezultāt</w:t>
      </w:r>
      <w:r>
        <w:rPr>
          <w:rFonts w:ascii="Times New Roman" w:hAnsi="Times New Roman" w:cs="Times New Roman"/>
          <w:sz w:val="24"/>
          <w:szCs w:val="24"/>
        </w:rPr>
        <w:t>u, plānoto laika posmu un atbildīgos par projekta īstenošanu.</w:t>
      </w:r>
    </w:p>
    <w:p w14:paraId="5B35BA76" w14:textId="67691AD1" w:rsidR="00984AF7" w:rsidRDefault="00D9753A" w:rsidP="003A590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 xml:space="preserve">Ņemot vērā </w:t>
      </w:r>
      <w:r w:rsidR="009E0E4C" w:rsidRPr="009E0E4C">
        <w:rPr>
          <w:rFonts w:ascii="Times New Roman" w:hAnsi="Times New Roman" w:cs="Times New Roman"/>
          <w:sz w:val="24"/>
          <w:szCs w:val="24"/>
        </w:rPr>
        <w:t>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ie</w:t>
      </w:r>
      <w:r w:rsidR="009E0E4C">
        <w:rPr>
          <w:rFonts w:ascii="Times New Roman" w:hAnsi="Times New Roman" w:cs="Times New Roman"/>
          <w:sz w:val="24"/>
          <w:szCs w:val="24"/>
        </w:rPr>
        <w:t xml:space="preserve">spējas, </w:t>
      </w:r>
      <w:r w:rsidR="003A5904">
        <w:rPr>
          <w:rFonts w:ascii="Times New Roman" w:hAnsi="Times New Roman" w:cs="Times New Roman"/>
          <w:sz w:val="24"/>
          <w:szCs w:val="24"/>
        </w:rPr>
        <w:t xml:space="preserve">nepieciešams precizēt </w:t>
      </w:r>
      <w:r w:rsidR="003A5904" w:rsidRPr="003A5904">
        <w:rPr>
          <w:rFonts w:ascii="Times New Roman" w:hAnsi="Times New Roman" w:cs="Times New Roman"/>
          <w:sz w:val="24"/>
          <w:szCs w:val="24"/>
        </w:rPr>
        <w:t>Gulbenes novada attīstības programmas 2025.-2030.gadam investīciju plāna 2025.-2027.gadam</w:t>
      </w:r>
      <w:r w:rsidR="003A5904">
        <w:rPr>
          <w:rFonts w:ascii="Times New Roman" w:hAnsi="Times New Roman" w:cs="Times New Roman"/>
          <w:sz w:val="24"/>
          <w:szCs w:val="24"/>
        </w:rPr>
        <w:t xml:space="preserve"> projekta nr.iK4.1.5 </w:t>
      </w:r>
      <w:r w:rsidR="009E0E4C">
        <w:rPr>
          <w:rFonts w:ascii="Times New Roman" w:hAnsi="Times New Roman" w:cs="Times New Roman"/>
          <w:sz w:val="24"/>
          <w:szCs w:val="24"/>
        </w:rPr>
        <w:t>indikatīvo summu, finanšu instrumentu summas un p</w:t>
      </w:r>
      <w:r w:rsidR="009E0E4C" w:rsidRPr="009E0E4C">
        <w:rPr>
          <w:rFonts w:ascii="Times New Roman" w:hAnsi="Times New Roman" w:cs="Times New Roman"/>
          <w:sz w:val="24"/>
          <w:szCs w:val="24"/>
        </w:rPr>
        <w:t>rojekta plānot</w:t>
      </w:r>
      <w:r w:rsidR="009E0E4C">
        <w:rPr>
          <w:rFonts w:ascii="Times New Roman" w:hAnsi="Times New Roman" w:cs="Times New Roman"/>
          <w:sz w:val="24"/>
          <w:szCs w:val="24"/>
        </w:rPr>
        <w:t xml:space="preserve">ās </w:t>
      </w:r>
      <w:r w:rsidR="009E0E4C" w:rsidRPr="009E0E4C">
        <w:rPr>
          <w:rFonts w:ascii="Times New Roman" w:hAnsi="Times New Roman" w:cs="Times New Roman"/>
          <w:sz w:val="24"/>
          <w:szCs w:val="24"/>
        </w:rPr>
        <w:t>darbības rezultāt</w:t>
      </w:r>
      <w:r w:rsidR="009E0E4C">
        <w:rPr>
          <w:rFonts w:ascii="Times New Roman" w:hAnsi="Times New Roman" w:cs="Times New Roman"/>
          <w:sz w:val="24"/>
          <w:szCs w:val="24"/>
        </w:rPr>
        <w:t>us</w:t>
      </w:r>
      <w:r w:rsidR="009E0E4C" w:rsidRPr="009E0E4C">
        <w:rPr>
          <w:rFonts w:ascii="Times New Roman" w:hAnsi="Times New Roman" w:cs="Times New Roman"/>
          <w:sz w:val="24"/>
          <w:szCs w:val="24"/>
        </w:rPr>
        <w:t xml:space="preserve"> un to rezultatīv</w:t>
      </w:r>
      <w:r w:rsidR="009E0E4C">
        <w:rPr>
          <w:rFonts w:ascii="Times New Roman" w:hAnsi="Times New Roman" w:cs="Times New Roman"/>
          <w:sz w:val="24"/>
          <w:szCs w:val="24"/>
        </w:rPr>
        <w:t>os</w:t>
      </w:r>
      <w:r w:rsidR="009E0E4C" w:rsidRPr="009E0E4C">
        <w:rPr>
          <w:rFonts w:ascii="Times New Roman" w:hAnsi="Times New Roman" w:cs="Times New Roman"/>
          <w:sz w:val="24"/>
          <w:szCs w:val="24"/>
        </w:rPr>
        <w:t xml:space="preserve"> rādītāj</w:t>
      </w:r>
      <w:r w:rsidR="009E0E4C">
        <w:rPr>
          <w:rFonts w:ascii="Times New Roman" w:hAnsi="Times New Roman" w:cs="Times New Roman"/>
          <w:sz w:val="24"/>
          <w:szCs w:val="24"/>
        </w:rPr>
        <w:t>us.</w:t>
      </w:r>
    </w:p>
    <w:p w14:paraId="69F9456B" w14:textId="13623885" w:rsidR="00132F9A" w:rsidRDefault="00E25A4E" w:rsidP="00E25A4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 xml:space="preserve">Ņemot vērā </w:t>
      </w:r>
      <w:r w:rsidR="00D9753A">
        <w:rPr>
          <w:rFonts w:ascii="Times New Roman" w:hAnsi="Times New Roman" w:cs="Times New Roman"/>
          <w:sz w:val="24"/>
          <w:szCs w:val="24"/>
          <w:highlight w:val="white"/>
        </w:rPr>
        <w:t>Gulbenes novada attīstības programmas 20</w:t>
      </w:r>
      <w:r w:rsidR="00014DAE">
        <w:rPr>
          <w:rFonts w:ascii="Times New Roman" w:hAnsi="Times New Roman" w:cs="Times New Roman"/>
          <w:sz w:val="24"/>
          <w:szCs w:val="24"/>
          <w:highlight w:val="white"/>
        </w:rPr>
        <w:t>25</w:t>
      </w:r>
      <w:r w:rsidR="00D9753A">
        <w:rPr>
          <w:rFonts w:ascii="Times New Roman" w:hAnsi="Times New Roman" w:cs="Times New Roman"/>
          <w:sz w:val="24"/>
          <w:szCs w:val="24"/>
          <w:highlight w:val="white"/>
        </w:rPr>
        <w:t>.-20</w:t>
      </w:r>
      <w:r w:rsidR="00014DAE">
        <w:rPr>
          <w:rFonts w:ascii="Times New Roman" w:hAnsi="Times New Roman" w:cs="Times New Roman"/>
          <w:sz w:val="24"/>
          <w:szCs w:val="24"/>
          <w:highlight w:val="white"/>
        </w:rPr>
        <w:t>30</w:t>
      </w:r>
      <w:r w:rsidR="00D9753A">
        <w:rPr>
          <w:rFonts w:ascii="Times New Roman" w:hAnsi="Times New Roman" w:cs="Times New Roman"/>
          <w:sz w:val="24"/>
          <w:szCs w:val="24"/>
          <w:highlight w:val="white"/>
        </w:rPr>
        <w:t>.gadam</w:t>
      </w:r>
      <w:r w:rsidR="006E21CF">
        <w:rPr>
          <w:rFonts w:ascii="Times New Roman" w:hAnsi="Times New Roman" w:cs="Times New Roman"/>
          <w:sz w:val="24"/>
          <w:szCs w:val="24"/>
          <w:highlight w:val="white"/>
        </w:rPr>
        <w:t xml:space="preserve"> (apstiprināts ar Gulbenes novada pašvaldības domes 2024.gada 27.decembra lēmumu Nr. </w:t>
      </w:r>
      <w:r w:rsidR="006E21CF" w:rsidRPr="001E3641">
        <w:rPr>
          <w:rFonts w:ascii="Times New Roman" w:hAnsi="Times New Roman" w:cs="Times New Roman"/>
          <w:sz w:val="24"/>
          <w:szCs w:val="24"/>
        </w:rPr>
        <w:t>GND/202</w:t>
      </w:r>
      <w:r w:rsidR="006E21CF">
        <w:rPr>
          <w:rFonts w:ascii="Times New Roman" w:hAnsi="Times New Roman" w:cs="Times New Roman"/>
          <w:sz w:val="24"/>
          <w:szCs w:val="24"/>
        </w:rPr>
        <w:t>4</w:t>
      </w:r>
      <w:r w:rsidR="006E21CF" w:rsidRPr="001E3641">
        <w:rPr>
          <w:rFonts w:ascii="Times New Roman" w:hAnsi="Times New Roman" w:cs="Times New Roman"/>
          <w:sz w:val="24"/>
          <w:szCs w:val="24"/>
        </w:rPr>
        <w:t>/</w:t>
      </w:r>
      <w:r w:rsidR="006E21CF">
        <w:rPr>
          <w:rFonts w:ascii="Times New Roman" w:hAnsi="Times New Roman" w:cs="Times New Roman"/>
          <w:sz w:val="24"/>
          <w:szCs w:val="24"/>
        </w:rPr>
        <w:t>820 (</w:t>
      </w:r>
      <w:r w:rsidR="006E21CF">
        <w:rPr>
          <w:rFonts w:ascii="Times New Roman" w:hAnsi="Times New Roman" w:cs="Times New Roman"/>
          <w:sz w:val="24"/>
          <w:szCs w:val="24"/>
          <w:highlight w:val="white"/>
        </w:rPr>
        <w:t xml:space="preserve">protokols Nr.22; 70.p.)) </w:t>
      </w:r>
      <w:r w:rsidR="00D9753A">
        <w:rPr>
          <w:rFonts w:ascii="Times New Roman" w:hAnsi="Times New Roman" w:cs="Times New Roman"/>
          <w:sz w:val="24"/>
          <w:szCs w:val="24"/>
          <w:highlight w:val="white"/>
        </w:rPr>
        <w:t>ilgtermiņa prioritāt</w:t>
      </w:r>
      <w:r w:rsidR="006E21CF">
        <w:rPr>
          <w:rFonts w:ascii="Times New Roman" w:hAnsi="Times New Roman" w:cs="Times New Roman"/>
          <w:sz w:val="24"/>
          <w:szCs w:val="24"/>
          <w:highlight w:val="white"/>
        </w:rPr>
        <w:t>es</w:t>
      </w:r>
      <w:r w:rsidR="00D9753A">
        <w:rPr>
          <w:rFonts w:ascii="Times New Roman" w:hAnsi="Times New Roman" w:cs="Times New Roman"/>
          <w:sz w:val="24"/>
          <w:szCs w:val="24"/>
          <w:highlight w:val="white"/>
        </w:rPr>
        <w:t xml:space="preserve"> </w:t>
      </w:r>
      <w:r w:rsidRPr="00AD71D4">
        <w:rPr>
          <w:rFonts w:ascii="Times New Roman" w:hAnsi="Times New Roman" w:cs="Times New Roman"/>
          <w:color w:val="222222"/>
          <w:sz w:val="24"/>
          <w:szCs w:val="24"/>
        </w:rPr>
        <w:t>“IP</w:t>
      </w:r>
      <w:r w:rsidR="00C94867">
        <w:rPr>
          <w:rFonts w:ascii="Times New Roman" w:hAnsi="Times New Roman" w:cs="Times New Roman"/>
          <w:color w:val="222222"/>
          <w:sz w:val="24"/>
          <w:szCs w:val="24"/>
        </w:rPr>
        <w:t>3</w:t>
      </w:r>
      <w:r w:rsidRPr="00AD71D4">
        <w:rPr>
          <w:rFonts w:ascii="Times New Roman" w:hAnsi="Times New Roman" w:cs="Times New Roman"/>
          <w:color w:val="222222"/>
          <w:sz w:val="24"/>
          <w:szCs w:val="24"/>
        </w:rPr>
        <w:t>.</w:t>
      </w:r>
      <w:r w:rsidR="00C94867" w:rsidRPr="00C94867">
        <w:t xml:space="preserve"> </w:t>
      </w:r>
      <w:r w:rsidR="00C94867" w:rsidRPr="00C94867">
        <w:rPr>
          <w:rFonts w:ascii="Times New Roman" w:hAnsi="Times New Roman" w:cs="Times New Roman"/>
          <w:color w:val="222222"/>
          <w:sz w:val="24"/>
          <w:szCs w:val="24"/>
        </w:rPr>
        <w:t>Kultūras telpas attīstība un dzīves vides kvalitāte</w:t>
      </w:r>
      <w:r w:rsidRPr="00AD71D4">
        <w:rPr>
          <w:rFonts w:ascii="Times New Roman" w:hAnsi="Times New Roman" w:cs="Times New Roman"/>
          <w:color w:val="222222"/>
          <w:sz w:val="24"/>
          <w:szCs w:val="24"/>
        </w:rPr>
        <w:t>” vidēja termiņa prioritātes</w:t>
      </w:r>
      <w:r w:rsidRPr="00AD71D4">
        <w:t xml:space="preserve"> </w:t>
      </w:r>
      <w:bookmarkStart w:id="1" w:name="_Hlk181885416"/>
      <w:r>
        <w:t>“</w:t>
      </w:r>
      <w:r w:rsidR="00C94867" w:rsidRPr="00C94867">
        <w:rPr>
          <w:rFonts w:ascii="Times New Roman" w:hAnsi="Times New Roman" w:cs="Times New Roman"/>
          <w:sz w:val="24"/>
          <w:szCs w:val="24"/>
        </w:rPr>
        <w:t>VTPK4.Mājokļu kvalitāte un vides labiekārtojums</w:t>
      </w:r>
      <w:r>
        <w:rPr>
          <w:rFonts w:ascii="Times New Roman" w:hAnsi="Times New Roman" w:cs="Times New Roman"/>
          <w:sz w:val="24"/>
          <w:szCs w:val="24"/>
        </w:rPr>
        <w:t>”</w:t>
      </w:r>
      <w:r w:rsidRPr="00E25A4E">
        <w:rPr>
          <w:rFonts w:ascii="Times New Roman" w:hAnsi="Times New Roman" w:cs="Times New Roman"/>
          <w:sz w:val="24"/>
          <w:szCs w:val="24"/>
        </w:rPr>
        <w:t xml:space="preserve"> </w:t>
      </w:r>
      <w:r w:rsidR="00132F9A">
        <w:rPr>
          <w:rFonts w:ascii="Times New Roman" w:hAnsi="Times New Roman" w:cs="Times New Roman"/>
          <w:color w:val="222222"/>
          <w:sz w:val="24"/>
          <w:szCs w:val="24"/>
        </w:rPr>
        <w:t>rīcības virzien</w:t>
      </w:r>
      <w:r w:rsidR="006E21CF">
        <w:rPr>
          <w:rFonts w:ascii="Times New Roman" w:hAnsi="Times New Roman" w:cs="Times New Roman"/>
          <w:color w:val="222222"/>
          <w:sz w:val="24"/>
          <w:szCs w:val="24"/>
        </w:rPr>
        <w:t>u</w:t>
      </w:r>
      <w:r w:rsidR="00132F9A">
        <w:rPr>
          <w:rFonts w:ascii="Times New Roman" w:hAnsi="Times New Roman" w:cs="Times New Roman"/>
          <w:color w:val="222222"/>
          <w:sz w:val="24"/>
          <w:szCs w:val="24"/>
        </w:rPr>
        <w:t xml:space="preserve"> </w:t>
      </w:r>
      <w:r>
        <w:rPr>
          <w:rFonts w:ascii="Times New Roman" w:hAnsi="Times New Roman" w:cs="Times New Roman"/>
          <w:color w:val="222222"/>
          <w:sz w:val="24"/>
          <w:szCs w:val="24"/>
        </w:rPr>
        <w:t>“</w:t>
      </w:r>
      <w:r w:rsidR="00C94867" w:rsidRPr="00C94867">
        <w:rPr>
          <w:rFonts w:ascii="Times New Roman" w:hAnsi="Times New Roman" w:cs="Times New Roman"/>
          <w:color w:val="222222"/>
          <w:sz w:val="24"/>
          <w:szCs w:val="24"/>
        </w:rPr>
        <w:t>RVK4.1.  Dzīvojamais fonds</w:t>
      </w:r>
      <w:r>
        <w:rPr>
          <w:rFonts w:ascii="Times New Roman" w:hAnsi="Times New Roman" w:cs="Times New Roman"/>
          <w:color w:val="222222"/>
          <w:sz w:val="24"/>
          <w:szCs w:val="24"/>
        </w:rPr>
        <w:t>”</w:t>
      </w:r>
      <w:r w:rsidR="00D33ACE">
        <w:rPr>
          <w:rFonts w:ascii="Times New Roman" w:hAnsi="Times New Roman" w:cs="Times New Roman"/>
          <w:color w:val="222222"/>
          <w:sz w:val="24"/>
          <w:szCs w:val="24"/>
        </w:rPr>
        <w:t xml:space="preserve"> un </w:t>
      </w:r>
      <w:r w:rsidR="00D33ACE" w:rsidRPr="00D33ACE">
        <w:rPr>
          <w:rFonts w:ascii="Times New Roman" w:hAnsi="Times New Roman" w:cs="Times New Roman"/>
          <w:sz w:val="24"/>
          <w:szCs w:val="24"/>
        </w:rPr>
        <w:t xml:space="preserve">Eiropas Savienības kohēzijas politikas programmas 2021.–2027. gadam 4.3.1. specifiskā atbalsta mērķa "Veicināt sociāli atstumto kopienu, </w:t>
      </w:r>
      <w:r w:rsidR="00D33ACE" w:rsidRPr="00D33ACE">
        <w:rPr>
          <w:rFonts w:ascii="Times New Roman" w:hAnsi="Times New Roman" w:cs="Times New Roman"/>
          <w:sz w:val="24"/>
          <w:szCs w:val="24"/>
        </w:rPr>
        <w:lastRenderedPageBreak/>
        <w:t>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w:t>
      </w:r>
      <w:r w:rsidR="00D33ACE">
        <w:rPr>
          <w:rFonts w:ascii="Times New Roman" w:hAnsi="Times New Roman" w:cs="Times New Roman"/>
          <w:sz w:val="24"/>
          <w:szCs w:val="24"/>
        </w:rPr>
        <w:t xml:space="preserve"> iespējas</w:t>
      </w:r>
      <w:r>
        <w:rPr>
          <w:rFonts w:ascii="Times New Roman" w:hAnsi="Times New Roman" w:cs="Times New Roman"/>
          <w:color w:val="222222"/>
          <w:sz w:val="24"/>
          <w:szCs w:val="24"/>
        </w:rPr>
        <w:t xml:space="preserve">, nepieciešams papildināt </w:t>
      </w:r>
      <w:r w:rsidR="006E21CF">
        <w:rPr>
          <w:rFonts w:ascii="Times New Roman" w:hAnsi="Times New Roman" w:cs="Times New Roman"/>
          <w:sz w:val="24"/>
          <w:szCs w:val="24"/>
          <w:highlight w:val="white"/>
        </w:rPr>
        <w:t>Investīciju plān</w:t>
      </w:r>
      <w:r>
        <w:rPr>
          <w:rFonts w:ascii="Times New Roman" w:hAnsi="Times New Roman" w:cs="Times New Roman"/>
          <w:sz w:val="24"/>
          <w:szCs w:val="24"/>
          <w:highlight w:val="white"/>
        </w:rPr>
        <w:t>u ar projektu “</w:t>
      </w:r>
      <w:r w:rsidR="00D33ACE">
        <w:rPr>
          <w:rFonts w:ascii="Times New Roman" w:hAnsi="Times New Roman" w:cs="Times New Roman"/>
          <w:sz w:val="24"/>
          <w:szCs w:val="24"/>
        </w:rPr>
        <w:t>iK4.1.</w:t>
      </w:r>
      <w:r w:rsidR="00B12CF3">
        <w:rPr>
          <w:rFonts w:ascii="Times New Roman" w:hAnsi="Times New Roman" w:cs="Times New Roman"/>
          <w:sz w:val="24"/>
          <w:szCs w:val="24"/>
        </w:rPr>
        <w:t>6</w:t>
      </w:r>
      <w:r w:rsidR="00D33ACE">
        <w:rPr>
          <w:rFonts w:ascii="Times New Roman" w:hAnsi="Times New Roman" w:cs="Times New Roman"/>
          <w:sz w:val="24"/>
          <w:szCs w:val="24"/>
        </w:rPr>
        <w:t xml:space="preserve"> </w:t>
      </w:r>
      <w:r w:rsidR="00D33ACE" w:rsidRPr="00D33ACE">
        <w:rPr>
          <w:rFonts w:ascii="Times New Roman" w:hAnsi="Times New Roman" w:cs="Times New Roman"/>
          <w:sz w:val="24"/>
          <w:szCs w:val="24"/>
        </w:rPr>
        <w:t>Sociālo mājokļu atjaunošana Gulbenes novadā 2.kārta</w:t>
      </w:r>
      <w:r>
        <w:rPr>
          <w:rFonts w:ascii="Times New Roman" w:hAnsi="Times New Roman" w:cs="Times New Roman"/>
          <w:sz w:val="24"/>
          <w:szCs w:val="24"/>
        </w:rPr>
        <w:t>”</w:t>
      </w:r>
      <w:r w:rsidR="00D33ACE">
        <w:rPr>
          <w:rFonts w:ascii="Times New Roman" w:hAnsi="Times New Roman" w:cs="Times New Roman"/>
          <w:sz w:val="24"/>
          <w:szCs w:val="24"/>
        </w:rPr>
        <w:t>.</w:t>
      </w:r>
    </w:p>
    <w:p w14:paraId="10A1B159" w14:textId="500448BB" w:rsidR="00D33ACE" w:rsidRDefault="00D33ACE" w:rsidP="00D33AC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Ņemot vērā Gulbenes novada attīstības programmas 2025.-2030.gadam (apstiprināts ar Gulbenes novada pašvaldības domes 2024.gada 27.decembra lēmumu Nr. </w:t>
      </w:r>
      <w:r w:rsidRPr="001E3641">
        <w:rPr>
          <w:rFonts w:ascii="Times New Roman" w:hAnsi="Times New Roman" w:cs="Times New Roman"/>
          <w:sz w:val="24"/>
          <w:szCs w:val="24"/>
        </w:rPr>
        <w:t>GND/202</w:t>
      </w:r>
      <w:r>
        <w:rPr>
          <w:rFonts w:ascii="Times New Roman" w:hAnsi="Times New Roman" w:cs="Times New Roman"/>
          <w:sz w:val="24"/>
          <w:szCs w:val="24"/>
        </w:rPr>
        <w:t>4</w:t>
      </w:r>
      <w:r w:rsidRPr="001E3641">
        <w:rPr>
          <w:rFonts w:ascii="Times New Roman" w:hAnsi="Times New Roman" w:cs="Times New Roman"/>
          <w:sz w:val="24"/>
          <w:szCs w:val="24"/>
        </w:rPr>
        <w:t>/</w:t>
      </w:r>
      <w:r>
        <w:rPr>
          <w:rFonts w:ascii="Times New Roman" w:hAnsi="Times New Roman" w:cs="Times New Roman"/>
          <w:sz w:val="24"/>
          <w:szCs w:val="24"/>
        </w:rPr>
        <w:t>820 (</w:t>
      </w:r>
      <w:r>
        <w:rPr>
          <w:rFonts w:ascii="Times New Roman" w:hAnsi="Times New Roman" w:cs="Times New Roman"/>
          <w:sz w:val="24"/>
          <w:szCs w:val="24"/>
          <w:highlight w:val="white"/>
        </w:rPr>
        <w:t xml:space="preserve">protokols Nr.22; 70.p.)) ilgtermiņa prioritātes </w:t>
      </w:r>
      <w:r w:rsidRPr="00AD71D4">
        <w:rPr>
          <w:rFonts w:ascii="Times New Roman" w:hAnsi="Times New Roman" w:cs="Times New Roman"/>
          <w:color w:val="222222"/>
          <w:sz w:val="24"/>
          <w:szCs w:val="24"/>
        </w:rPr>
        <w:t>“IP</w:t>
      </w:r>
      <w:r>
        <w:rPr>
          <w:rFonts w:ascii="Times New Roman" w:hAnsi="Times New Roman" w:cs="Times New Roman"/>
          <w:color w:val="222222"/>
          <w:sz w:val="24"/>
          <w:szCs w:val="24"/>
        </w:rPr>
        <w:t>3</w:t>
      </w:r>
      <w:r w:rsidRPr="00AD71D4">
        <w:rPr>
          <w:rFonts w:ascii="Times New Roman" w:hAnsi="Times New Roman" w:cs="Times New Roman"/>
          <w:color w:val="222222"/>
          <w:sz w:val="24"/>
          <w:szCs w:val="24"/>
        </w:rPr>
        <w:t>.</w:t>
      </w:r>
      <w:r w:rsidRPr="00C94867">
        <w:t xml:space="preserve"> </w:t>
      </w:r>
      <w:r w:rsidRPr="00C94867">
        <w:rPr>
          <w:rFonts w:ascii="Times New Roman" w:hAnsi="Times New Roman" w:cs="Times New Roman"/>
          <w:color w:val="222222"/>
          <w:sz w:val="24"/>
          <w:szCs w:val="24"/>
        </w:rPr>
        <w:t>Kultūras telpas attīstība un dzīves vides kvalitāte</w:t>
      </w:r>
      <w:r w:rsidRPr="00AD71D4">
        <w:rPr>
          <w:rFonts w:ascii="Times New Roman" w:hAnsi="Times New Roman" w:cs="Times New Roman"/>
          <w:color w:val="222222"/>
          <w:sz w:val="24"/>
          <w:szCs w:val="24"/>
        </w:rPr>
        <w:t>” vidēja termiņa prioritātes</w:t>
      </w:r>
      <w:r w:rsidRPr="00AD71D4">
        <w:t xml:space="preserve"> </w:t>
      </w:r>
      <w:r>
        <w:t>“</w:t>
      </w:r>
      <w:r w:rsidRPr="00C94867">
        <w:rPr>
          <w:rFonts w:ascii="Times New Roman" w:hAnsi="Times New Roman" w:cs="Times New Roman"/>
          <w:sz w:val="24"/>
          <w:szCs w:val="24"/>
        </w:rPr>
        <w:t>VTPK4.Mājokļu kvalitāte un vides labiekārtojums</w:t>
      </w:r>
      <w:r>
        <w:rPr>
          <w:rFonts w:ascii="Times New Roman" w:hAnsi="Times New Roman" w:cs="Times New Roman"/>
          <w:sz w:val="24"/>
          <w:szCs w:val="24"/>
        </w:rPr>
        <w:t>”</w:t>
      </w:r>
      <w:r w:rsidRPr="00E25A4E">
        <w:rPr>
          <w:rFonts w:ascii="Times New Roman" w:hAnsi="Times New Roman" w:cs="Times New Roman"/>
          <w:sz w:val="24"/>
          <w:szCs w:val="24"/>
        </w:rPr>
        <w:t xml:space="preserve"> </w:t>
      </w:r>
      <w:r>
        <w:rPr>
          <w:rFonts w:ascii="Times New Roman" w:hAnsi="Times New Roman" w:cs="Times New Roman"/>
          <w:color w:val="222222"/>
          <w:sz w:val="24"/>
          <w:szCs w:val="24"/>
        </w:rPr>
        <w:t>rīcības virzienu “</w:t>
      </w:r>
      <w:r w:rsidRPr="00D33ACE">
        <w:rPr>
          <w:rFonts w:ascii="Times New Roman" w:hAnsi="Times New Roman" w:cs="Times New Roman"/>
          <w:color w:val="222222"/>
          <w:sz w:val="24"/>
          <w:szCs w:val="24"/>
        </w:rPr>
        <w:t>RVK4.2. Nodrošināta sabiedriskā kārtība un drošība</w:t>
      </w:r>
      <w:r>
        <w:rPr>
          <w:rFonts w:ascii="Times New Roman" w:hAnsi="Times New Roman" w:cs="Times New Roman"/>
          <w:color w:val="222222"/>
          <w:sz w:val="24"/>
          <w:szCs w:val="24"/>
        </w:rPr>
        <w:t xml:space="preserve">” un </w:t>
      </w:r>
      <w:r w:rsidRPr="00D33ACE">
        <w:rPr>
          <w:rFonts w:ascii="Times New Roman" w:hAnsi="Times New Roman" w:cs="Times New Roman"/>
          <w:sz w:val="24"/>
          <w:szCs w:val="24"/>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w:t>
      </w:r>
      <w:r>
        <w:rPr>
          <w:rFonts w:ascii="Times New Roman" w:hAnsi="Times New Roman" w:cs="Times New Roman"/>
          <w:sz w:val="24"/>
          <w:szCs w:val="24"/>
        </w:rPr>
        <w:t xml:space="preserve"> iespējas</w:t>
      </w:r>
      <w:r>
        <w:rPr>
          <w:rFonts w:ascii="Times New Roman" w:hAnsi="Times New Roman" w:cs="Times New Roman"/>
          <w:color w:val="222222"/>
          <w:sz w:val="24"/>
          <w:szCs w:val="24"/>
        </w:rPr>
        <w:t xml:space="preserve">, nepieciešams papildināt </w:t>
      </w:r>
      <w:r>
        <w:rPr>
          <w:rFonts w:ascii="Times New Roman" w:hAnsi="Times New Roman" w:cs="Times New Roman"/>
          <w:sz w:val="24"/>
          <w:szCs w:val="24"/>
          <w:highlight w:val="white"/>
        </w:rPr>
        <w:t>Investīciju plānu ar projektu “</w:t>
      </w:r>
      <w:r>
        <w:rPr>
          <w:rFonts w:ascii="Times New Roman" w:hAnsi="Times New Roman" w:cs="Times New Roman"/>
          <w:sz w:val="24"/>
          <w:szCs w:val="24"/>
        </w:rPr>
        <w:t xml:space="preserve">iK4.2.1 </w:t>
      </w:r>
      <w:r w:rsidRPr="00D33ACE">
        <w:rPr>
          <w:rFonts w:ascii="Times New Roman" w:hAnsi="Times New Roman" w:cs="Times New Roman"/>
          <w:sz w:val="24"/>
          <w:szCs w:val="24"/>
        </w:rPr>
        <w:t>Patvertņu pielāgošana un aprīkošana civilās aizsardzības mērķiem Gulbenes novadā</w:t>
      </w:r>
      <w:r>
        <w:rPr>
          <w:rFonts w:ascii="Times New Roman" w:hAnsi="Times New Roman" w:cs="Times New Roman"/>
          <w:sz w:val="24"/>
          <w:szCs w:val="24"/>
        </w:rPr>
        <w:t>”.</w:t>
      </w:r>
    </w:p>
    <w:p w14:paraId="5DEFD230" w14:textId="17C090F2" w:rsidR="005432D6" w:rsidRPr="00D33ACE" w:rsidRDefault="005432D6" w:rsidP="00D33AC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ka investīciju projektam “iE4.1.2 Uzņēmējdarbības publiskās infrastruktūras uzlabošana Dzelzceļa ielā un Viestura ielā” ir noslēgušies iepirkumi un noslēgti līgumi, nepieciešams precizēt projekta indikatīvo summu un finanšu instrumentu summas.</w:t>
      </w:r>
    </w:p>
    <w:p w14:paraId="44805FCC" w14:textId="3ECC3919" w:rsidR="00A4087F" w:rsidRDefault="00D9753A">
      <w:pPr>
        <w:spacing w:line="360" w:lineRule="auto"/>
        <w:ind w:firstLine="567"/>
        <w:jc w:val="both"/>
        <w:rPr>
          <w:rFonts w:ascii="Times New Roman" w:hAnsi="Times New Roman" w:cs="Times New Roman"/>
          <w:sz w:val="24"/>
          <w:szCs w:val="24"/>
        </w:rPr>
      </w:pPr>
      <w:bookmarkStart w:id="2" w:name="_heading=h.30j0zll" w:colFirst="0" w:colLast="0"/>
      <w:bookmarkEnd w:id="1"/>
      <w:bookmarkEnd w:id="2"/>
      <w:r>
        <w:rPr>
          <w:rFonts w:ascii="Times New Roman" w:hAnsi="Times New Roman" w:cs="Times New Roman"/>
          <w:sz w:val="24"/>
          <w:szCs w:val="24"/>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w:t>
      </w:r>
      <w:r w:rsidRPr="00720AB2">
        <w:rPr>
          <w:rFonts w:ascii="Times New Roman" w:hAnsi="Times New Roman" w:cs="Times New Roman"/>
          <w:sz w:val="24"/>
          <w:szCs w:val="24"/>
        </w:rPr>
        <w:t>un ievieto sistēmā,</w:t>
      </w:r>
      <w:r w:rsidR="004612B7">
        <w:rPr>
          <w:rFonts w:ascii="Times New Roman" w:hAnsi="Times New Roman" w:cs="Times New Roman"/>
          <w:sz w:val="24"/>
          <w:szCs w:val="24"/>
        </w:rPr>
        <w:t xml:space="preserve"> </w:t>
      </w:r>
      <w:r w:rsidR="00455C28">
        <w:rPr>
          <w:rFonts w:ascii="Times New Roman" w:hAnsi="Times New Roman" w:cs="Times New Roman"/>
          <w:sz w:val="24"/>
          <w:szCs w:val="24"/>
        </w:rPr>
        <w:t xml:space="preserve">Attīstības un tautsaimniecības komitejas </w:t>
      </w:r>
      <w:r w:rsidR="004612B7">
        <w:rPr>
          <w:rFonts w:ascii="Times New Roman" w:hAnsi="Times New Roman" w:cs="Times New Roman"/>
          <w:sz w:val="24"/>
          <w:szCs w:val="24"/>
        </w:rPr>
        <w:t>un Finanšu komitejas ieteikumu,</w:t>
      </w:r>
      <w:r>
        <w:rPr>
          <w:rFonts w:ascii="Times New Roman" w:hAnsi="Times New Roman" w:cs="Times New Roman"/>
          <w:sz w:val="24"/>
          <w:szCs w:val="24"/>
        </w:rPr>
        <w:t xml:space="preserve"> atklāti balsojot: PAR – ; PRET –; ATTURAS –, Gulbenes novada pašvaldības dome NOLEMJ:</w:t>
      </w:r>
    </w:p>
    <w:p w14:paraId="69257CC4" w14:textId="1E3B7D5C" w:rsidR="00212AD2" w:rsidRPr="00703021" w:rsidRDefault="00703021" w:rsidP="00703021">
      <w:pPr>
        <w:pBdr>
          <w:top w:val="nil"/>
          <w:left w:val="nil"/>
          <w:bottom w:val="nil"/>
          <w:right w:val="nil"/>
          <w:between w:val="nil"/>
        </w:pBdr>
        <w:tabs>
          <w:tab w:val="left" w:pos="993"/>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b/>
        <w:t xml:space="preserve">GROZĪT </w:t>
      </w:r>
      <w:r w:rsidR="00D9753A" w:rsidRPr="00703021">
        <w:rPr>
          <w:rFonts w:ascii="Times New Roman" w:hAnsi="Times New Roman" w:cs="Times New Roman"/>
          <w:color w:val="000000"/>
          <w:sz w:val="24"/>
          <w:szCs w:val="24"/>
        </w:rPr>
        <w:t>Gulbenes novada attīstības programmas 20</w:t>
      </w:r>
      <w:r w:rsidR="00CF1E6C" w:rsidRPr="00703021">
        <w:rPr>
          <w:rFonts w:ascii="Times New Roman" w:hAnsi="Times New Roman" w:cs="Times New Roman"/>
          <w:color w:val="000000"/>
          <w:sz w:val="24"/>
          <w:szCs w:val="24"/>
        </w:rPr>
        <w:t>25</w:t>
      </w:r>
      <w:r w:rsidR="00D9753A" w:rsidRPr="00703021">
        <w:rPr>
          <w:rFonts w:ascii="Times New Roman" w:hAnsi="Times New Roman" w:cs="Times New Roman"/>
          <w:color w:val="000000"/>
          <w:sz w:val="24"/>
          <w:szCs w:val="24"/>
        </w:rPr>
        <w:t>.-20</w:t>
      </w:r>
      <w:r w:rsidR="00CF1E6C" w:rsidRPr="00703021">
        <w:rPr>
          <w:rFonts w:ascii="Times New Roman" w:hAnsi="Times New Roman" w:cs="Times New Roman"/>
          <w:color w:val="000000"/>
          <w:sz w:val="24"/>
          <w:szCs w:val="24"/>
        </w:rPr>
        <w:t>30</w:t>
      </w:r>
      <w:r w:rsidR="00D9753A" w:rsidRPr="00703021">
        <w:rPr>
          <w:rFonts w:ascii="Times New Roman" w:hAnsi="Times New Roman" w:cs="Times New Roman"/>
          <w:color w:val="000000"/>
          <w:sz w:val="24"/>
          <w:szCs w:val="24"/>
        </w:rPr>
        <w:t xml:space="preserve">.gadam </w:t>
      </w:r>
      <w:r>
        <w:rPr>
          <w:rFonts w:ascii="Times New Roman" w:hAnsi="Times New Roman" w:cs="Times New Roman"/>
          <w:color w:val="000000"/>
          <w:sz w:val="24"/>
          <w:szCs w:val="24"/>
        </w:rPr>
        <w:t>I</w:t>
      </w:r>
      <w:r w:rsidR="00D9753A" w:rsidRPr="00703021">
        <w:rPr>
          <w:rFonts w:ascii="Times New Roman" w:hAnsi="Times New Roman" w:cs="Times New Roman"/>
          <w:color w:val="000000"/>
          <w:sz w:val="24"/>
          <w:szCs w:val="24"/>
        </w:rPr>
        <w:t>nvestīciju plān</w:t>
      </w:r>
      <w:r>
        <w:rPr>
          <w:rFonts w:ascii="Times New Roman" w:hAnsi="Times New Roman" w:cs="Times New Roman"/>
          <w:color w:val="000000"/>
          <w:sz w:val="24"/>
          <w:szCs w:val="24"/>
        </w:rPr>
        <w:t>u</w:t>
      </w:r>
      <w:r w:rsidR="00D9753A" w:rsidRPr="00703021">
        <w:rPr>
          <w:rFonts w:ascii="Times New Roman" w:hAnsi="Times New Roman" w:cs="Times New Roman"/>
          <w:color w:val="000000"/>
          <w:sz w:val="24"/>
          <w:szCs w:val="24"/>
        </w:rPr>
        <w:t xml:space="preserve"> 202</w:t>
      </w:r>
      <w:r w:rsidR="00CF1E6C" w:rsidRPr="00703021">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.-202</w:t>
      </w:r>
      <w:r w:rsidR="00CF1E6C" w:rsidRPr="00703021">
        <w:rPr>
          <w:rFonts w:ascii="Times New Roman" w:hAnsi="Times New Roman" w:cs="Times New Roman"/>
          <w:color w:val="000000"/>
          <w:sz w:val="24"/>
          <w:szCs w:val="24"/>
        </w:rPr>
        <w:t>7</w:t>
      </w:r>
      <w:r w:rsidR="00D9753A" w:rsidRPr="00703021">
        <w:rPr>
          <w:rFonts w:ascii="Times New Roman" w:hAnsi="Times New Roman" w:cs="Times New Roman"/>
          <w:color w:val="000000"/>
          <w:sz w:val="24"/>
          <w:szCs w:val="24"/>
        </w:rPr>
        <w:t>.gadam, kas apstiprināts ar Gulbenes novada pašvaldības domes 202</w:t>
      </w:r>
      <w:r w:rsidR="004612B7">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 xml:space="preserve">.gada </w:t>
      </w:r>
      <w:r w:rsidR="00502692" w:rsidRPr="00703021">
        <w:rPr>
          <w:rFonts w:ascii="Times New Roman" w:hAnsi="Times New Roman" w:cs="Times New Roman"/>
          <w:color w:val="000000"/>
          <w:sz w:val="24"/>
          <w:szCs w:val="24"/>
        </w:rPr>
        <w:t>2</w:t>
      </w:r>
      <w:r w:rsidR="00D33ACE">
        <w:rPr>
          <w:rFonts w:ascii="Times New Roman" w:hAnsi="Times New Roman" w:cs="Times New Roman"/>
          <w:color w:val="000000"/>
          <w:sz w:val="24"/>
          <w:szCs w:val="24"/>
        </w:rPr>
        <w:t>9</w:t>
      </w:r>
      <w:r w:rsidR="00502692" w:rsidRPr="00703021">
        <w:rPr>
          <w:rFonts w:ascii="Times New Roman" w:hAnsi="Times New Roman" w:cs="Times New Roman"/>
          <w:color w:val="000000"/>
          <w:sz w:val="24"/>
          <w:szCs w:val="24"/>
        </w:rPr>
        <w:t>.</w:t>
      </w:r>
      <w:r w:rsidR="00D33ACE">
        <w:rPr>
          <w:rFonts w:ascii="Times New Roman" w:hAnsi="Times New Roman" w:cs="Times New Roman"/>
          <w:color w:val="000000"/>
          <w:sz w:val="24"/>
          <w:szCs w:val="24"/>
        </w:rPr>
        <w:t>maija</w:t>
      </w:r>
      <w:r w:rsidR="004612B7">
        <w:rPr>
          <w:rFonts w:ascii="Times New Roman" w:hAnsi="Times New Roman" w:cs="Times New Roman"/>
          <w:color w:val="000000"/>
          <w:sz w:val="24"/>
          <w:szCs w:val="24"/>
        </w:rPr>
        <w:t xml:space="preserve"> </w:t>
      </w:r>
      <w:r w:rsidR="00D9753A" w:rsidRPr="00703021">
        <w:rPr>
          <w:rFonts w:ascii="Times New Roman" w:hAnsi="Times New Roman" w:cs="Times New Roman"/>
          <w:color w:val="000000"/>
          <w:sz w:val="24"/>
          <w:szCs w:val="24"/>
        </w:rPr>
        <w:t xml:space="preserve"> lēmumu Nr. GND/202</w:t>
      </w:r>
      <w:r w:rsidR="004612B7">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w:t>
      </w:r>
      <w:r w:rsidR="00D33ACE">
        <w:rPr>
          <w:rFonts w:ascii="Times New Roman" w:hAnsi="Times New Roman" w:cs="Times New Roman"/>
          <w:color w:val="000000"/>
          <w:sz w:val="24"/>
          <w:szCs w:val="24"/>
        </w:rPr>
        <w:t>343</w:t>
      </w:r>
      <w:r w:rsidR="00D9753A" w:rsidRPr="00703021">
        <w:rPr>
          <w:rFonts w:ascii="Times New Roman" w:hAnsi="Times New Roman" w:cs="Times New Roman"/>
          <w:color w:val="000000"/>
          <w:sz w:val="24"/>
          <w:szCs w:val="24"/>
        </w:rPr>
        <w:t xml:space="preserve"> (</w:t>
      </w:r>
      <w:r w:rsidR="00D9753A" w:rsidRPr="00703021">
        <w:rPr>
          <w:rFonts w:ascii="Times New Roman" w:hAnsi="Times New Roman" w:cs="Times New Roman"/>
          <w:sz w:val="24"/>
          <w:szCs w:val="24"/>
        </w:rPr>
        <w:t>protokols Nr.</w:t>
      </w:r>
      <w:r w:rsidR="002F59CB">
        <w:rPr>
          <w:rFonts w:ascii="Times New Roman" w:hAnsi="Times New Roman" w:cs="Times New Roman"/>
          <w:sz w:val="24"/>
          <w:szCs w:val="24"/>
        </w:rPr>
        <w:t>1</w:t>
      </w:r>
      <w:r w:rsidR="00D33ACE">
        <w:rPr>
          <w:rFonts w:ascii="Times New Roman" w:hAnsi="Times New Roman" w:cs="Times New Roman"/>
          <w:sz w:val="24"/>
          <w:szCs w:val="24"/>
        </w:rPr>
        <w:t>2</w:t>
      </w:r>
      <w:r w:rsidR="00D9753A" w:rsidRPr="00703021">
        <w:rPr>
          <w:rFonts w:ascii="Times New Roman" w:hAnsi="Times New Roman" w:cs="Times New Roman"/>
          <w:sz w:val="24"/>
          <w:szCs w:val="24"/>
        </w:rPr>
        <w:t xml:space="preserve">; </w:t>
      </w:r>
      <w:r w:rsidR="00D33ACE">
        <w:rPr>
          <w:rFonts w:ascii="Times New Roman" w:hAnsi="Times New Roman" w:cs="Times New Roman"/>
          <w:sz w:val="24"/>
          <w:szCs w:val="24"/>
        </w:rPr>
        <w:t>1</w:t>
      </w:r>
      <w:r w:rsidR="004612B7">
        <w:rPr>
          <w:rFonts w:ascii="Times New Roman" w:hAnsi="Times New Roman" w:cs="Times New Roman"/>
          <w:sz w:val="24"/>
          <w:szCs w:val="24"/>
        </w:rPr>
        <w:t>1</w:t>
      </w:r>
      <w:r w:rsidR="00D9753A" w:rsidRPr="00703021">
        <w:rPr>
          <w:rFonts w:ascii="Times New Roman" w:hAnsi="Times New Roman" w:cs="Times New Roman"/>
          <w:sz w:val="24"/>
          <w:szCs w:val="24"/>
        </w:rPr>
        <w:t>.p.</w:t>
      </w:r>
      <w:r w:rsidR="00D9753A" w:rsidRPr="00703021">
        <w:rPr>
          <w:rFonts w:ascii="Times New Roman" w:hAnsi="Times New Roman" w:cs="Times New Roman"/>
          <w:color w:val="000000"/>
          <w:sz w:val="24"/>
          <w:szCs w:val="24"/>
        </w:rPr>
        <w:t xml:space="preserve">), </w:t>
      </w:r>
      <w:r w:rsidR="009C41EA" w:rsidRPr="00703021">
        <w:rPr>
          <w:rFonts w:ascii="Times New Roman" w:hAnsi="Times New Roman" w:cs="Times New Roman"/>
          <w:color w:val="000000"/>
          <w:sz w:val="24"/>
          <w:szCs w:val="24"/>
        </w:rPr>
        <w:t>un i</w:t>
      </w:r>
      <w:r w:rsidR="00212AD2" w:rsidRPr="00703021">
        <w:rPr>
          <w:rFonts w:ascii="Times New Roman" w:hAnsi="Times New Roman" w:cs="Times New Roman"/>
          <w:sz w:val="24"/>
          <w:szCs w:val="24"/>
        </w:rPr>
        <w:t xml:space="preserve">zteikt </w:t>
      </w:r>
      <w:r w:rsidR="009C41EA" w:rsidRPr="00703021">
        <w:rPr>
          <w:rFonts w:ascii="Times New Roman" w:hAnsi="Times New Roman" w:cs="Times New Roman"/>
          <w:sz w:val="24"/>
          <w:szCs w:val="24"/>
        </w:rPr>
        <w:t xml:space="preserve">Investīciju </w:t>
      </w:r>
      <w:r w:rsidRPr="00703021">
        <w:rPr>
          <w:rFonts w:ascii="Times New Roman" w:hAnsi="Times New Roman" w:cs="Times New Roman"/>
          <w:sz w:val="24"/>
          <w:szCs w:val="24"/>
        </w:rPr>
        <w:t xml:space="preserve">plānu 2025.-2027.gadam </w:t>
      </w:r>
      <w:r w:rsidR="00212AD2" w:rsidRPr="00703021">
        <w:rPr>
          <w:rFonts w:ascii="Times New Roman" w:hAnsi="Times New Roman" w:cs="Times New Roman"/>
          <w:sz w:val="24"/>
          <w:szCs w:val="24"/>
        </w:rPr>
        <w:t>jaunā redakcijā (pielikumā).</w:t>
      </w:r>
    </w:p>
    <w:p w14:paraId="44805FCF" w14:textId="77777777" w:rsidR="00A4087F" w:rsidRDefault="00A4087F">
      <w:pPr>
        <w:spacing w:line="360" w:lineRule="auto"/>
        <w:ind w:firstLine="567"/>
        <w:jc w:val="both"/>
        <w:rPr>
          <w:rFonts w:ascii="Times New Roman" w:hAnsi="Times New Roman" w:cs="Times New Roman"/>
          <w:sz w:val="24"/>
          <w:szCs w:val="24"/>
        </w:rPr>
      </w:pPr>
    </w:p>
    <w:p w14:paraId="44805FD0" w14:textId="6973D63C" w:rsidR="00A4087F" w:rsidRDefault="00D9753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33ACE">
        <w:rPr>
          <w:rFonts w:ascii="Times New Roman" w:hAnsi="Times New Roman" w:cs="Times New Roman"/>
          <w:sz w:val="24"/>
          <w:szCs w:val="24"/>
        </w:rPr>
        <w:t>N.Mazūrs</w:t>
      </w:r>
    </w:p>
    <w:p w14:paraId="44805FD1" w14:textId="77777777" w:rsidR="00A4087F" w:rsidRDefault="00A4087F">
      <w:pPr>
        <w:rPr>
          <w:rFonts w:ascii="Times New Roman" w:hAnsi="Times New Roman" w:cs="Times New Roman"/>
          <w:sz w:val="24"/>
          <w:szCs w:val="24"/>
        </w:rPr>
      </w:pPr>
    </w:p>
    <w:sectPr w:rsidR="00A4087F" w:rsidSect="00FA2B4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063F"/>
    <w:multiLevelType w:val="hybridMultilevel"/>
    <w:tmpl w:val="972E4342"/>
    <w:lvl w:ilvl="0" w:tplc="680C014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21667"/>
    <w:multiLevelType w:val="multilevel"/>
    <w:tmpl w:val="4B3A5C74"/>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942764040">
    <w:abstractNumId w:val="1"/>
  </w:num>
  <w:num w:numId="2" w16cid:durableId="26793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F"/>
    <w:rsid w:val="00014DAE"/>
    <w:rsid w:val="00094D60"/>
    <w:rsid w:val="000C02CE"/>
    <w:rsid w:val="00110476"/>
    <w:rsid w:val="001109B6"/>
    <w:rsid w:val="00132F9A"/>
    <w:rsid w:val="00134729"/>
    <w:rsid w:val="00155713"/>
    <w:rsid w:val="001E0103"/>
    <w:rsid w:val="001E3641"/>
    <w:rsid w:val="001F0445"/>
    <w:rsid w:val="00201BDB"/>
    <w:rsid w:val="00212AD2"/>
    <w:rsid w:val="00212D1C"/>
    <w:rsid w:val="00282CD0"/>
    <w:rsid w:val="002F59CB"/>
    <w:rsid w:val="0035279D"/>
    <w:rsid w:val="003A5904"/>
    <w:rsid w:val="00431052"/>
    <w:rsid w:val="00455C28"/>
    <w:rsid w:val="004612B7"/>
    <w:rsid w:val="004A5D46"/>
    <w:rsid w:val="004E64AA"/>
    <w:rsid w:val="004F1E0A"/>
    <w:rsid w:val="00502692"/>
    <w:rsid w:val="00536B99"/>
    <w:rsid w:val="005432D6"/>
    <w:rsid w:val="0058169D"/>
    <w:rsid w:val="005B2949"/>
    <w:rsid w:val="00625387"/>
    <w:rsid w:val="006A2039"/>
    <w:rsid w:val="006B7BC2"/>
    <w:rsid w:val="006E21CF"/>
    <w:rsid w:val="006F5432"/>
    <w:rsid w:val="006F6B59"/>
    <w:rsid w:val="00703021"/>
    <w:rsid w:val="00720AB2"/>
    <w:rsid w:val="00831A0B"/>
    <w:rsid w:val="00862B7F"/>
    <w:rsid w:val="008A32F4"/>
    <w:rsid w:val="00907437"/>
    <w:rsid w:val="0092248B"/>
    <w:rsid w:val="00955A42"/>
    <w:rsid w:val="00967080"/>
    <w:rsid w:val="00967163"/>
    <w:rsid w:val="00984AF7"/>
    <w:rsid w:val="009875B3"/>
    <w:rsid w:val="009B2D57"/>
    <w:rsid w:val="009B71EF"/>
    <w:rsid w:val="009C41EA"/>
    <w:rsid w:val="009E0E4C"/>
    <w:rsid w:val="009F0B6C"/>
    <w:rsid w:val="009F1A5E"/>
    <w:rsid w:val="00A4087F"/>
    <w:rsid w:val="00AD71D4"/>
    <w:rsid w:val="00B12CF3"/>
    <w:rsid w:val="00B54F71"/>
    <w:rsid w:val="00B71424"/>
    <w:rsid w:val="00B82772"/>
    <w:rsid w:val="00BB1E78"/>
    <w:rsid w:val="00BC1E72"/>
    <w:rsid w:val="00C150EF"/>
    <w:rsid w:val="00C40936"/>
    <w:rsid w:val="00C6484D"/>
    <w:rsid w:val="00C93F90"/>
    <w:rsid w:val="00C94867"/>
    <w:rsid w:val="00CB3F91"/>
    <w:rsid w:val="00CF1E6C"/>
    <w:rsid w:val="00D33ACE"/>
    <w:rsid w:val="00D54956"/>
    <w:rsid w:val="00D9753A"/>
    <w:rsid w:val="00E21F9C"/>
    <w:rsid w:val="00E25A4E"/>
    <w:rsid w:val="00E65E33"/>
    <w:rsid w:val="00EC2D7F"/>
    <w:rsid w:val="00EC3B6D"/>
    <w:rsid w:val="00ED2848"/>
    <w:rsid w:val="00EE06C0"/>
    <w:rsid w:val="00FA20C6"/>
    <w:rsid w:val="00F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FB1"/>
  <w15:docId w15:val="{1ACEF525-845A-4067-96BE-6140577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825">
      <w:bodyDiv w:val="1"/>
      <w:marLeft w:val="0"/>
      <w:marRight w:val="0"/>
      <w:marTop w:val="0"/>
      <w:marBottom w:val="0"/>
      <w:divBdr>
        <w:top w:val="none" w:sz="0" w:space="0" w:color="auto"/>
        <w:left w:val="none" w:sz="0" w:space="0" w:color="auto"/>
        <w:bottom w:val="none" w:sz="0" w:space="0" w:color="auto"/>
        <w:right w:val="none" w:sz="0" w:space="0" w:color="auto"/>
      </w:divBdr>
    </w:div>
    <w:div w:id="1718357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Zn6lhwX0L2Cu5OSiYlQbZo7IA==">CgMxLjAyCGguZ2pkZ3hzMgloLjMwajB6bGw4AHIhMU9QdGVWWXdwelJMZDY1d3JNR3NlLWlnUlIxMGFoR2g2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3496</Words>
  <Characters>1993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Bašķere</cp:lastModifiedBy>
  <cp:revision>2</cp:revision>
  <cp:lastPrinted>2025-02-24T07:50:00Z</cp:lastPrinted>
  <dcterms:created xsi:type="dcterms:W3CDTF">2025-08-21T05:13:00Z</dcterms:created>
  <dcterms:modified xsi:type="dcterms:W3CDTF">2025-08-21T05:13:00Z</dcterms:modified>
</cp:coreProperties>
</file>