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E1F6" w14:textId="7E14E5F4" w:rsidR="0097442F" w:rsidRPr="00462618" w:rsidRDefault="00000000" w:rsidP="00462618">
      <w:pPr>
        <w:jc w:val="center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>
        <w:rPr>
          <w:b/>
          <w:color w:val="005E00"/>
          <w:sz w:val="36"/>
          <w:szCs w:val="36"/>
        </w:rPr>
        <w:t>Gulbenes novada Izglītības pārvalde izsludina iespēju pretendēt uz finansējumu interešu izglītības programmu īstenošanai 2025./2026. mācību gadā</w:t>
      </w:r>
      <w:r w:rsidR="00462618" w:rsidRPr="00462618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3FA46B8A" wp14:editId="21BE604E">
            <wp:simplePos x="0" y="0"/>
            <wp:positionH relativeFrom="column">
              <wp:posOffset>-209549</wp:posOffset>
            </wp:positionH>
            <wp:positionV relativeFrom="paragraph">
              <wp:posOffset>-66674</wp:posOffset>
            </wp:positionV>
            <wp:extent cx="7003255" cy="9906000"/>
            <wp:effectExtent l="0" t="0" r="0" b="0"/>
            <wp:wrapNone/>
            <wp:docPr id="3459851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03255" cy="990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0A599C" w14:textId="77777777" w:rsidR="0097442F" w:rsidRDefault="00000000">
      <w:pPr>
        <w:spacing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 interešu izglītības programmu īstenošanai paredzētajiem finanšu līdzekļiem var pretendēt gan Gulbenes novada pašvaldības izglītības iestādes, gan juridiskas un fiziskas personas, kuras Gulbenes novada pašvaldībā saņēmušas licenci programmas īstenošanai.</w:t>
      </w:r>
    </w:p>
    <w:p w14:paraId="3D1C74D6" w14:textId="77777777" w:rsidR="0097442F" w:rsidRDefault="00000000">
      <w:pPr>
        <w:ind w:firstLine="720"/>
        <w:jc w:val="both"/>
        <w:rPr>
          <w:color w:val="262626"/>
          <w:sz w:val="24"/>
          <w:szCs w:val="24"/>
        </w:rPr>
      </w:pPr>
      <w:r>
        <w:rPr>
          <w:color w:val="000000"/>
          <w:sz w:val="24"/>
          <w:szCs w:val="24"/>
        </w:rPr>
        <w:t>Interešu izglītības programmas pieteikums un programma jāizstrādā saskaņā ar noteikumos “</w:t>
      </w:r>
      <w:r>
        <w:rPr>
          <w:color w:val="262626"/>
          <w:sz w:val="24"/>
          <w:szCs w:val="24"/>
        </w:rPr>
        <w:t xml:space="preserve">Interešu izglītības programmu īstenošanas principi, kārtība un kritēriji valsts mērķdotācijas un pašvaldības dotācijas finansējuma sadalei Gulbenes novada pašvaldībā” noteiktajām prasībām. Dokuments pieejams:  </w:t>
      </w:r>
      <w:hyperlink r:id="rId7">
        <w:r w:rsidR="0097442F">
          <w:rPr>
            <w:color w:val="0000FF"/>
            <w:sz w:val="24"/>
            <w:szCs w:val="24"/>
            <w:u w:val="single"/>
          </w:rPr>
          <w:t>https://www.gulbene.lv/lv/interesu-izglitibas-dokumenti</w:t>
        </w:r>
      </w:hyperlink>
    </w:p>
    <w:p w14:paraId="07BB144E" w14:textId="77777777" w:rsidR="0097442F" w:rsidRDefault="0097442F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14:paraId="2F06B0A8" w14:textId="77777777" w:rsidR="0097442F" w:rsidRDefault="00000000">
      <w:pPr>
        <w:spacing w:line="240" w:lineRule="auto"/>
        <w:jc w:val="center"/>
        <w:rPr>
          <w:b/>
          <w:color w:val="005E00"/>
          <w:sz w:val="32"/>
          <w:szCs w:val="32"/>
          <w:highlight w:val="white"/>
        </w:rPr>
      </w:pPr>
      <w:r>
        <w:rPr>
          <w:b/>
          <w:color w:val="005E00"/>
          <w:sz w:val="32"/>
          <w:szCs w:val="32"/>
        </w:rPr>
        <w:t>Interešu izglītības programmu īstenošanai paredzētā valsts mērķdotācijas un pašvaldības finansējuma procentuālais sadalījums 2025/.2026. mācību gadā</w:t>
      </w:r>
    </w:p>
    <w:p w14:paraId="2EB3D8FA" w14:textId="77777777" w:rsidR="009744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EE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Kultūrizglītības interešu izglītības programmas (deja, mūzika, folklora, teātris, vizuālā un vizuāli plastiskā māksla) –</w:t>
      </w:r>
      <w:r>
        <w:rPr>
          <w:sz w:val="24"/>
          <w:szCs w:val="24"/>
          <w:highlight w:val="white"/>
        </w:rPr>
        <w:t xml:space="preserve">  līdz 45%</w:t>
      </w:r>
    </w:p>
    <w:p w14:paraId="4497AE49" w14:textId="02C6CA0D" w:rsidR="009744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STEM interešu izglītības programmas (tehnoloģijas, inženierzinātnes, konstruēšana un tehniskā modelēšana,  lego, lego robotika, datorika, programmēšana, elektronika, radošās industrijas,  vides pētnieki, dabaszinātnes) -  līdz 20%</w:t>
      </w:r>
    </w:p>
    <w:p w14:paraId="0A05FA98" w14:textId="77777777" w:rsidR="009744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sporta un fizisko aktivitāšu interešu izglītības programmas (vispusīgā fiziskā sagatavotība (VFS), galda spēles, individuālie sporta veidi, sporta spēles) – līdz 18%</w:t>
      </w:r>
    </w:p>
    <w:p w14:paraId="226B450E" w14:textId="77777777" w:rsidR="0097442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sociālās un pilsoniskās jomas interešu izglītības programmas (komunikācijas zinātnes,  ekonomika, uzņēmējdarbība, valoddarbība, medicīna un veselība) –  līdz 10%</w:t>
      </w:r>
    </w:p>
    <w:p w14:paraId="0844E788" w14:textId="77777777" w:rsidR="0097442F" w:rsidRDefault="00974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  <w:highlight w:val="white"/>
        </w:rPr>
      </w:pPr>
    </w:p>
    <w:p w14:paraId="09A1B159" w14:textId="3F684289" w:rsidR="00462618" w:rsidRDefault="00462618" w:rsidP="00462618">
      <w:pPr>
        <w:spacing w:line="240" w:lineRule="auto"/>
        <w:jc w:val="center"/>
        <w:rPr>
          <w:b/>
          <w:color w:val="005E00"/>
          <w:sz w:val="32"/>
          <w:szCs w:val="32"/>
        </w:rPr>
      </w:pPr>
      <w:r>
        <w:rPr>
          <w:b/>
          <w:color w:val="005E00"/>
          <w:sz w:val="32"/>
          <w:szCs w:val="32"/>
        </w:rPr>
        <w:t>Prioritātes interešu izglītības programmu īstenošanā</w:t>
      </w:r>
    </w:p>
    <w:tbl>
      <w:tblPr>
        <w:tblStyle w:val="a"/>
        <w:tblpPr w:leftFromText="180" w:rightFromText="180" w:vertAnchor="text" w:horzAnchor="margin" w:tblpY="400"/>
        <w:tblW w:w="104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5"/>
      </w:tblGrid>
      <w:tr w:rsidR="00462618" w14:paraId="53EA7B4E" w14:textId="77777777" w:rsidTr="00462618">
        <w:tc>
          <w:tcPr>
            <w:tcW w:w="10425" w:type="dxa"/>
          </w:tcPr>
          <w:p w14:paraId="33B222B6" w14:textId="77777777" w:rsidR="00462618" w:rsidRDefault="00462618" w:rsidP="0046261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Dziesmu un deju svētku tradīcijas saglabāšana</w:t>
            </w:r>
            <w:r>
              <w:rPr>
                <w:color w:val="000000"/>
                <w:sz w:val="24"/>
                <w:szCs w:val="24"/>
              </w:rPr>
              <w:t>. Saskaņā ar Dziesmu un deju svētku likuma 3. pantu - Dziesmu un deju svētki</w:t>
            </w:r>
            <w:r>
              <w:rPr>
                <w:b/>
                <w:color w:val="005E00"/>
                <w:sz w:val="32"/>
                <w:szCs w:val="32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ir unikāla Latvijas kultūras tradīcija un latviešu nacionālās identitātes sastāvdaļa. Dziesmu un deju svētkus tradicionāli veido Vispārējie latviešu dziesmu un deju svētki un Latvijas Skolu jaunatnes dziesmu un deju svētki.</w:t>
            </w:r>
          </w:p>
        </w:tc>
      </w:tr>
      <w:tr w:rsidR="00462618" w14:paraId="5CB6A145" w14:textId="77777777" w:rsidTr="00462618">
        <w:tc>
          <w:tcPr>
            <w:tcW w:w="10425" w:type="dxa"/>
          </w:tcPr>
          <w:p w14:paraId="65893B59" w14:textId="77777777" w:rsidR="00462618" w:rsidRDefault="00462618" w:rsidP="0046261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Bērnu un jauniešu kvalitatīva iesaiste kultūras un sporta procesos</w:t>
            </w:r>
            <w:r>
              <w:rPr>
                <w:color w:val="000000"/>
                <w:sz w:val="24"/>
                <w:szCs w:val="24"/>
              </w:rPr>
              <w:t xml:space="preserve"> saskaņā ar Vidzemes plānošanas reģiona ilgtspējīgas attīstības stratēģiju 2030 un Sporta politikas pamatnostādnēm 2022.- 2027.</w:t>
            </w:r>
          </w:p>
        </w:tc>
      </w:tr>
      <w:tr w:rsidR="00462618" w14:paraId="2242975D" w14:textId="77777777" w:rsidTr="00462618">
        <w:tc>
          <w:tcPr>
            <w:tcW w:w="10425" w:type="dxa"/>
          </w:tcPr>
          <w:p w14:paraId="6555A908" w14:textId="77777777" w:rsidR="00462618" w:rsidRDefault="00462618" w:rsidP="0046261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Tehnoloģiju  un digitālo prasmju attīstība</w:t>
            </w:r>
            <w:r>
              <w:rPr>
                <w:color w:val="000000"/>
                <w:sz w:val="24"/>
                <w:szCs w:val="24"/>
              </w:rPr>
              <w:t xml:space="preserve"> saskaņā ar Izglītības attīstības pamatnostādnēm 2021. – 2027. gadam. </w:t>
            </w:r>
          </w:p>
        </w:tc>
      </w:tr>
      <w:tr w:rsidR="00462618" w14:paraId="208E83F4" w14:textId="77777777" w:rsidTr="00462618">
        <w:tc>
          <w:tcPr>
            <w:tcW w:w="10425" w:type="dxa"/>
          </w:tcPr>
          <w:p w14:paraId="6FB57D22" w14:textId="77777777" w:rsidR="00462618" w:rsidRDefault="00462618" w:rsidP="00462618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Vides izglītība kā ilgtspējīga dzīvesveida veicināšanas instruments</w:t>
            </w:r>
            <w:r>
              <w:rPr>
                <w:color w:val="000000"/>
                <w:sz w:val="24"/>
                <w:szCs w:val="24"/>
              </w:rPr>
              <w:t xml:space="preserve"> saskaņā ar Latvijas ilgtspējīgas attīstības stratēģiju 2030.</w:t>
            </w:r>
          </w:p>
        </w:tc>
      </w:tr>
    </w:tbl>
    <w:p w14:paraId="1B1D65CC" w14:textId="77777777" w:rsidR="00462618" w:rsidRDefault="00462618" w:rsidP="00462618">
      <w:pPr>
        <w:spacing w:line="240" w:lineRule="auto"/>
        <w:jc w:val="center"/>
        <w:rPr>
          <w:b/>
          <w:color w:val="005E00"/>
          <w:sz w:val="32"/>
          <w:szCs w:val="32"/>
        </w:rPr>
      </w:pPr>
    </w:p>
    <w:p w14:paraId="147ED666" w14:textId="77777777" w:rsidR="0097442F" w:rsidRDefault="0097442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262626"/>
          <w:sz w:val="24"/>
          <w:szCs w:val="24"/>
        </w:rPr>
      </w:pPr>
    </w:p>
    <w:p w14:paraId="1E105C06" w14:textId="77777777" w:rsidR="00462618" w:rsidRDefault="00462618" w:rsidP="00462618">
      <w:pPr>
        <w:jc w:val="both"/>
        <w:rPr>
          <w:b/>
          <w:color w:val="005E00"/>
          <w:sz w:val="32"/>
          <w:szCs w:val="32"/>
        </w:rPr>
      </w:pPr>
      <w:bookmarkStart w:id="0" w:name="bookmark=id.opus8ek4du4a" w:colFirst="0" w:colLast="0"/>
      <w:bookmarkStart w:id="1" w:name="_heading=h.6pjygddwg7w9" w:colFirst="0" w:colLast="0"/>
      <w:bookmarkEnd w:id="0"/>
      <w:bookmarkEnd w:id="1"/>
      <w:r w:rsidRPr="00462618">
        <w:rPr>
          <w:b/>
          <w:color w:val="005E00"/>
          <w:sz w:val="32"/>
          <w:szCs w:val="32"/>
        </w:rPr>
        <w:t>Programmu iesniegšana</w:t>
      </w:r>
    </w:p>
    <w:p w14:paraId="62100803" w14:textId="748E607E" w:rsidR="00462618" w:rsidRPr="00462618" w:rsidRDefault="00462618" w:rsidP="00462618">
      <w:pPr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ab/>
      </w:r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Interešu izglītības programmu pieteikumi un programmas jāiesniedz līdz 202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5</w:t>
      </w:r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gada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4</w:t>
      </w:r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>. jū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li</w:t>
      </w:r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jam Gulbenes novada pašvaldības Klientu apkalpošanas centrā, Ābeļu ielā 2 (1. stāvā) ar norādi – Gulbenes novada Izglītības pārvaldei (interešu izglītības programma). Programmas var iesniegt arī elektroniski, nosūtot uz e-pastu </w:t>
      </w:r>
      <w:hyperlink r:id="rId8" w:history="1">
        <w:r w:rsidR="004C6234" w:rsidRPr="005048B1">
          <w:rPr>
            <w:rStyle w:val="Hipersaite"/>
            <w:rFonts w:asciiTheme="minorHAnsi" w:eastAsiaTheme="minorHAnsi" w:hAnsiTheme="minorHAnsi" w:cstheme="minorHAnsi"/>
            <w:sz w:val="24"/>
            <w:szCs w:val="24"/>
            <w:lang w:eastAsia="en-US"/>
          </w:rPr>
          <w:t>izglitibas.parvalde@gulbene.lv</w:t>
        </w:r>
      </w:hyperlink>
      <w:r w:rsidRPr="00462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parakstot ar elektronisko parakstu. </w:t>
      </w:r>
    </w:p>
    <w:p w14:paraId="346FC9FB" w14:textId="3826D977" w:rsidR="0097442F" w:rsidRDefault="0097442F" w:rsidP="00462618">
      <w:pPr>
        <w:tabs>
          <w:tab w:val="left" w:pos="2565"/>
        </w:tabs>
        <w:jc w:val="both"/>
        <w:rPr>
          <w:sz w:val="24"/>
          <w:szCs w:val="24"/>
        </w:rPr>
      </w:pPr>
    </w:p>
    <w:sectPr w:rsidR="0097442F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1C434AB-FCB7-4820-B0FC-00D660357110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AA38CBD4-09CB-492B-9911-65EE33E9D7CD}"/>
    <w:embedBold r:id="rId3" w:fontKey="{FB06D9D3-5F22-4B95-9480-0C48CD8C46F1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4" w:fontKey="{5E17A9AC-D35E-49E1-8283-3C47A663D198}"/>
    <w:embedItalic r:id="rId5" w:fontKey="{A059F23E-F9EE-410F-A67B-BDA87F505433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6" w:fontKey="{B7EB5B32-82B9-4070-ACEB-38E2A93A54B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44FAE"/>
    <w:multiLevelType w:val="multilevel"/>
    <w:tmpl w:val="3858F58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249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2F"/>
    <w:rsid w:val="00236356"/>
    <w:rsid w:val="00462618"/>
    <w:rsid w:val="004C6234"/>
    <w:rsid w:val="00526605"/>
    <w:rsid w:val="005C382A"/>
    <w:rsid w:val="006D69A8"/>
    <w:rsid w:val="008474E5"/>
    <w:rsid w:val="0097442F"/>
    <w:rsid w:val="00A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E46B"/>
  <w15:docId w15:val="{4A8359CB-B286-4781-B254-79615D88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C339AC"/>
    <w:pPr>
      <w:ind w:left="720"/>
      <w:contextualSpacing/>
    </w:pPr>
    <w:rPr>
      <w:rFonts w:cs="Times New Roman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C339AC"/>
    <w:rPr>
      <w:rFonts w:ascii="Calibri" w:eastAsia="Calibri" w:hAnsi="Calibri" w:cs="Times New Roman"/>
    </w:rPr>
  </w:style>
  <w:style w:type="paragraph" w:styleId="Paraststmeklis">
    <w:name w:val="Normal (Web)"/>
    <w:basedOn w:val="Parasts"/>
    <w:uiPriority w:val="99"/>
    <w:semiHidden/>
    <w:unhideWhenUsed/>
    <w:rsid w:val="004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465277"/>
    <w:rPr>
      <w:color w:val="0000FF"/>
      <w:u w:val="single"/>
    </w:rPr>
  </w:style>
  <w:style w:type="character" w:customStyle="1" w:styleId="cloakedemail">
    <w:name w:val="cloaked_email"/>
    <w:basedOn w:val="Noklusjumarindkopasfonts"/>
    <w:rsid w:val="00465277"/>
  </w:style>
  <w:style w:type="table" w:styleId="Reatabula">
    <w:name w:val="Table Grid"/>
    <w:basedOn w:val="Parastatabula"/>
    <w:uiPriority w:val="39"/>
    <w:rsid w:val="0050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5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3A9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03A92"/>
    <w:rPr>
      <w:color w:val="954F72" w:themeColor="followedHyperlink"/>
      <w:u w:val="singl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itibas.parvalde@gulbene.lv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ulbene.lv/lv/interesu-izglitibas-dokumen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Q5j4eFGrp/LZ/+8WrnXqcDpyGA==">CgMxLjAyD2lkLm9wdXM4ZWs0ZHU0YTIOaC42cGp5Z2Rkd2c3dzk4AHIhMWdCZHB3RFVwQXVCeGtJU0g3SHE0RnV6QTNxbWdmTTIz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Vita Bašķere</cp:lastModifiedBy>
  <cp:revision>2</cp:revision>
  <dcterms:created xsi:type="dcterms:W3CDTF">2025-09-26T13:05:00Z</dcterms:created>
  <dcterms:modified xsi:type="dcterms:W3CDTF">2025-09-26T13:05:00Z</dcterms:modified>
</cp:coreProperties>
</file>