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C218F6" w14:paraId="1DBEBFAF" w14:textId="77777777" w:rsidTr="00FC04EB">
        <w:tc>
          <w:tcPr>
            <w:tcW w:w="9354" w:type="dxa"/>
          </w:tcPr>
          <w:p w14:paraId="7D5E17AA" w14:textId="77777777" w:rsidR="00C218F6" w:rsidRDefault="00C218F6" w:rsidP="00FC04EB">
            <w:pPr>
              <w:jc w:val="center"/>
            </w:pPr>
            <w:r w:rsidRPr="000B1C5E">
              <w:rPr>
                <w:noProof/>
              </w:rPr>
              <w:drawing>
                <wp:inline distT="0" distB="0" distL="0" distR="0" wp14:anchorId="0F9025C0" wp14:editId="2804F20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218F6" w14:paraId="6F52C6F1" w14:textId="77777777" w:rsidTr="00FC04EB">
        <w:tc>
          <w:tcPr>
            <w:tcW w:w="9354" w:type="dxa"/>
          </w:tcPr>
          <w:p w14:paraId="39CC57D8" w14:textId="77777777" w:rsidR="00C218F6" w:rsidRDefault="00C218F6" w:rsidP="00FC04EB">
            <w:pPr>
              <w:jc w:val="center"/>
            </w:pPr>
            <w:r w:rsidRPr="000B1C5E">
              <w:rPr>
                <w:b/>
                <w:bCs/>
                <w:sz w:val="28"/>
                <w:szCs w:val="28"/>
              </w:rPr>
              <w:t>GULBENES NOVADA PAŠVALDĪBA</w:t>
            </w:r>
          </w:p>
        </w:tc>
      </w:tr>
      <w:tr w:rsidR="00C218F6" w14:paraId="036C8905" w14:textId="77777777" w:rsidTr="00FC04EB">
        <w:tc>
          <w:tcPr>
            <w:tcW w:w="9354" w:type="dxa"/>
          </w:tcPr>
          <w:p w14:paraId="55A704B5" w14:textId="77777777" w:rsidR="00C218F6" w:rsidRDefault="00C218F6" w:rsidP="00FC04EB">
            <w:pPr>
              <w:jc w:val="center"/>
            </w:pPr>
            <w:r w:rsidRPr="000B1C5E">
              <w:t>Reģ.Nr.90009116327</w:t>
            </w:r>
          </w:p>
        </w:tc>
      </w:tr>
      <w:tr w:rsidR="00C218F6" w14:paraId="77F33532" w14:textId="77777777" w:rsidTr="00FC04EB">
        <w:tc>
          <w:tcPr>
            <w:tcW w:w="9354" w:type="dxa"/>
          </w:tcPr>
          <w:p w14:paraId="75D1428E" w14:textId="77777777" w:rsidR="00C218F6" w:rsidRDefault="00C218F6" w:rsidP="00FC04EB">
            <w:pPr>
              <w:jc w:val="center"/>
            </w:pPr>
            <w:r w:rsidRPr="000B1C5E">
              <w:t>Ābeļu iela 2, Gulbene, Gulbenes nov., LV-4401</w:t>
            </w:r>
          </w:p>
        </w:tc>
      </w:tr>
      <w:tr w:rsidR="00C218F6" w14:paraId="44E8B8CA" w14:textId="77777777" w:rsidTr="00FC04EB">
        <w:tc>
          <w:tcPr>
            <w:tcW w:w="9354" w:type="dxa"/>
          </w:tcPr>
          <w:p w14:paraId="484CC9DB" w14:textId="77777777" w:rsidR="00C218F6" w:rsidRDefault="00C218F6" w:rsidP="00FC04EB">
            <w:pPr>
              <w:jc w:val="center"/>
            </w:pPr>
            <w:r w:rsidRPr="000B1C5E">
              <w:t>Tālrunis 64497710, mob.26595362, e-pasts</w:t>
            </w:r>
            <w:r>
              <w:t>:</w:t>
            </w:r>
            <w:r w:rsidRPr="000B1C5E">
              <w:t xml:space="preserve"> dome@gulbene.lv, www.gulbene.lv</w:t>
            </w:r>
          </w:p>
        </w:tc>
      </w:tr>
    </w:tbl>
    <w:p w14:paraId="2F05FC3E" w14:textId="77777777" w:rsidR="00C218F6" w:rsidRPr="006B578D" w:rsidRDefault="00C218F6" w:rsidP="00C218F6">
      <w:pPr>
        <w:pStyle w:val="Bezatstarpm"/>
        <w:jc w:val="center"/>
        <w:rPr>
          <w:rFonts w:ascii="Times New Roman" w:hAnsi="Times New Roman" w:cs="Times New Roman"/>
          <w:b/>
          <w:bCs/>
          <w:sz w:val="4"/>
          <w:szCs w:val="4"/>
        </w:rPr>
      </w:pPr>
    </w:p>
    <w:p w14:paraId="13AAAEB8" w14:textId="77777777" w:rsidR="00C218F6" w:rsidRPr="00B30CE8" w:rsidRDefault="00C218F6" w:rsidP="00C218F6">
      <w:pPr>
        <w:pStyle w:val="Bezatstarpm"/>
        <w:jc w:val="center"/>
        <w:rPr>
          <w:rFonts w:ascii="Times New Roman" w:hAnsi="Times New Roman" w:cs="Times New Roman"/>
          <w:b/>
          <w:bCs/>
          <w:sz w:val="4"/>
          <w:szCs w:val="4"/>
        </w:rPr>
      </w:pPr>
    </w:p>
    <w:p w14:paraId="15FD744E" w14:textId="77777777" w:rsidR="00C218F6" w:rsidRPr="00B97398" w:rsidRDefault="00C218F6" w:rsidP="00C218F6">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763954D" w14:textId="77777777" w:rsidR="00C218F6" w:rsidRDefault="00C218F6" w:rsidP="00C218F6">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C218F6" w14:paraId="2F51C72A" w14:textId="77777777" w:rsidTr="00FC04EB">
        <w:trPr>
          <w:trHeight w:val="141"/>
        </w:trPr>
        <w:tc>
          <w:tcPr>
            <w:tcW w:w="4676" w:type="dxa"/>
          </w:tcPr>
          <w:p w14:paraId="026370F6" w14:textId="65791EFC" w:rsidR="00C218F6" w:rsidRPr="00EA6BEB" w:rsidRDefault="00C218F6" w:rsidP="00FC04EB">
            <w:pPr>
              <w:rPr>
                <w:b/>
                <w:bCs/>
              </w:rPr>
            </w:pPr>
            <w:r w:rsidRPr="00EA6BEB">
              <w:rPr>
                <w:b/>
                <w:bCs/>
              </w:rPr>
              <w:t>202</w:t>
            </w:r>
            <w:r w:rsidR="00746AF2">
              <w:rPr>
                <w:b/>
                <w:bCs/>
              </w:rPr>
              <w:t>5</w:t>
            </w:r>
            <w:r w:rsidRPr="00EA6BEB">
              <w:rPr>
                <w:b/>
                <w:bCs/>
              </w:rPr>
              <w:t>.gada</w:t>
            </w:r>
            <w:r>
              <w:rPr>
                <w:b/>
                <w:bCs/>
              </w:rPr>
              <w:t xml:space="preserve"> </w:t>
            </w:r>
            <w:r w:rsidR="008D3C6F">
              <w:rPr>
                <w:b/>
                <w:bCs/>
              </w:rPr>
              <w:t>25</w:t>
            </w:r>
            <w:r>
              <w:rPr>
                <w:b/>
                <w:bCs/>
              </w:rPr>
              <w:t>.septembrī</w:t>
            </w:r>
          </w:p>
        </w:tc>
        <w:tc>
          <w:tcPr>
            <w:tcW w:w="4678" w:type="dxa"/>
          </w:tcPr>
          <w:p w14:paraId="3BF13382" w14:textId="54C294FB" w:rsidR="00C218F6" w:rsidRPr="00EA6BEB" w:rsidRDefault="00C218F6" w:rsidP="00FC04EB">
            <w:pPr>
              <w:rPr>
                <w:b/>
                <w:bCs/>
              </w:rPr>
            </w:pPr>
            <w:r>
              <w:rPr>
                <w:b/>
                <w:bCs/>
              </w:rPr>
              <w:t xml:space="preserve">                                </w:t>
            </w:r>
            <w:r w:rsidRPr="00EA6BEB">
              <w:rPr>
                <w:b/>
                <w:bCs/>
              </w:rPr>
              <w:t>Nr.</w:t>
            </w:r>
            <w:r>
              <w:rPr>
                <w:b/>
                <w:bCs/>
              </w:rPr>
              <w:t xml:space="preserve"> GND/202</w:t>
            </w:r>
            <w:r w:rsidR="00746AF2">
              <w:rPr>
                <w:b/>
                <w:bCs/>
              </w:rPr>
              <w:t>5</w:t>
            </w:r>
            <w:r w:rsidRPr="00EA6BEB">
              <w:rPr>
                <w:b/>
                <w:bCs/>
              </w:rPr>
              <w:t>/</w:t>
            </w:r>
            <w:r w:rsidR="00D11F37">
              <w:rPr>
                <w:b/>
                <w:bCs/>
              </w:rPr>
              <w:t>681</w:t>
            </w:r>
          </w:p>
        </w:tc>
      </w:tr>
      <w:tr w:rsidR="00C218F6" w14:paraId="0AFC63DF" w14:textId="77777777" w:rsidTr="00FC04EB">
        <w:tc>
          <w:tcPr>
            <w:tcW w:w="4676" w:type="dxa"/>
          </w:tcPr>
          <w:p w14:paraId="6F5264EE" w14:textId="77777777" w:rsidR="00C218F6" w:rsidRDefault="00C218F6" w:rsidP="00FC04EB"/>
        </w:tc>
        <w:tc>
          <w:tcPr>
            <w:tcW w:w="4678" w:type="dxa"/>
          </w:tcPr>
          <w:p w14:paraId="46F6F406" w14:textId="1D58C159" w:rsidR="00C218F6" w:rsidRPr="00EA6BEB" w:rsidRDefault="00C218F6" w:rsidP="00FC04EB">
            <w:pPr>
              <w:rPr>
                <w:b/>
                <w:bCs/>
              </w:rPr>
            </w:pPr>
            <w:r>
              <w:rPr>
                <w:b/>
                <w:bCs/>
              </w:rPr>
              <w:t xml:space="preserve">                                </w:t>
            </w:r>
            <w:r w:rsidRPr="00EA6BEB">
              <w:rPr>
                <w:b/>
                <w:bCs/>
              </w:rPr>
              <w:t>(protokols Nr.</w:t>
            </w:r>
            <w:r>
              <w:rPr>
                <w:b/>
                <w:bCs/>
              </w:rPr>
              <w:t xml:space="preserve"> </w:t>
            </w:r>
            <w:r w:rsidR="00D11F37">
              <w:rPr>
                <w:b/>
                <w:bCs/>
              </w:rPr>
              <w:t>22</w:t>
            </w:r>
            <w:r w:rsidRPr="00EA6BEB">
              <w:rPr>
                <w:b/>
                <w:bCs/>
              </w:rPr>
              <w:t xml:space="preserve">; </w:t>
            </w:r>
            <w:r w:rsidR="00D11F37">
              <w:rPr>
                <w:b/>
                <w:bCs/>
              </w:rPr>
              <w:t>38</w:t>
            </w:r>
            <w:r w:rsidRPr="00EA6BEB">
              <w:rPr>
                <w:b/>
                <w:bCs/>
              </w:rPr>
              <w:t>.p</w:t>
            </w:r>
            <w:r>
              <w:rPr>
                <w:b/>
                <w:bCs/>
              </w:rPr>
              <w:t>.</w:t>
            </w:r>
            <w:r w:rsidRPr="00EA6BEB">
              <w:rPr>
                <w:b/>
                <w:bCs/>
              </w:rPr>
              <w:t>)</w:t>
            </w:r>
          </w:p>
        </w:tc>
      </w:tr>
    </w:tbl>
    <w:p w14:paraId="3F30054F" w14:textId="77777777" w:rsidR="008B1720" w:rsidRDefault="008B1720"/>
    <w:p w14:paraId="4C2C5C6D" w14:textId="1D5B0067" w:rsidR="00C218F6" w:rsidRPr="00C218F6" w:rsidRDefault="00C218F6" w:rsidP="00C218F6">
      <w:pPr>
        <w:jc w:val="center"/>
        <w:rPr>
          <w:b/>
          <w:bCs/>
        </w:rPr>
      </w:pPr>
      <w:r w:rsidRPr="00C218F6">
        <w:rPr>
          <w:b/>
          <w:bCs/>
        </w:rPr>
        <w:t xml:space="preserve">Par </w:t>
      </w:r>
      <w:r w:rsidR="00746AF2" w:rsidRPr="00746AF2">
        <w:rPr>
          <w:b/>
        </w:rPr>
        <w:t xml:space="preserve">projekta </w:t>
      </w:r>
      <w:bookmarkStart w:id="0" w:name="_Hlk208227450"/>
      <w:r w:rsidR="000C37A2" w:rsidRPr="000C37A2">
        <w:rPr>
          <w:b/>
        </w:rPr>
        <w:t xml:space="preserve">“SAC </w:t>
      </w:r>
      <w:r w:rsidR="002A2701">
        <w:rPr>
          <w:b/>
        </w:rPr>
        <w:t>“</w:t>
      </w:r>
      <w:r w:rsidR="000C37A2" w:rsidRPr="000C37A2">
        <w:rPr>
          <w:b/>
        </w:rPr>
        <w:t>Jaungulbenes Alejas”  iekštelpu un āra inventāra uzlabošana sabiedrības (cilvēku ar īpašām vajadzībām, dažādu paaudžu cilvēku) daudzveidīgas, interaktīvas un izglītojošas aktīvas atpūtas piedāvājuma nodrošināšanai”</w:t>
      </w:r>
      <w:r w:rsidR="00746AF2" w:rsidRPr="00746AF2">
        <w:rPr>
          <w:b/>
        </w:rPr>
        <w:t xml:space="preserve"> </w:t>
      </w:r>
      <w:bookmarkEnd w:id="0"/>
      <w:r w:rsidRPr="00C218F6">
        <w:rPr>
          <w:b/>
          <w:bCs/>
        </w:rPr>
        <w:t>atbalstīšanu</w:t>
      </w:r>
      <w:r w:rsidR="00746AF2">
        <w:rPr>
          <w:b/>
          <w:bCs/>
        </w:rPr>
        <w:t>,</w:t>
      </w:r>
      <w:r w:rsidRPr="00C218F6">
        <w:rPr>
          <w:b/>
          <w:bCs/>
        </w:rPr>
        <w:t xml:space="preserve"> līdzfinansējuma</w:t>
      </w:r>
      <w:r w:rsidR="00746AF2">
        <w:rPr>
          <w:b/>
          <w:bCs/>
        </w:rPr>
        <w:t xml:space="preserve"> un priekšfinansējuma</w:t>
      </w:r>
      <w:r w:rsidRPr="00C218F6">
        <w:rPr>
          <w:b/>
          <w:bCs/>
        </w:rPr>
        <w:t xml:space="preserve"> nodrošināšanu</w:t>
      </w:r>
    </w:p>
    <w:p w14:paraId="725FCE9C" w14:textId="77777777" w:rsidR="00C218F6" w:rsidRDefault="00C218F6"/>
    <w:p w14:paraId="12BB7042" w14:textId="7F85ECEC" w:rsidR="00C218F6" w:rsidRDefault="00C218F6" w:rsidP="00C20F98">
      <w:pPr>
        <w:spacing w:line="360" w:lineRule="auto"/>
        <w:ind w:firstLine="567"/>
        <w:jc w:val="both"/>
      </w:pPr>
      <w:r w:rsidRPr="000E143F">
        <w:t xml:space="preserve">Izskatīts </w:t>
      </w:r>
      <w:r w:rsidR="005473DA" w:rsidRPr="00636EF3">
        <w:t xml:space="preserve">Gulbenes novada </w:t>
      </w:r>
      <w:r w:rsidR="00CB5631">
        <w:t>s</w:t>
      </w:r>
      <w:r w:rsidR="000C37A2">
        <w:t xml:space="preserve">ociālā aprūpes centra “Jaungulbenes </w:t>
      </w:r>
      <w:r w:rsidR="009E3EF7">
        <w:t>Alejas”</w:t>
      </w:r>
      <w:r w:rsidR="005473DA" w:rsidRPr="00636EF3">
        <w:t xml:space="preserve">, reģistrācijas Nr. </w:t>
      </w:r>
      <w:r w:rsidR="009E3EF7" w:rsidRPr="00765C78">
        <w:t>40900026577</w:t>
      </w:r>
      <w:r w:rsidR="005473DA" w:rsidRPr="00636EF3">
        <w:t>, juridiskā adrese</w:t>
      </w:r>
      <w:r w:rsidR="009E3EF7">
        <w:t>: “Jaungulbenes Alejas”, Jaungulbenes pag., Gulbenes nov., LV-4420</w:t>
      </w:r>
      <w:r w:rsidR="005473DA" w:rsidRPr="00636EF3">
        <w:rPr>
          <w:lang w:eastAsia="ar-SA"/>
        </w:rPr>
        <w:t xml:space="preserve">, </w:t>
      </w:r>
      <w:r w:rsidR="005473DA" w:rsidRPr="00636EF3">
        <w:t>202</w:t>
      </w:r>
      <w:r w:rsidR="00746AF2">
        <w:t>5</w:t>
      </w:r>
      <w:r w:rsidR="005473DA" w:rsidRPr="00636EF3">
        <w:t xml:space="preserve">.gada </w:t>
      </w:r>
      <w:r w:rsidR="009E3EF7">
        <w:t>2</w:t>
      </w:r>
      <w:r w:rsidR="005473DA" w:rsidRPr="00636EF3">
        <w:t>.septembra iesniegums</w:t>
      </w:r>
      <w:r w:rsidR="005473DA">
        <w:t xml:space="preserve"> </w:t>
      </w:r>
      <w:r w:rsidR="005473DA" w:rsidRPr="00636EF3">
        <w:t>nr.</w:t>
      </w:r>
      <w:r w:rsidR="00746AF2" w:rsidRPr="00746AF2">
        <w:t xml:space="preserve"> </w:t>
      </w:r>
      <w:r w:rsidR="009E3EF7" w:rsidRPr="00406C8A">
        <w:rPr>
          <w:noProof/>
        </w:rPr>
        <w:t>SACALEJ/1.7/25/159</w:t>
      </w:r>
      <w:r w:rsidR="009E3EF7" w:rsidRPr="00636EF3">
        <w:t xml:space="preserve"> </w:t>
      </w:r>
      <w:r w:rsidR="005473DA" w:rsidRPr="00636EF3">
        <w:t>(</w:t>
      </w:r>
      <w:r w:rsidR="00155A9A">
        <w:t>Gulbenes novada pašvaldībā reģistrēts 202</w:t>
      </w:r>
      <w:r w:rsidR="00746AF2">
        <w:t>5</w:t>
      </w:r>
      <w:r w:rsidR="00155A9A">
        <w:t xml:space="preserve">.gada </w:t>
      </w:r>
      <w:r w:rsidR="009E3EF7">
        <w:t>3</w:t>
      </w:r>
      <w:r w:rsidR="00155A9A">
        <w:t xml:space="preserve">.septembrī, </w:t>
      </w:r>
      <w:r w:rsidR="005473DA" w:rsidRPr="00636EF3">
        <w:t xml:space="preserve">nr. </w:t>
      </w:r>
      <w:r w:rsidR="009E3EF7" w:rsidRPr="009E3EF7">
        <w:t>GND/17.3/25/1946-G</w:t>
      </w:r>
      <w:r w:rsidR="005473DA" w:rsidRPr="00636EF3">
        <w:t>)</w:t>
      </w:r>
      <w:r w:rsidR="005473DA">
        <w:t xml:space="preserve"> </w:t>
      </w:r>
      <w:r w:rsidRPr="000E143F">
        <w:t>ar lūgumu atbalstīt</w:t>
      </w:r>
      <w:r w:rsidR="009E3EF7">
        <w:t xml:space="preserve"> projekta</w:t>
      </w:r>
      <w:r w:rsidRPr="000E143F">
        <w:t xml:space="preserve"> </w:t>
      </w:r>
      <w:r w:rsidR="009E3EF7" w:rsidRPr="009E3EF7">
        <w:t xml:space="preserve">“SAC </w:t>
      </w:r>
      <w:r w:rsidR="002A2701">
        <w:t>”</w:t>
      </w:r>
      <w:r w:rsidR="009E3EF7" w:rsidRPr="009E3EF7">
        <w:t>Jaungulbenes Alejas” iekštelpu un āra inventāra uzlabošana sabiedrības (cilvēku ar īpašām vajadzībām, dažādu paaudžu cilvēku) daudzveidīgas, interaktīvas un izglītojošas aktīvas atpūtas piedāvājuma nodrošināšanai” pieteikuma iesniegšanu projektu iesniegumu konkursā un nodrošināt līdzfinansējumu</w:t>
      </w:r>
      <w:r w:rsidR="009E3EF7">
        <w:rPr>
          <w:bCs/>
        </w:rPr>
        <w:t xml:space="preserve">. </w:t>
      </w:r>
      <w:r w:rsidR="00AF036B">
        <w:t>Līdz 202</w:t>
      </w:r>
      <w:r w:rsidR="00746AF2">
        <w:t>5</w:t>
      </w:r>
      <w:r w:rsidR="00AF036B">
        <w:t xml:space="preserve">.gada </w:t>
      </w:r>
      <w:r w:rsidR="00746AF2">
        <w:t>9</w:t>
      </w:r>
      <w:r w:rsidR="00AF036B">
        <w:t>.oktobrim tiek plānots p</w:t>
      </w:r>
      <w:r w:rsidR="00155A9A" w:rsidRPr="00155A9A">
        <w:t xml:space="preserve">rojektu iesniegt </w:t>
      </w:r>
      <w:r w:rsidR="00AF036B">
        <w:t>b</w:t>
      </w:r>
      <w:r w:rsidR="00155A9A" w:rsidRPr="00155A9A">
        <w:t>iedrības “SATEKA”</w:t>
      </w:r>
      <w:r w:rsidR="007F2F59">
        <w:t>, reģ. Nr. 40008115541,</w:t>
      </w:r>
      <w:r w:rsidR="00155A9A" w:rsidRPr="00155A9A">
        <w:t xml:space="preserve"> izsludinātajā atklāto projektu iesniegumu pieņemšanas </w:t>
      </w:r>
      <w:r w:rsidR="00746AF2">
        <w:t>5</w:t>
      </w:r>
      <w:r w:rsidR="00155A9A" w:rsidRPr="00155A9A">
        <w:t>.kārt</w:t>
      </w:r>
      <w:r w:rsidR="00726CB2">
        <w:t>as</w:t>
      </w:r>
      <w:r w:rsidR="00155A9A" w:rsidRPr="00155A9A">
        <w:t xml:space="preserve"> </w:t>
      </w:r>
      <w:r w:rsidRPr="00C218F6">
        <w:t>Eiropas Savienības Eiropas Lauksaimniecības fonda lauku attīstībai Kopējās lauksaimniecības politikas stratēģiskā plāna 2023.-2027.gadam intervences LA19 “Darbību īstenošana saskaņā ar sabiedrības virzītas vietējās attīstības stratēģiju, tostarp sadarbības aktivitātes un to sagatavošana” aktivitātē “Kopienu spēcinošas un vietas attīstību sekmējošas iniciatīvas”</w:t>
      </w:r>
      <w:r>
        <w:t xml:space="preserve">, </w:t>
      </w:r>
      <w:r w:rsidRPr="000E143F">
        <w:t xml:space="preserve">atbilstoši </w:t>
      </w:r>
      <w:r w:rsidRPr="00C218F6">
        <w:t>Ministru kabineta 2023.gada</w:t>
      </w:r>
      <w:r w:rsidR="00CB5631">
        <w:t xml:space="preserve"> 10.oktobra noteikumiem Nr.580 “</w:t>
      </w:r>
      <w:r w:rsidRPr="00C218F6">
        <w:t>Valsts un Eiropas Savienības atbalsta piešķiršanas kārtība Eiropas Lauksaimniecības fon</w:t>
      </w:r>
      <w:r w:rsidR="00CB5631">
        <w:t>da lauku attīstībai intervencē “</w:t>
      </w:r>
      <w:r w:rsidRPr="00C218F6">
        <w:t>Darbību īstenošana saskaņā ar sabiedrības virzītas vietējās attīstības stratēģiju, tostarp sadarbības aktivitātes un to sagatavošana”</w:t>
      </w:r>
      <w:r w:rsidR="00CB5631">
        <w:t>”</w:t>
      </w:r>
      <w:r>
        <w:t>.</w:t>
      </w:r>
    </w:p>
    <w:p w14:paraId="20FE6482" w14:textId="7F7E8C0B" w:rsidR="00746AF2" w:rsidRDefault="00C20F98" w:rsidP="00746AF2">
      <w:pPr>
        <w:spacing w:line="360" w:lineRule="auto"/>
        <w:ind w:firstLine="567"/>
        <w:jc w:val="both"/>
      </w:pPr>
      <w:r w:rsidRPr="00BC7D80">
        <w:t>Projekta ietvaros plānots</w:t>
      </w:r>
      <w:r>
        <w:t xml:space="preserve"> </w:t>
      </w:r>
      <w:r w:rsidR="00746AF2">
        <w:t>iegādāties:</w:t>
      </w:r>
    </w:p>
    <w:p w14:paraId="74F8371A" w14:textId="2C992086" w:rsidR="009E3EF7" w:rsidRDefault="00CB5631" w:rsidP="009E3EF7">
      <w:pPr>
        <w:pStyle w:val="Sarakstarindkopa"/>
        <w:numPr>
          <w:ilvl w:val="0"/>
          <w:numId w:val="1"/>
        </w:numPr>
        <w:suppressAutoHyphens/>
        <w:autoSpaceDN w:val="0"/>
        <w:spacing w:line="360" w:lineRule="auto"/>
        <w:jc w:val="both"/>
      </w:pPr>
      <w:r>
        <w:t>m</w:t>
      </w:r>
      <w:r w:rsidR="009E3EF7" w:rsidRPr="00406C8A">
        <w:t xml:space="preserve">ateriāli tehnisko aprīkojumu – </w:t>
      </w:r>
      <w:r w:rsidR="009E3EF7" w:rsidRPr="002A2701">
        <w:rPr>
          <w:rStyle w:val="Izteiksmgs"/>
          <w:b w:val="0"/>
          <w:bCs w:val="0"/>
        </w:rPr>
        <w:t>interaktīvo displeju</w:t>
      </w:r>
      <w:r w:rsidR="009E3EF7" w:rsidRPr="002A2701">
        <w:rPr>
          <w:b/>
          <w:bCs/>
        </w:rPr>
        <w:t>;</w:t>
      </w:r>
    </w:p>
    <w:p w14:paraId="7166D914" w14:textId="77777777" w:rsidR="009E3EF7" w:rsidRPr="00406C8A" w:rsidRDefault="009E3EF7" w:rsidP="009E3EF7">
      <w:pPr>
        <w:pStyle w:val="Sarakstarindkopa"/>
        <w:numPr>
          <w:ilvl w:val="0"/>
          <w:numId w:val="1"/>
        </w:numPr>
        <w:suppressAutoHyphens/>
        <w:autoSpaceDN w:val="0"/>
        <w:spacing w:line="360" w:lineRule="auto"/>
        <w:jc w:val="both"/>
      </w:pPr>
      <w:r w:rsidRPr="00406C8A">
        <w:t>s</w:t>
      </w:r>
      <w:r>
        <w:t>pēļu komplektu – dažādas  lielformāta koka spēles.</w:t>
      </w:r>
      <w:r w:rsidRPr="00406C8A">
        <w:rPr>
          <w:highlight w:val="yellow"/>
        </w:rPr>
        <w:t xml:space="preserve"> </w:t>
      </w:r>
    </w:p>
    <w:p w14:paraId="11A2BF31" w14:textId="2C08D3EE" w:rsidR="009E3EF7" w:rsidRDefault="00CB5631" w:rsidP="009E3EF7">
      <w:pPr>
        <w:pStyle w:val="Sarakstarindkopa"/>
        <w:numPr>
          <w:ilvl w:val="0"/>
          <w:numId w:val="1"/>
        </w:numPr>
        <w:suppressAutoHyphens/>
        <w:autoSpaceDN w:val="0"/>
        <w:spacing w:line="360" w:lineRule="auto"/>
        <w:jc w:val="both"/>
      </w:pPr>
      <w:r>
        <w:t>I</w:t>
      </w:r>
      <w:r w:rsidR="009E3EF7">
        <w:t>nventāru</w:t>
      </w:r>
      <w:r>
        <w:t xml:space="preserve"> –</w:t>
      </w:r>
      <w:r w:rsidR="009E3EF7">
        <w:t xml:space="preserve"> saliekamos galdus, saliekamos krēslus un solus.</w:t>
      </w:r>
    </w:p>
    <w:p w14:paraId="4131A992" w14:textId="345E7C80" w:rsidR="002A2701" w:rsidRDefault="00C20F98" w:rsidP="00C218F6">
      <w:pPr>
        <w:spacing w:line="360" w:lineRule="auto"/>
        <w:ind w:firstLine="567"/>
        <w:jc w:val="both"/>
      </w:pPr>
      <w:r>
        <w:t>Realizējot šo</w:t>
      </w:r>
      <w:r w:rsidR="002A2701">
        <w:t xml:space="preserve"> </w:t>
      </w:r>
      <w:r w:rsidR="002A2701" w:rsidRPr="002A2701">
        <w:t xml:space="preserve">projektu, tiktu uzlabots un attīstīts </w:t>
      </w:r>
      <w:r w:rsidR="00CB5631" w:rsidRPr="00636EF3">
        <w:t xml:space="preserve">Gulbenes novada </w:t>
      </w:r>
      <w:r w:rsidR="00CB5631">
        <w:t xml:space="preserve">sociālā aprūpes centra “Jaungulbenes Alejas” </w:t>
      </w:r>
      <w:r w:rsidR="002A2701" w:rsidRPr="002A2701">
        <w:t xml:space="preserve">kultūras un aktīvas atpūtas piedāvājums cilvēkiem ar īpašām vajadzībām, ģimenēm un sabiedrībai. Dažādojot un pilnveidojot inventāru, būtu iespēja uzlabot sabiedriskās </w:t>
      </w:r>
      <w:r w:rsidR="002A2701" w:rsidRPr="002A2701">
        <w:lastRenderedPageBreak/>
        <w:t xml:space="preserve">aktivitātes un kultūrvidi, sociāli garīgo vidi, kā arī ikdienas telpu cilvēkiem ar funkcionāliem traucējumiem savstarpēji mijiedarbojoties ar vietējo kopienu. Paplašinot kultūras un aktīvas atpūtas piedāvājums, kurus var organizēt iestādes telpās (zāle, sporta zāle) un </w:t>
      </w:r>
      <w:r w:rsidR="003E4F3C">
        <w:t>tās</w:t>
      </w:r>
      <w:r w:rsidR="002A2701" w:rsidRPr="002A2701">
        <w:t xml:space="preserve"> teritorijā (pagalmā u.c.), tiktu uzlabota vides pieejamība, kas ļauj organizēt starppaaudžu sadarbības pasākumus ar vietējo sabiedrību (pirmskolas izglītības iestādes, izglītības iestādes u.c.), pasākumus cilvēkiem ar īpašām vajadzībām </w:t>
      </w:r>
      <w:r w:rsidR="003E4F3C">
        <w:t>–</w:t>
      </w:r>
      <w:r w:rsidR="002A2701" w:rsidRPr="002A2701">
        <w:t xml:space="preserve"> funkcionāliem traucējumiem (</w:t>
      </w:r>
      <w:r w:rsidR="003E4F3C" w:rsidRPr="003E4F3C">
        <w:t>Gulbenes novada sociālās aprūpes centrs</w:t>
      </w:r>
      <w:r w:rsidR="003E4F3C">
        <w:t xml:space="preserve"> “</w:t>
      </w:r>
      <w:r w:rsidR="002A2701" w:rsidRPr="002A2701">
        <w:t xml:space="preserve">Siltais” un </w:t>
      </w:r>
      <w:r w:rsidR="003E4F3C">
        <w:t xml:space="preserve">tās struktūrvienība </w:t>
      </w:r>
      <w:r w:rsidR="002A2701">
        <w:t>“</w:t>
      </w:r>
      <w:r w:rsidR="002A2701" w:rsidRPr="002A2701">
        <w:t>Dzērves”, Gulbenes novada dienas aprūpes centra specializēto darbnīcu jaunieši).</w:t>
      </w:r>
    </w:p>
    <w:p w14:paraId="35887736" w14:textId="7454CDA8" w:rsidR="002A2701" w:rsidRPr="00D11F37" w:rsidRDefault="008D3C6F" w:rsidP="00C218F6">
      <w:pPr>
        <w:spacing w:line="360" w:lineRule="auto"/>
        <w:ind w:firstLine="567"/>
        <w:jc w:val="both"/>
      </w:pPr>
      <w:r w:rsidRPr="00D11F37">
        <w:t xml:space="preserve">Projekta kopējās izmaksas </w:t>
      </w:r>
      <w:r w:rsidR="002A2701" w:rsidRPr="00D11F37">
        <w:t>ir</w:t>
      </w:r>
      <w:r w:rsidR="00F33359" w:rsidRPr="00D11F37">
        <w:t xml:space="preserve"> līdz</w:t>
      </w:r>
      <w:r w:rsidR="00AA1CD4" w:rsidRPr="00D11F37">
        <w:t xml:space="preserve"> </w:t>
      </w:r>
      <w:r w:rsidR="003E4F3C" w:rsidRPr="00D11F37">
        <w:t>7500,</w:t>
      </w:r>
      <w:r w:rsidR="002A2701" w:rsidRPr="00D11F37">
        <w:t>00</w:t>
      </w:r>
      <w:r w:rsidR="00AA1CD4" w:rsidRPr="00D11F37">
        <w:t xml:space="preserve"> EUR</w:t>
      </w:r>
      <w:r w:rsidR="002A2701" w:rsidRPr="00D11F37">
        <w:t xml:space="preserve"> (septiņi tūkstoši pieci simti </w:t>
      </w:r>
      <w:r w:rsidR="002A2701" w:rsidRPr="00D11F37">
        <w:rPr>
          <w:i/>
          <w:iCs/>
        </w:rPr>
        <w:t>euro</w:t>
      </w:r>
      <w:r w:rsidR="002A2701" w:rsidRPr="00D11F37">
        <w:t xml:space="preserve"> </w:t>
      </w:r>
      <w:r w:rsidR="00AA1CD4" w:rsidRPr="00D11F37">
        <w:t>nulle</w:t>
      </w:r>
      <w:r w:rsidR="002A2701" w:rsidRPr="00D11F37">
        <w:t xml:space="preserve"> centi), no kurām Eiropas Lauksaimniecības Fonda lauku attīstībai (ELFLA) finansējums – </w:t>
      </w:r>
      <w:r w:rsidR="00F33359" w:rsidRPr="00D11F37">
        <w:t xml:space="preserve">ne mazāk kā </w:t>
      </w:r>
      <w:r w:rsidR="002A2701" w:rsidRPr="00D11F37">
        <w:t>70% jeb 5250</w:t>
      </w:r>
      <w:r w:rsidR="003E4F3C" w:rsidRPr="00D11F37">
        <w:t>,</w:t>
      </w:r>
      <w:r w:rsidR="00AA1CD4" w:rsidRPr="00D11F37">
        <w:t>00 EUR</w:t>
      </w:r>
      <w:r w:rsidR="002A2701" w:rsidRPr="00D11F37">
        <w:t xml:space="preserve"> (pieci tūkstoši divi simti piecdesmit </w:t>
      </w:r>
      <w:r w:rsidR="002A2701" w:rsidRPr="00D11F37">
        <w:rPr>
          <w:i/>
          <w:iCs/>
        </w:rPr>
        <w:t>euro</w:t>
      </w:r>
      <w:r w:rsidR="002A2701" w:rsidRPr="00D11F37">
        <w:t xml:space="preserve"> </w:t>
      </w:r>
      <w:r w:rsidR="003C46A6" w:rsidRPr="00D11F37">
        <w:t>nulle</w:t>
      </w:r>
      <w:r w:rsidR="002A2701" w:rsidRPr="00D11F37">
        <w:t xml:space="preserve"> centi), pašvaldības līdzfinansējums </w:t>
      </w:r>
      <w:r w:rsidR="00F33359" w:rsidRPr="00D11F37">
        <w:t>līdz</w:t>
      </w:r>
      <w:r w:rsidR="002A2701" w:rsidRPr="00D11F37">
        <w:t xml:space="preserve"> 30% jeb 2250</w:t>
      </w:r>
      <w:r w:rsidR="003E4F3C" w:rsidRPr="00D11F37">
        <w:t>,</w:t>
      </w:r>
      <w:r w:rsidR="00AA1CD4" w:rsidRPr="00D11F37">
        <w:t>00 EUR</w:t>
      </w:r>
      <w:r w:rsidR="002A2701" w:rsidRPr="00D11F37">
        <w:t xml:space="preserve"> (divi tūkstoši divi simti piecdesmit </w:t>
      </w:r>
      <w:r w:rsidR="002A2701" w:rsidRPr="00D11F37">
        <w:rPr>
          <w:i/>
          <w:iCs/>
        </w:rPr>
        <w:t>euro</w:t>
      </w:r>
      <w:r w:rsidR="002A2701" w:rsidRPr="00D11F37">
        <w:t xml:space="preserve"> </w:t>
      </w:r>
      <w:r w:rsidR="003C46A6" w:rsidRPr="00D11F37">
        <w:t>nulle</w:t>
      </w:r>
      <w:r w:rsidR="002A2701" w:rsidRPr="00D11F37">
        <w:t xml:space="preserve"> centi).</w:t>
      </w:r>
    </w:p>
    <w:p w14:paraId="0D68460F" w14:textId="5F25FF66" w:rsidR="008D3C6F" w:rsidRDefault="008D3C6F" w:rsidP="00C218F6">
      <w:pPr>
        <w:spacing w:line="360" w:lineRule="auto"/>
        <w:ind w:firstLine="567"/>
        <w:jc w:val="both"/>
      </w:pPr>
      <w:r>
        <w:t xml:space="preserve">Pamatojoties uz </w:t>
      </w:r>
      <w:r w:rsidRPr="008D3C6F">
        <w:t xml:space="preserve">Ministru kabineta </w:t>
      </w:r>
      <w:r w:rsidR="0067084A" w:rsidRPr="008D3C6F">
        <w:t xml:space="preserve">2023.gada 7.marta </w:t>
      </w:r>
      <w:r w:rsidRPr="008D3C6F">
        <w:t>noteikumu Nr.113 “Valsts un Eiropas Savienības atbalsta piešķiršanas, administrēšanas un uzraudzības vispārējā kārtība lauku un zivsaimniecības attīstība” 47.1.</w:t>
      </w:r>
      <w:r w:rsidR="0067084A">
        <w:t>apakš</w:t>
      </w:r>
      <w:r w:rsidRPr="008D3C6F">
        <w:t>punktu, kas nosaka, ka pašvaldībai priekšapmaksu projekta iesniegumā paredz ne vairāk kā 25 procentu apmērā no projekta kopējā publiskā finansējuma</w:t>
      </w:r>
      <w:r>
        <w:t xml:space="preserve">, projekta apstiprināšanas gadījumā nepieciešams projekta </w:t>
      </w:r>
      <w:r w:rsidR="00666CA8">
        <w:t xml:space="preserve">priekšfinansējums no Gulbenes novada pašvaldības budžeta </w:t>
      </w:r>
      <w:r w:rsidR="00666CA8" w:rsidRPr="00666CA8">
        <w:t>75</w:t>
      </w:r>
      <w:r w:rsidR="00666CA8">
        <w:t xml:space="preserve"> procentu</w:t>
      </w:r>
      <w:r w:rsidR="00666CA8" w:rsidRPr="00666CA8">
        <w:t xml:space="preserve"> apmērā no piešķirtā publiskā finansējuma</w:t>
      </w:r>
      <w:r w:rsidR="00666CA8">
        <w:t>.</w:t>
      </w:r>
    </w:p>
    <w:p w14:paraId="5E440D47" w14:textId="621060AB" w:rsidR="00C218F6" w:rsidRPr="0031124C" w:rsidRDefault="00C218F6" w:rsidP="00C218F6">
      <w:pPr>
        <w:spacing w:line="360" w:lineRule="auto"/>
        <w:ind w:firstLine="567"/>
        <w:jc w:val="both"/>
        <w:rPr>
          <w:b/>
        </w:rPr>
      </w:pPr>
      <w:r w:rsidRPr="00572AD2">
        <w:t xml:space="preserve">Ņemot vērā iepriekš minēto iespēju piesaistīt Eiropas Savienības līdzekļus un pamatojoties uz </w:t>
      </w:r>
      <w:r>
        <w:t xml:space="preserve">Pašvaldību </w:t>
      </w:r>
      <w:r w:rsidRPr="00572AD2">
        <w:t>likuma</w:t>
      </w:r>
      <w:r>
        <w:t xml:space="preserve"> </w:t>
      </w:r>
      <w:r w:rsidRPr="00C218F6">
        <w:t xml:space="preserve">4.panta pirmās daļas </w:t>
      </w:r>
      <w:r w:rsidR="002A2701">
        <w:t>5</w:t>
      </w:r>
      <w:r w:rsidRPr="00155A9A">
        <w:t xml:space="preserve">.punktu, </w:t>
      </w:r>
      <w:r w:rsidRPr="00C218F6">
        <w:t>kas nosaka, ka pašvaldībām autonomās</w:t>
      </w:r>
      <w:r w:rsidRPr="00572AD2">
        <w:t xml:space="preserve"> funkcijas ir </w:t>
      </w:r>
      <w:r w:rsidR="002A2701" w:rsidRPr="002A2701">
        <w:t>sniegt iedzīvotājiem daudzveidīgu kultūras piedāvājumu un iespēju piedalīties kultūras dzīvē, sekmēt pašvaldības teritorijā esošā kultūras mantojuma saglabāšanu un sniegt atbalstu kultūras norisēm</w:t>
      </w:r>
      <w:r w:rsidRPr="00155A9A">
        <w:t>,</w:t>
      </w:r>
      <w:r w:rsidRPr="00572AD2">
        <w:t xml:space="preserve"> </w:t>
      </w:r>
      <w:r w:rsidR="00155A9A">
        <w:t xml:space="preserve">un </w:t>
      </w:r>
      <w:r>
        <w:t>10</w:t>
      </w:r>
      <w:r w:rsidRPr="00572AD2">
        <w:t xml:space="preserve">.panta pirmās daļas </w:t>
      </w:r>
      <w:r w:rsidR="00FF5E01">
        <w:t>21</w:t>
      </w:r>
      <w:r w:rsidRPr="00572AD2">
        <w:t>.punktu, kas nosaka, ka</w:t>
      </w:r>
      <w:r>
        <w:t xml:space="preserve"> d</w:t>
      </w:r>
      <w:r w:rsidRPr="00C218F6">
        <w:t>ome ir tiesīga izlemt ikvienu pašvaldības kompetences jautājumu</w:t>
      </w:r>
      <w:r>
        <w:t xml:space="preserve"> un t</w:t>
      </w:r>
      <w:r w:rsidRPr="00C218F6">
        <w:t>ikai domes kompetencē ir</w:t>
      </w:r>
      <w:r w:rsidRPr="00572AD2">
        <w:t xml:space="preserve"> </w:t>
      </w:r>
      <w:r w:rsidR="00FF5E01" w:rsidRPr="00FF5E01">
        <w:t> pieņemt lēmumus citos ārējos normatīvajos aktos paredzētajos gadījumo</w:t>
      </w:r>
      <w:r w:rsidR="00FF5E01">
        <w:t xml:space="preserve">s, un </w:t>
      </w:r>
      <w:r w:rsidR="00FF5E01" w:rsidRPr="00E738CC">
        <w:t xml:space="preserve">ņemot </w:t>
      </w:r>
      <w:r w:rsidR="00FF5E01" w:rsidRPr="002A2701">
        <w:t>vērā Attīstības un tautsaimniecības komitejas</w:t>
      </w:r>
      <w:r w:rsidR="000F4D3F" w:rsidRPr="002A2701">
        <w:t xml:space="preserve"> un Finanšu komitejas</w:t>
      </w:r>
      <w:r w:rsidR="00FF5E01" w:rsidRPr="002A2701">
        <w:t xml:space="preserve"> ieteikumu</w:t>
      </w:r>
      <w:r>
        <w:t>,</w:t>
      </w:r>
      <w:r w:rsidRPr="00572AD2">
        <w:t xml:space="preserve"> atklāti balsojot:</w:t>
      </w:r>
      <w:r w:rsidRPr="0031124C">
        <w:t xml:space="preserve"> </w:t>
      </w:r>
      <w:r w:rsidR="00D11F37" w:rsidRPr="0016506D">
        <w:rPr>
          <w:noProof/>
        </w:rPr>
        <w:t>ar 13 balsīm "Par" (Ainārs Brezinskis, Artūrs Smagars, Dāvis Uiska, Gunārs Babris, Gunārs Ciglis, Guntis Princovs, Intars Liepiņš, Ivars Kupčs, Jānis Barinskis, Lāsma Gabdulļina, Liena Silauniece, Normunds Mazūrs, Valtis Krauklis), "Pret" – nav, "Atturas" – nav, "Nepiedalās" – nav</w:t>
      </w:r>
      <w:r w:rsidRPr="0031124C">
        <w:t>,</w:t>
      </w:r>
      <w:r w:rsidR="00FF5E01">
        <w:t xml:space="preserve"> </w:t>
      </w:r>
      <w:r w:rsidR="00FF5E01" w:rsidRPr="00E738CC">
        <w:t xml:space="preserve">Gulbenes novada pašvaldības dome </w:t>
      </w:r>
      <w:r w:rsidRPr="0031124C">
        <w:t>NOLEMJ</w:t>
      </w:r>
      <w:r w:rsidRPr="0031124C">
        <w:rPr>
          <w:b/>
        </w:rPr>
        <w:t>:</w:t>
      </w:r>
    </w:p>
    <w:p w14:paraId="73BE5068" w14:textId="501661F7" w:rsidR="00C218F6" w:rsidRDefault="00C218F6" w:rsidP="00D11F37">
      <w:pPr>
        <w:widowControl w:val="0"/>
        <w:spacing w:line="360" w:lineRule="auto"/>
        <w:ind w:firstLine="567"/>
        <w:jc w:val="both"/>
      </w:pPr>
      <w:r>
        <w:rPr>
          <w:rFonts w:eastAsia="Calibri"/>
          <w:lang w:eastAsia="en-US"/>
        </w:rPr>
        <w:t xml:space="preserve">1. </w:t>
      </w:r>
      <w:r w:rsidRPr="000E143F">
        <w:rPr>
          <w:rFonts w:eastAsia="Calibri"/>
          <w:lang w:eastAsia="en-US"/>
        </w:rPr>
        <w:t xml:space="preserve">ATBALSTĪT </w:t>
      </w:r>
      <w:r w:rsidRPr="00572AD2">
        <w:t xml:space="preserve">Gulbenes </w:t>
      </w:r>
      <w:r>
        <w:t>novada</w:t>
      </w:r>
      <w:r w:rsidR="00FF5E01">
        <w:t xml:space="preserve"> pašvaldības</w:t>
      </w:r>
      <w:r>
        <w:t xml:space="preserve"> projekta </w:t>
      </w:r>
      <w:r w:rsidR="003C46A6" w:rsidRPr="007F2F59">
        <w:rPr>
          <w:bCs/>
        </w:rPr>
        <w:t>“SAC “Jaungulbenes Alejas”  iekštelpu un āra inventāra uzlabošana sabiedrības (cilvēku ar īpašām vajadzībām, dažādu paaudžu cilvēku) daudzveidīgas, interaktīvas un izglītojošas aktīvas atpūtas piedāvājuma nodrošināšanai”</w:t>
      </w:r>
      <w:r w:rsidR="003C46A6" w:rsidRPr="003C46A6">
        <w:rPr>
          <w:b/>
          <w:bCs/>
        </w:rPr>
        <w:t xml:space="preserve"> </w:t>
      </w:r>
      <w:r w:rsidRPr="00FF5E01">
        <w:t>iesniegšanu biedrības “SATEKA”</w:t>
      </w:r>
      <w:r w:rsidR="007F2F59">
        <w:t>, reģ. Nr. 40008115541,</w:t>
      </w:r>
      <w:r w:rsidRPr="00FF5E01">
        <w:t xml:space="preserve"> atklātā projektu </w:t>
      </w:r>
      <w:r w:rsidR="003C46A6">
        <w:t xml:space="preserve">iesniegumu </w:t>
      </w:r>
      <w:r w:rsidRPr="00FF5E01">
        <w:t>konkursā.</w:t>
      </w:r>
    </w:p>
    <w:p w14:paraId="14C1E3FF" w14:textId="01BA9086" w:rsidR="00666CA8" w:rsidRDefault="00C218F6" w:rsidP="00D11F37">
      <w:pPr>
        <w:widowControl w:val="0"/>
        <w:spacing w:line="360" w:lineRule="auto"/>
        <w:ind w:firstLine="567"/>
        <w:jc w:val="both"/>
        <w:rPr>
          <w:rFonts w:eastAsia="Calibri"/>
          <w:lang w:eastAsia="en-US"/>
        </w:rPr>
      </w:pPr>
      <w:r>
        <w:rPr>
          <w:rFonts w:eastAsia="Calibri"/>
          <w:lang w:eastAsia="en-US"/>
        </w:rPr>
        <w:t xml:space="preserve">2. </w:t>
      </w:r>
      <w:r w:rsidR="004B08E6">
        <w:rPr>
          <w:rFonts w:eastAsia="Calibri"/>
          <w:lang w:eastAsia="en-US"/>
        </w:rPr>
        <w:t>P</w:t>
      </w:r>
      <w:r>
        <w:rPr>
          <w:rFonts w:eastAsia="Calibri"/>
          <w:lang w:eastAsia="en-US"/>
        </w:rPr>
        <w:t xml:space="preserve">rojekta apstiprināšanas gadījumā, </w:t>
      </w:r>
      <w:r w:rsidR="000F4D3F">
        <w:rPr>
          <w:rFonts w:eastAsia="Calibri"/>
          <w:lang w:eastAsia="en-US"/>
        </w:rPr>
        <w:t>NODROŠINĀT</w:t>
      </w:r>
      <w:r>
        <w:rPr>
          <w:rFonts w:eastAsia="Calibri"/>
          <w:lang w:eastAsia="en-US"/>
        </w:rPr>
        <w:t xml:space="preserve"> </w:t>
      </w:r>
      <w:r w:rsidRPr="0031124C">
        <w:rPr>
          <w:rFonts w:eastAsia="Calibri"/>
          <w:lang w:eastAsia="en-US"/>
        </w:rPr>
        <w:t xml:space="preserve">projekta īstenošanai </w:t>
      </w:r>
      <w:r>
        <w:rPr>
          <w:rFonts w:eastAsia="Calibri"/>
          <w:lang w:eastAsia="en-US"/>
        </w:rPr>
        <w:t xml:space="preserve">līdzfinansējumu </w:t>
      </w:r>
      <w:r w:rsidR="004B08E6">
        <w:rPr>
          <w:rFonts w:eastAsia="Calibri"/>
          <w:lang w:eastAsia="en-US"/>
        </w:rPr>
        <w:t xml:space="preserve">līdz </w:t>
      </w:r>
      <w:r w:rsidR="00666CA8">
        <w:rPr>
          <w:rFonts w:eastAsia="Calibri"/>
          <w:lang w:eastAsia="en-US"/>
        </w:rPr>
        <w:t>3</w:t>
      </w:r>
      <w:r w:rsidRPr="00155A9A">
        <w:rPr>
          <w:rFonts w:eastAsia="Calibri"/>
          <w:lang w:eastAsia="en-US"/>
        </w:rPr>
        <w:t>0% apmērā no attiecināmajām izmaksām</w:t>
      </w:r>
      <w:r w:rsidR="00155A9A" w:rsidRPr="00155A9A">
        <w:rPr>
          <w:rFonts w:eastAsia="Calibri"/>
          <w:lang w:eastAsia="en-US"/>
        </w:rPr>
        <w:t>, tas ir</w:t>
      </w:r>
      <w:r w:rsidR="00666CA8">
        <w:rPr>
          <w:rFonts w:eastAsia="Calibri"/>
          <w:lang w:eastAsia="en-US"/>
        </w:rPr>
        <w:t xml:space="preserve"> līdz</w:t>
      </w:r>
      <w:r w:rsidRPr="00155A9A">
        <w:rPr>
          <w:rFonts w:eastAsia="Calibri"/>
          <w:lang w:eastAsia="en-US"/>
        </w:rPr>
        <w:t xml:space="preserve"> </w:t>
      </w:r>
      <w:r w:rsidR="003C46A6" w:rsidRPr="003C46A6">
        <w:t>2250</w:t>
      </w:r>
      <w:r w:rsidR="007F2F59">
        <w:t>,</w:t>
      </w:r>
      <w:r w:rsidR="00AA1CD4">
        <w:t>00 EUR</w:t>
      </w:r>
      <w:r w:rsidR="003C46A6" w:rsidRPr="003C46A6">
        <w:t xml:space="preserve"> (divi tūkstoši divi simti piecdesmit </w:t>
      </w:r>
      <w:r w:rsidR="003C46A6" w:rsidRPr="00AA1CD4">
        <w:rPr>
          <w:i/>
          <w:iCs/>
        </w:rPr>
        <w:t>euro</w:t>
      </w:r>
      <w:r w:rsidR="003C46A6" w:rsidRPr="003C46A6">
        <w:t xml:space="preserve"> </w:t>
      </w:r>
      <w:r w:rsidR="003C46A6">
        <w:t>nulle</w:t>
      </w:r>
      <w:r w:rsidR="003C46A6" w:rsidRPr="003C46A6">
        <w:t xml:space="preserve"> centi)</w:t>
      </w:r>
      <w:r w:rsidR="003C46A6">
        <w:t>,</w:t>
      </w:r>
      <w:r w:rsidR="00666CA8">
        <w:rPr>
          <w:rFonts w:eastAsia="Calibri"/>
          <w:lang w:eastAsia="en-US"/>
        </w:rPr>
        <w:t xml:space="preserve"> no Gulbenes novada pašvaldības 2026.gada budžeta līdzekļiem.</w:t>
      </w:r>
    </w:p>
    <w:p w14:paraId="2E01E364" w14:textId="2058EBB8" w:rsidR="004B08E6" w:rsidRDefault="00666CA8" w:rsidP="00D11F37">
      <w:pPr>
        <w:widowControl w:val="0"/>
        <w:spacing w:line="360" w:lineRule="auto"/>
        <w:ind w:firstLine="567"/>
        <w:jc w:val="both"/>
        <w:rPr>
          <w:rFonts w:eastAsia="Calibri"/>
          <w:lang w:eastAsia="en-US"/>
        </w:rPr>
      </w:pPr>
      <w:r>
        <w:rPr>
          <w:rFonts w:eastAsia="Calibri"/>
          <w:lang w:eastAsia="en-US"/>
        </w:rPr>
        <w:lastRenderedPageBreak/>
        <w:t xml:space="preserve">3. </w:t>
      </w:r>
      <w:r w:rsidR="004B08E6">
        <w:rPr>
          <w:rFonts w:eastAsia="Calibri"/>
          <w:lang w:eastAsia="en-US"/>
        </w:rPr>
        <w:t>Projekta</w:t>
      </w:r>
      <w:r w:rsidRPr="00666CA8">
        <w:rPr>
          <w:rFonts w:eastAsia="Calibri"/>
          <w:lang w:eastAsia="en-US"/>
        </w:rPr>
        <w:t xml:space="preserve"> apstiprināšanas gadījumā, NODROŠINĀT priekšfinansējumu </w:t>
      </w:r>
      <w:r w:rsidR="004B08E6">
        <w:rPr>
          <w:rFonts w:eastAsia="Calibri"/>
          <w:lang w:eastAsia="en-US"/>
        </w:rPr>
        <w:t xml:space="preserve">līdz </w:t>
      </w:r>
      <w:r>
        <w:rPr>
          <w:rFonts w:eastAsia="Calibri"/>
          <w:lang w:eastAsia="en-US"/>
        </w:rPr>
        <w:t>75</w:t>
      </w:r>
      <w:r w:rsidRPr="00666CA8">
        <w:rPr>
          <w:rFonts w:eastAsia="Calibri"/>
          <w:lang w:eastAsia="en-US"/>
        </w:rPr>
        <w:t xml:space="preserve">% apmērā no piešķirtā publiskā finansējuma, tas ir </w:t>
      </w:r>
      <w:r>
        <w:rPr>
          <w:rFonts w:eastAsia="Calibri"/>
          <w:lang w:eastAsia="en-US"/>
        </w:rPr>
        <w:t xml:space="preserve">līdz </w:t>
      </w:r>
      <w:r w:rsidR="007F2F59">
        <w:rPr>
          <w:rFonts w:eastAsia="Calibri"/>
          <w:lang w:eastAsia="en-US"/>
        </w:rPr>
        <w:t>3937,</w:t>
      </w:r>
      <w:r w:rsidR="003C46A6">
        <w:rPr>
          <w:rFonts w:eastAsia="Calibri"/>
          <w:lang w:eastAsia="en-US"/>
        </w:rPr>
        <w:t>50</w:t>
      </w:r>
      <w:r w:rsidRPr="00666CA8">
        <w:rPr>
          <w:rFonts w:eastAsia="Calibri"/>
          <w:lang w:eastAsia="en-US"/>
        </w:rPr>
        <w:t xml:space="preserve"> EUR (</w:t>
      </w:r>
      <w:r w:rsidR="00680C43">
        <w:rPr>
          <w:rFonts w:eastAsia="Calibri"/>
          <w:lang w:eastAsia="en-US"/>
        </w:rPr>
        <w:t>trīs</w:t>
      </w:r>
      <w:r w:rsidRPr="00666CA8">
        <w:rPr>
          <w:rFonts w:eastAsia="Calibri"/>
          <w:lang w:eastAsia="en-US"/>
        </w:rPr>
        <w:t xml:space="preserve"> tūkstoši </w:t>
      </w:r>
      <w:r w:rsidR="00680C43">
        <w:rPr>
          <w:rFonts w:eastAsia="Calibri"/>
          <w:lang w:eastAsia="en-US"/>
        </w:rPr>
        <w:t>deviņi</w:t>
      </w:r>
      <w:r w:rsidR="004B08E6">
        <w:rPr>
          <w:rFonts w:eastAsia="Calibri"/>
          <w:lang w:eastAsia="en-US"/>
        </w:rPr>
        <w:t xml:space="preserve"> simti </w:t>
      </w:r>
      <w:r w:rsidR="00680C43">
        <w:rPr>
          <w:rFonts w:eastAsia="Calibri"/>
          <w:lang w:eastAsia="en-US"/>
        </w:rPr>
        <w:t xml:space="preserve">trīsdesmit septiņi </w:t>
      </w:r>
      <w:r w:rsidRPr="00666CA8">
        <w:rPr>
          <w:rFonts w:eastAsia="Calibri"/>
          <w:i/>
          <w:iCs/>
          <w:lang w:eastAsia="en-US"/>
        </w:rPr>
        <w:t>e</w:t>
      </w:r>
      <w:r w:rsidR="00AA1CD4">
        <w:rPr>
          <w:rFonts w:eastAsia="Calibri"/>
          <w:i/>
          <w:iCs/>
          <w:lang w:eastAsia="en-US"/>
        </w:rPr>
        <w:t>u</w:t>
      </w:r>
      <w:r w:rsidRPr="00666CA8">
        <w:rPr>
          <w:rFonts w:eastAsia="Calibri"/>
          <w:i/>
          <w:iCs/>
          <w:lang w:eastAsia="en-US"/>
        </w:rPr>
        <w:t>ro</w:t>
      </w:r>
      <w:r w:rsidRPr="00666CA8">
        <w:rPr>
          <w:rFonts w:eastAsia="Calibri"/>
          <w:lang w:eastAsia="en-US"/>
        </w:rPr>
        <w:t xml:space="preserve"> </w:t>
      </w:r>
      <w:r w:rsidR="00680C43">
        <w:rPr>
          <w:rFonts w:eastAsia="Calibri"/>
          <w:lang w:eastAsia="en-US"/>
        </w:rPr>
        <w:t>piecdesmit</w:t>
      </w:r>
      <w:r w:rsidRPr="00666CA8">
        <w:rPr>
          <w:rFonts w:eastAsia="Calibri"/>
          <w:lang w:eastAsia="en-US"/>
        </w:rPr>
        <w:t xml:space="preserve"> centi)</w:t>
      </w:r>
      <w:r w:rsidR="004B08E6">
        <w:rPr>
          <w:rFonts w:eastAsia="Calibri"/>
          <w:lang w:eastAsia="en-US"/>
        </w:rPr>
        <w:t>, no Gulbenes novada pašvaldības 2026.gada budžeta līdzekļiem.</w:t>
      </w:r>
    </w:p>
    <w:p w14:paraId="3FFF569C" w14:textId="77777777" w:rsidR="00C218F6" w:rsidRDefault="00C218F6" w:rsidP="00D11F37">
      <w:pPr>
        <w:widowControl w:val="0"/>
        <w:spacing w:line="360" w:lineRule="auto"/>
        <w:jc w:val="both"/>
        <w:rPr>
          <w:rFonts w:eastAsia="Calibri"/>
          <w:lang w:eastAsia="en-US"/>
        </w:rPr>
      </w:pPr>
    </w:p>
    <w:p w14:paraId="41AA6242" w14:textId="36AA3CD1" w:rsidR="00C218F6" w:rsidRPr="0081003B" w:rsidRDefault="00C218F6" w:rsidP="00D11F37">
      <w:pPr>
        <w:widowControl w:val="0"/>
        <w:spacing w:line="360" w:lineRule="auto"/>
      </w:pPr>
      <w:r w:rsidRPr="0081003B">
        <w:t xml:space="preserve">Gulbenes novada pašvaldības domes priekšsēdētājs </w:t>
      </w:r>
      <w:r w:rsidRPr="0081003B">
        <w:tab/>
      </w:r>
      <w:r w:rsidRPr="0081003B">
        <w:tab/>
      </w:r>
      <w:r w:rsidRPr="0081003B">
        <w:tab/>
      </w:r>
      <w:r w:rsidRPr="0081003B">
        <w:tab/>
      </w:r>
      <w:r w:rsidRPr="0081003B">
        <w:tab/>
      </w:r>
      <w:r w:rsidR="004B08E6">
        <w:t>N.Mazūrs</w:t>
      </w:r>
    </w:p>
    <w:p w14:paraId="171C6AC0" w14:textId="77777777" w:rsidR="00C218F6" w:rsidRDefault="00C218F6" w:rsidP="00D11F37">
      <w:pPr>
        <w:widowControl w:val="0"/>
      </w:pPr>
    </w:p>
    <w:sectPr w:rsidR="00C218F6" w:rsidSect="00D11F37">
      <w:type w:val="continuous"/>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D56846"/>
    <w:multiLevelType w:val="hybridMultilevel"/>
    <w:tmpl w:val="5F02275A"/>
    <w:lvl w:ilvl="0" w:tplc="D9FC4B94">
      <w:start w:val="1"/>
      <w:numFmt w:val="decimal"/>
      <w:lvlText w:val="%1)"/>
      <w:lvlJc w:val="left"/>
      <w:pPr>
        <w:ind w:left="927" w:hanging="360"/>
      </w:pPr>
    </w:lvl>
    <w:lvl w:ilvl="1" w:tplc="BE8A2B68">
      <w:start w:val="1"/>
      <w:numFmt w:val="lowerLetter"/>
      <w:lvlText w:val="%2."/>
      <w:lvlJc w:val="left"/>
      <w:pPr>
        <w:ind w:left="1647" w:hanging="360"/>
      </w:pPr>
    </w:lvl>
    <w:lvl w:ilvl="2" w:tplc="8B34CD4E">
      <w:start w:val="1"/>
      <w:numFmt w:val="lowerRoman"/>
      <w:lvlText w:val="%3."/>
      <w:lvlJc w:val="right"/>
      <w:pPr>
        <w:ind w:left="2367" w:hanging="180"/>
      </w:pPr>
    </w:lvl>
    <w:lvl w:ilvl="3" w:tplc="A6DCB04C">
      <w:start w:val="1"/>
      <w:numFmt w:val="decimal"/>
      <w:lvlText w:val="%4."/>
      <w:lvlJc w:val="left"/>
      <w:pPr>
        <w:ind w:left="3087" w:hanging="360"/>
      </w:pPr>
    </w:lvl>
    <w:lvl w:ilvl="4" w:tplc="07583FDA">
      <w:start w:val="1"/>
      <w:numFmt w:val="lowerLetter"/>
      <w:lvlText w:val="%5."/>
      <w:lvlJc w:val="left"/>
      <w:pPr>
        <w:ind w:left="3807" w:hanging="360"/>
      </w:pPr>
    </w:lvl>
    <w:lvl w:ilvl="5" w:tplc="19727E18">
      <w:start w:val="1"/>
      <w:numFmt w:val="lowerRoman"/>
      <w:lvlText w:val="%6."/>
      <w:lvlJc w:val="right"/>
      <w:pPr>
        <w:ind w:left="4527" w:hanging="180"/>
      </w:pPr>
    </w:lvl>
    <w:lvl w:ilvl="6" w:tplc="E73EDFE0">
      <w:start w:val="1"/>
      <w:numFmt w:val="decimal"/>
      <w:lvlText w:val="%7."/>
      <w:lvlJc w:val="left"/>
      <w:pPr>
        <w:ind w:left="5247" w:hanging="360"/>
      </w:pPr>
    </w:lvl>
    <w:lvl w:ilvl="7" w:tplc="2A26656E">
      <w:start w:val="1"/>
      <w:numFmt w:val="lowerLetter"/>
      <w:lvlText w:val="%8."/>
      <w:lvlJc w:val="left"/>
      <w:pPr>
        <w:ind w:left="5967" w:hanging="360"/>
      </w:pPr>
    </w:lvl>
    <w:lvl w:ilvl="8" w:tplc="9B7A3F60">
      <w:start w:val="1"/>
      <w:numFmt w:val="lowerRoman"/>
      <w:lvlText w:val="%9."/>
      <w:lvlJc w:val="right"/>
      <w:pPr>
        <w:ind w:left="6687" w:hanging="180"/>
      </w:pPr>
    </w:lvl>
  </w:abstractNum>
  <w:num w:numId="1" w16cid:durableId="9229529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8F6"/>
    <w:rsid w:val="00005558"/>
    <w:rsid w:val="00042E64"/>
    <w:rsid w:val="00066F0C"/>
    <w:rsid w:val="000C37A2"/>
    <w:rsid w:val="000F4D3F"/>
    <w:rsid w:val="00106756"/>
    <w:rsid w:val="00155A9A"/>
    <w:rsid w:val="001A15E3"/>
    <w:rsid w:val="002A2701"/>
    <w:rsid w:val="003C46A6"/>
    <w:rsid w:val="003E4F3C"/>
    <w:rsid w:val="004B08E6"/>
    <w:rsid w:val="004B331E"/>
    <w:rsid w:val="00525C8E"/>
    <w:rsid w:val="005473DA"/>
    <w:rsid w:val="00601FCF"/>
    <w:rsid w:val="00666CA8"/>
    <w:rsid w:val="0067084A"/>
    <w:rsid w:val="00680C43"/>
    <w:rsid w:val="006D6D22"/>
    <w:rsid w:val="00726CB2"/>
    <w:rsid w:val="00746AF2"/>
    <w:rsid w:val="00771C5B"/>
    <w:rsid w:val="007B1FE5"/>
    <w:rsid w:val="007F2F59"/>
    <w:rsid w:val="008B1720"/>
    <w:rsid w:val="008D3C6F"/>
    <w:rsid w:val="009008AF"/>
    <w:rsid w:val="009A7395"/>
    <w:rsid w:val="009E3EF7"/>
    <w:rsid w:val="00AA1CD4"/>
    <w:rsid w:val="00AF036B"/>
    <w:rsid w:val="00B4527D"/>
    <w:rsid w:val="00C20F98"/>
    <w:rsid w:val="00C218F6"/>
    <w:rsid w:val="00CB5631"/>
    <w:rsid w:val="00D11F37"/>
    <w:rsid w:val="00D17105"/>
    <w:rsid w:val="00DF7107"/>
    <w:rsid w:val="00F33359"/>
    <w:rsid w:val="00F50DA7"/>
    <w:rsid w:val="00F80407"/>
    <w:rsid w:val="00F9783C"/>
    <w:rsid w:val="00FF5E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DF117"/>
  <w15:chartTrackingRefBased/>
  <w15:docId w15:val="{4DAF0317-9022-41FE-87ED-65425BBE2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218F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C21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C218F6"/>
    <w:pPr>
      <w:spacing w:after="0" w:line="240" w:lineRule="auto"/>
    </w:pPr>
  </w:style>
  <w:style w:type="character" w:styleId="Izteiksmgs">
    <w:name w:val="Strong"/>
    <w:basedOn w:val="Noklusjumarindkopasfonts"/>
    <w:uiPriority w:val="22"/>
    <w:qFormat/>
    <w:rsid w:val="009E3EF7"/>
    <w:rPr>
      <w:b/>
      <w:bCs/>
    </w:rPr>
  </w:style>
  <w:style w:type="paragraph" w:styleId="Sarakstarindkopa">
    <w:name w:val="List Paragraph"/>
    <w:basedOn w:val="Parasts"/>
    <w:uiPriority w:val="34"/>
    <w:qFormat/>
    <w:rsid w:val="009E3EF7"/>
    <w:pPr>
      <w:ind w:left="720"/>
      <w:contextualSpacing/>
    </w:pPr>
  </w:style>
  <w:style w:type="character" w:styleId="Hipersaite">
    <w:name w:val="Hyperlink"/>
    <w:basedOn w:val="Noklusjumarindkopasfonts"/>
    <w:uiPriority w:val="99"/>
    <w:semiHidden/>
    <w:unhideWhenUsed/>
    <w:rsid w:val="003E4F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3991</Words>
  <Characters>2276</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Lapse</dc:creator>
  <cp:keywords/>
  <dc:description/>
  <cp:lastModifiedBy>Vita Bašķere</cp:lastModifiedBy>
  <cp:revision>2</cp:revision>
  <cp:lastPrinted>2025-09-26T11:57:00Z</cp:lastPrinted>
  <dcterms:created xsi:type="dcterms:W3CDTF">2025-09-30T06:59:00Z</dcterms:created>
  <dcterms:modified xsi:type="dcterms:W3CDTF">2025-09-30T06:59:00Z</dcterms:modified>
</cp:coreProperties>
</file>