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8975E7" w14:textId="77777777" w:rsidR="006473DE" w:rsidRPr="005407B5" w:rsidRDefault="006473DE" w:rsidP="006473DE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73"/>
        <w:gridCol w:w="3115"/>
        <w:gridCol w:w="2743"/>
      </w:tblGrid>
      <w:tr w:rsidR="006473DE" w:rsidRPr="00FD58F2" w14:paraId="0A9CF6D7" w14:textId="77777777" w:rsidTr="000B7B3B">
        <w:tc>
          <w:tcPr>
            <w:tcW w:w="3073" w:type="dxa"/>
          </w:tcPr>
          <w:p w14:paraId="7C7D0A49" w14:textId="77777777" w:rsidR="006473DE" w:rsidRPr="00FD58F2" w:rsidRDefault="006473DE" w:rsidP="000B7B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</w:p>
        </w:tc>
        <w:tc>
          <w:tcPr>
            <w:tcW w:w="3115" w:type="dxa"/>
          </w:tcPr>
          <w:p w14:paraId="64009DE2" w14:textId="77777777" w:rsidR="006473DE" w:rsidRPr="00FD58F2" w:rsidRDefault="006473DE" w:rsidP="000B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noProof/>
                <w:kern w:val="0"/>
                <w:sz w:val="24"/>
                <w:szCs w:val="24"/>
                <w:lang w:eastAsia="lv-LV"/>
                <w14:ligatures w14:val="none"/>
              </w:rPr>
              <w:drawing>
                <wp:inline distT="0" distB="0" distL="0" distR="0" wp14:anchorId="3D2F3B55" wp14:editId="5803F30F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06B5E19D" w14:textId="77777777" w:rsidR="006473DE" w:rsidRPr="00FD58F2" w:rsidRDefault="006473DE" w:rsidP="000B7B3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32"/>
                <w:szCs w:val="32"/>
                <w:lang w:eastAsia="lv-LV"/>
                <w14:ligatures w14:val="none"/>
              </w:rPr>
            </w:pPr>
          </w:p>
        </w:tc>
      </w:tr>
      <w:tr w:rsidR="006473DE" w:rsidRPr="00FD58F2" w14:paraId="6711E0B6" w14:textId="77777777" w:rsidTr="000B7B3B">
        <w:tc>
          <w:tcPr>
            <w:tcW w:w="8931" w:type="dxa"/>
            <w:gridSpan w:val="3"/>
          </w:tcPr>
          <w:p w14:paraId="42B64F6D" w14:textId="77777777" w:rsidR="006473DE" w:rsidRPr="00FD58F2" w:rsidRDefault="006473DE" w:rsidP="000B7B3B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b/>
                <w:kern w:val="0"/>
                <w:sz w:val="32"/>
                <w:szCs w:val="32"/>
                <w:lang w:eastAsia="lv-LV"/>
                <w14:ligatures w14:val="none"/>
              </w:rPr>
              <w:t>GULBENES NOVADA PAŠVALDĪBA</w:t>
            </w:r>
          </w:p>
        </w:tc>
      </w:tr>
      <w:tr w:rsidR="006473DE" w:rsidRPr="00FD58F2" w14:paraId="30488354" w14:textId="77777777" w:rsidTr="000B7B3B">
        <w:tc>
          <w:tcPr>
            <w:tcW w:w="8931" w:type="dxa"/>
            <w:gridSpan w:val="3"/>
          </w:tcPr>
          <w:p w14:paraId="33E69756" w14:textId="77777777" w:rsidR="006473DE" w:rsidRPr="00FD58F2" w:rsidRDefault="006473DE" w:rsidP="000B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proofErr w:type="spellStart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Reģ</w:t>
            </w:r>
            <w:proofErr w:type="spellEnd"/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. Nr. 90009116327</w:t>
            </w:r>
          </w:p>
        </w:tc>
      </w:tr>
      <w:tr w:rsidR="006473DE" w:rsidRPr="00FD58F2" w14:paraId="6595E2A5" w14:textId="77777777" w:rsidTr="000B7B3B">
        <w:tc>
          <w:tcPr>
            <w:tcW w:w="8931" w:type="dxa"/>
            <w:gridSpan w:val="3"/>
          </w:tcPr>
          <w:p w14:paraId="68E2F31F" w14:textId="77777777" w:rsidR="006473DE" w:rsidRPr="00FD58F2" w:rsidRDefault="006473DE" w:rsidP="000B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Ābeļu iela 2, Gulbene, Gulbenes nov., LV-4401</w:t>
            </w:r>
          </w:p>
        </w:tc>
      </w:tr>
      <w:tr w:rsidR="006473DE" w:rsidRPr="00FD58F2" w14:paraId="3CDFC75D" w14:textId="77777777" w:rsidTr="000B7B3B">
        <w:tc>
          <w:tcPr>
            <w:tcW w:w="8931" w:type="dxa"/>
            <w:gridSpan w:val="3"/>
          </w:tcPr>
          <w:p w14:paraId="4224D3D8" w14:textId="77777777" w:rsidR="006473DE" w:rsidRPr="00FD58F2" w:rsidRDefault="006473DE" w:rsidP="000B7B3B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t>Tālrunis 64497710, mob.26595362, e-pasts: dome@gulbene.lv, www.gulbene.lv</w:t>
            </w:r>
          </w:p>
          <w:p w14:paraId="19DFE1A2" w14:textId="77777777" w:rsidR="006473DE" w:rsidRPr="00FD58F2" w:rsidRDefault="006473DE" w:rsidP="000B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4"/>
                <w:szCs w:val="4"/>
                <w:lang w:eastAsia="lv-LV"/>
                <w14:ligatures w14:val="none"/>
              </w:rPr>
            </w:pP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  <w:r w:rsidRPr="00FD58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v-LV"/>
                <w14:ligatures w14:val="none"/>
              </w:rPr>
              <w:softHyphen/>
            </w:r>
          </w:p>
        </w:tc>
      </w:tr>
    </w:tbl>
    <w:p w14:paraId="6FF00782" w14:textId="77777777" w:rsidR="006473DE" w:rsidRPr="00FD58F2" w:rsidRDefault="006473DE" w:rsidP="006473D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FD58F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v-LV"/>
          <w14:ligatures w14:val="none"/>
        </w:rPr>
        <w:t>DOMES LĒMUMS</w:t>
      </w:r>
    </w:p>
    <w:p w14:paraId="665D066D" w14:textId="77777777" w:rsidR="006473DE" w:rsidRPr="00FD58F2" w:rsidRDefault="006473DE" w:rsidP="006473D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FD58F2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Gulbenē</w:t>
      </w:r>
    </w:p>
    <w:p w14:paraId="19CC7BB6" w14:textId="77777777" w:rsidR="006473DE" w:rsidRPr="00FD58F2" w:rsidRDefault="006473DE" w:rsidP="006473D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tbl>
      <w:tblPr>
        <w:tblStyle w:val="Reatabula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5"/>
        <w:gridCol w:w="4679"/>
      </w:tblGrid>
      <w:tr w:rsidR="006473DE" w14:paraId="77E920B4" w14:textId="77777777" w:rsidTr="000B7B3B">
        <w:tc>
          <w:tcPr>
            <w:tcW w:w="4675" w:type="dxa"/>
            <w:hideMark/>
          </w:tcPr>
          <w:p w14:paraId="54B2AF1C" w14:textId="1BD9B68D" w:rsidR="006473DE" w:rsidRDefault="006473DE" w:rsidP="000B7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35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25.septembrī</w:t>
            </w:r>
          </w:p>
        </w:tc>
        <w:tc>
          <w:tcPr>
            <w:tcW w:w="4679" w:type="dxa"/>
            <w:hideMark/>
          </w:tcPr>
          <w:p w14:paraId="65F4B5A3" w14:textId="02AE0147" w:rsidR="006473DE" w:rsidRDefault="006473DE" w:rsidP="000B7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GND/2025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  <w:r w:rsidR="00235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693</w:t>
            </w:r>
          </w:p>
        </w:tc>
      </w:tr>
      <w:tr w:rsidR="006473DE" w14:paraId="44A54674" w14:textId="77777777" w:rsidTr="000B7B3B">
        <w:tc>
          <w:tcPr>
            <w:tcW w:w="4675" w:type="dxa"/>
          </w:tcPr>
          <w:p w14:paraId="45988836" w14:textId="77777777" w:rsidR="006473DE" w:rsidRDefault="006473DE" w:rsidP="000B7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9" w:type="dxa"/>
            <w:hideMark/>
          </w:tcPr>
          <w:p w14:paraId="07AE4BF9" w14:textId="1507FD44" w:rsidR="006473DE" w:rsidRDefault="006473DE" w:rsidP="000B7B3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235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22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235F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138CB66C" w14:textId="77777777" w:rsidR="006473DE" w:rsidRDefault="006473DE" w:rsidP="006473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83EFE64" w14:textId="48D71C80" w:rsidR="006473DE" w:rsidRPr="009D57ED" w:rsidRDefault="006473DE" w:rsidP="00235F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57ED">
        <w:rPr>
          <w:rFonts w:ascii="Times New Roman" w:hAnsi="Times New Roman" w:cs="Times New Roman"/>
          <w:b/>
          <w:sz w:val="24"/>
          <w:szCs w:val="24"/>
        </w:rPr>
        <w:t>Par</w:t>
      </w:r>
      <w:r>
        <w:rPr>
          <w:rFonts w:ascii="Times New Roman" w:hAnsi="Times New Roman" w:cs="Times New Roman"/>
          <w:b/>
          <w:sz w:val="24"/>
          <w:szCs w:val="24"/>
        </w:rPr>
        <w:t xml:space="preserve"> Ginta Āboliņa</w:t>
      </w:r>
      <w:r w:rsidRPr="009D57E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atbrīvošanu no </w:t>
      </w:r>
      <w:r w:rsidR="00FA5AFF">
        <w:rPr>
          <w:rFonts w:ascii="Times New Roman" w:hAnsi="Times New Roman" w:cs="Times New Roman"/>
          <w:b/>
          <w:sz w:val="24"/>
          <w:szCs w:val="24"/>
        </w:rPr>
        <w:t xml:space="preserve">Gulbenes novada </w:t>
      </w:r>
      <w:r w:rsidRPr="009D57ED">
        <w:rPr>
          <w:rFonts w:ascii="Times New Roman" w:hAnsi="Times New Roman" w:cs="Times New Roman"/>
          <w:b/>
          <w:sz w:val="24"/>
          <w:szCs w:val="24"/>
        </w:rPr>
        <w:t xml:space="preserve">Gulbenes </w:t>
      </w:r>
      <w:r>
        <w:rPr>
          <w:rFonts w:ascii="Times New Roman" w:hAnsi="Times New Roman" w:cs="Times New Roman"/>
          <w:b/>
          <w:sz w:val="24"/>
          <w:szCs w:val="24"/>
        </w:rPr>
        <w:t xml:space="preserve">pilsētas </w:t>
      </w:r>
      <w:r w:rsidRPr="009D57ED">
        <w:rPr>
          <w:rFonts w:ascii="Times New Roman" w:hAnsi="Times New Roman" w:cs="Times New Roman"/>
          <w:b/>
          <w:sz w:val="24"/>
          <w:szCs w:val="24"/>
        </w:rPr>
        <w:t>pārvaldes vadītāja amata</w:t>
      </w:r>
    </w:p>
    <w:p w14:paraId="43B1FBCC" w14:textId="77777777" w:rsidR="006473DE" w:rsidRDefault="006473DE" w:rsidP="006473DE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bookmarkStart w:id="0" w:name="_Hlk45614965"/>
    </w:p>
    <w:bookmarkEnd w:id="0"/>
    <w:p w14:paraId="389F2F64" w14:textId="5FE0AA7F" w:rsidR="006473DE" w:rsidRPr="009D57ED" w:rsidRDefault="006473DE" w:rsidP="006473DE">
      <w:pPr>
        <w:spacing w:after="0" w:line="360" w:lineRule="auto"/>
        <w:ind w:right="-2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CF6">
        <w:rPr>
          <w:rFonts w:ascii="Times New Roman" w:eastAsia="Calibri" w:hAnsi="Times New Roman" w:cs="Times New Roman"/>
          <w:sz w:val="24"/>
          <w:szCs w:val="24"/>
        </w:rPr>
        <w:t xml:space="preserve">Gulbenes novada pašvaldībā </w:t>
      </w:r>
      <w:r w:rsidRPr="00101CF6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01CF6">
        <w:rPr>
          <w:rFonts w:ascii="Times New Roman" w:hAnsi="Times New Roman" w:cs="Times New Roman"/>
          <w:sz w:val="24"/>
          <w:szCs w:val="24"/>
        </w:rPr>
        <w:t xml:space="preserve">.gada </w:t>
      </w:r>
      <w:r w:rsidR="00EB2798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.septembrī</w:t>
      </w:r>
      <w:r w:rsidRPr="00101CF6">
        <w:rPr>
          <w:rFonts w:ascii="Times New Roman" w:hAnsi="Times New Roman" w:cs="Times New Roman"/>
          <w:sz w:val="24"/>
          <w:szCs w:val="24"/>
        </w:rPr>
        <w:t xml:space="preserve"> </w:t>
      </w:r>
      <w:r w:rsidRPr="00101CF6">
        <w:rPr>
          <w:rFonts w:ascii="Times New Roman" w:eastAsia="Calibri" w:hAnsi="Times New Roman" w:cs="Times New Roman"/>
          <w:sz w:val="24"/>
          <w:szCs w:val="24"/>
        </w:rPr>
        <w:t xml:space="preserve">saņemts </w:t>
      </w:r>
      <w:r>
        <w:rPr>
          <w:rFonts w:ascii="Times New Roman" w:eastAsia="Calibri" w:hAnsi="Times New Roman" w:cs="Times New Roman"/>
          <w:sz w:val="24"/>
          <w:szCs w:val="24"/>
        </w:rPr>
        <w:t>Ginta Āboliņa</w:t>
      </w:r>
      <w:r w:rsidRPr="00101CF6">
        <w:rPr>
          <w:rFonts w:ascii="Times New Roman" w:eastAsia="Arial Unicode MS" w:hAnsi="Times New Roman" w:cs="Times New Roman"/>
          <w:color w:val="000000" w:themeColor="text1"/>
          <w:sz w:val="24"/>
          <w:szCs w:val="24"/>
        </w:rPr>
        <w:t xml:space="preserve">, </w:t>
      </w:r>
      <w:r w:rsidRPr="00101CF6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101CF6">
        <w:rPr>
          <w:rFonts w:ascii="Times New Roman" w:eastAsia="Calibri" w:hAnsi="Times New Roman" w:cs="Times New Roman"/>
          <w:sz w:val="24"/>
          <w:szCs w:val="24"/>
        </w:rPr>
        <w:t xml:space="preserve">.gada  </w:t>
      </w:r>
      <w:r w:rsidR="00EB2798">
        <w:rPr>
          <w:rFonts w:ascii="Times New Roman" w:eastAsia="Calibri" w:hAnsi="Times New Roman" w:cs="Times New Roman"/>
          <w:sz w:val="24"/>
          <w:szCs w:val="24"/>
        </w:rPr>
        <w:t>23</w:t>
      </w:r>
      <w:r>
        <w:rPr>
          <w:rFonts w:ascii="Times New Roman" w:eastAsia="Calibri" w:hAnsi="Times New Roman" w:cs="Times New Roman"/>
          <w:sz w:val="24"/>
          <w:szCs w:val="24"/>
        </w:rPr>
        <w:t>.septembra</w:t>
      </w:r>
      <w:r w:rsidRPr="00101CF6">
        <w:rPr>
          <w:rFonts w:ascii="Times New Roman" w:eastAsia="Calibri" w:hAnsi="Times New Roman" w:cs="Times New Roman"/>
          <w:sz w:val="24"/>
          <w:szCs w:val="24"/>
        </w:rPr>
        <w:t xml:space="preserve"> iesniegums (Gulbenes novada pašvaldībā reģistrēts ar </w:t>
      </w:r>
      <w:proofErr w:type="spellStart"/>
      <w:r w:rsidRPr="00101CF6">
        <w:rPr>
          <w:rFonts w:ascii="Times New Roman" w:eastAsia="Calibri" w:hAnsi="Times New Roman" w:cs="Times New Roman"/>
          <w:sz w:val="24"/>
          <w:szCs w:val="24"/>
        </w:rPr>
        <w:t>Nr.GND</w:t>
      </w:r>
      <w:proofErr w:type="spellEnd"/>
      <w:r w:rsidRPr="00101CF6">
        <w:rPr>
          <w:rFonts w:ascii="Times New Roman" w:eastAsia="Calibri" w:hAnsi="Times New Roman" w:cs="Times New Roman"/>
          <w:sz w:val="24"/>
          <w:szCs w:val="24"/>
        </w:rPr>
        <w:t>/7.5/2</w:t>
      </w:r>
      <w:r>
        <w:rPr>
          <w:rFonts w:ascii="Times New Roman" w:eastAsia="Calibri" w:hAnsi="Times New Roman" w:cs="Times New Roman"/>
          <w:sz w:val="24"/>
          <w:szCs w:val="24"/>
        </w:rPr>
        <w:t>5</w:t>
      </w:r>
      <w:r w:rsidRPr="00101CF6">
        <w:rPr>
          <w:rFonts w:ascii="Times New Roman" w:eastAsia="Calibri" w:hAnsi="Times New Roman" w:cs="Times New Roman"/>
          <w:sz w:val="24"/>
          <w:szCs w:val="24"/>
        </w:rPr>
        <w:t>/</w:t>
      </w:r>
      <w:r w:rsidR="00EB2798">
        <w:rPr>
          <w:rFonts w:ascii="Times New Roman" w:eastAsia="Calibri" w:hAnsi="Times New Roman" w:cs="Times New Roman"/>
          <w:sz w:val="24"/>
          <w:szCs w:val="24"/>
        </w:rPr>
        <w:t>535</w:t>
      </w:r>
      <w:r w:rsidRPr="00101CF6">
        <w:rPr>
          <w:rFonts w:ascii="Times New Roman" w:eastAsia="Calibri" w:hAnsi="Times New Roman" w:cs="Times New Roman"/>
          <w:sz w:val="24"/>
          <w:szCs w:val="24"/>
        </w:rPr>
        <w:t xml:space="preserve">), kurā tiek lūgts viņu atbrīvot no </w:t>
      </w:r>
      <w:r w:rsidR="00FA5AFF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 w:rsidRPr="00101CF6">
        <w:rPr>
          <w:rFonts w:ascii="Times New Roman" w:eastAsia="Calibri" w:hAnsi="Times New Roman" w:cs="Times New Roman"/>
          <w:sz w:val="24"/>
          <w:szCs w:val="24"/>
        </w:rPr>
        <w:t xml:space="preserve">Gulbenes </w:t>
      </w:r>
      <w:r>
        <w:rPr>
          <w:rFonts w:ascii="Times New Roman" w:eastAsia="Calibri" w:hAnsi="Times New Roman" w:cs="Times New Roman"/>
          <w:sz w:val="24"/>
          <w:szCs w:val="24"/>
        </w:rPr>
        <w:t xml:space="preserve">pilsētas pārvaldes </w:t>
      </w:r>
      <w:r w:rsidRPr="00101CF6">
        <w:rPr>
          <w:rFonts w:ascii="Times New Roman" w:eastAsia="Calibri" w:hAnsi="Times New Roman" w:cs="Times New Roman"/>
          <w:sz w:val="24"/>
          <w:szCs w:val="24"/>
        </w:rPr>
        <w:t xml:space="preserve">vadītāja amata </w:t>
      </w:r>
      <w:r w:rsidRPr="00101CF6">
        <w:rPr>
          <w:rFonts w:ascii="Times New Roman" w:hAnsi="Times New Roman" w:cs="Times New Roman"/>
          <w:sz w:val="24"/>
          <w:szCs w:val="24"/>
        </w:rPr>
        <w:t>ar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01CF6">
        <w:rPr>
          <w:rFonts w:ascii="Times New Roman" w:hAnsi="Times New Roman" w:cs="Times New Roman"/>
          <w:sz w:val="24"/>
          <w:szCs w:val="24"/>
        </w:rPr>
        <w:t xml:space="preserve">.gada </w:t>
      </w:r>
      <w:r w:rsidRPr="00EB2798">
        <w:rPr>
          <w:rFonts w:ascii="Times New Roman" w:hAnsi="Times New Roman" w:cs="Times New Roman"/>
          <w:sz w:val="24"/>
          <w:szCs w:val="24"/>
        </w:rPr>
        <w:t>30.septembri</w:t>
      </w:r>
      <w:r w:rsidRPr="00101CF6">
        <w:rPr>
          <w:rFonts w:ascii="Times New Roman" w:hAnsi="Times New Roman" w:cs="Times New Roman"/>
          <w:sz w:val="24"/>
          <w:szCs w:val="24"/>
        </w:rPr>
        <w:t xml:space="preserve"> (pēdējā darba diena).</w:t>
      </w:r>
    </w:p>
    <w:p w14:paraId="3FBAB8DF" w14:textId="059B8041" w:rsidR="006473DE" w:rsidRPr="00235FCB" w:rsidRDefault="006473DE" w:rsidP="00235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14E17">
        <w:rPr>
          <w:rFonts w:ascii="Times New Roman" w:hAnsi="Times New Roman" w:cs="Times New Roman"/>
          <w:sz w:val="24"/>
          <w:szCs w:val="24"/>
        </w:rPr>
        <w:t xml:space="preserve">Pamatojoties uz Pašvaldību likuma 10.panta pirmās daļas 10.punktu, kas nosaka, ka dome ir tiesīga izlemt ikvienu pašvaldības kompetences jautājumu; tikai domes kompetencē ir </w:t>
      </w:r>
      <w:r w:rsidRPr="00614E17">
        <w:rPr>
          <w:rFonts w:ascii="Times New Roman" w:hAnsi="Times New Roman" w:cs="Times New Roman"/>
          <w:sz w:val="24"/>
          <w:szCs w:val="24"/>
          <w:shd w:val="clear" w:color="auto" w:fill="FFFFFF"/>
        </w:rPr>
        <w:t>iecelt amatā un atbrīvot no tā pašvaldības iestāžu vadītājus, kā arī citas amatpersonas normatīvajos aktos paredzētajos gadījumos</w:t>
      </w:r>
      <w:r w:rsidRPr="00614E17">
        <w:rPr>
          <w:rFonts w:ascii="Times New Roman" w:hAnsi="Times New Roman" w:cs="Times New Roman"/>
          <w:sz w:val="24"/>
          <w:szCs w:val="24"/>
        </w:rPr>
        <w:t>, Darba likuma 1</w:t>
      </w:r>
      <w:r w:rsidR="00810BAE" w:rsidRPr="00614E17">
        <w:rPr>
          <w:rFonts w:ascii="Times New Roman" w:hAnsi="Times New Roman" w:cs="Times New Roman"/>
          <w:sz w:val="24"/>
          <w:szCs w:val="24"/>
        </w:rPr>
        <w:t>00</w:t>
      </w:r>
      <w:r w:rsidRPr="00614E17">
        <w:rPr>
          <w:rFonts w:ascii="Times New Roman" w:hAnsi="Times New Roman" w:cs="Times New Roman"/>
          <w:sz w:val="24"/>
          <w:szCs w:val="24"/>
        </w:rPr>
        <w:t>.pant</w:t>
      </w:r>
      <w:r w:rsidR="00810BAE" w:rsidRPr="00614E17">
        <w:rPr>
          <w:rFonts w:ascii="Times New Roman" w:hAnsi="Times New Roman" w:cs="Times New Roman"/>
          <w:sz w:val="24"/>
          <w:szCs w:val="24"/>
        </w:rPr>
        <w:t>a ceturto daļu</w:t>
      </w:r>
      <w:r w:rsidRPr="00614E17">
        <w:rPr>
          <w:rFonts w:ascii="Times New Roman" w:hAnsi="Times New Roman" w:cs="Times New Roman"/>
          <w:sz w:val="24"/>
          <w:szCs w:val="24"/>
        </w:rPr>
        <w:t xml:space="preserve">, kas paredz, ka darbinieks un darba devējs </w:t>
      </w:r>
      <w:r w:rsidR="00810BAE" w:rsidRPr="00614E17">
        <w:rPr>
          <w:rFonts w:ascii="Times New Roman" w:hAnsi="Times New Roman" w:cs="Times New Roman"/>
          <w:sz w:val="24"/>
          <w:szCs w:val="24"/>
        </w:rPr>
        <w:t>vienojoties, darba līgumu var izbeigt arī pirms uzteikuma termiņa izbeigšanās</w:t>
      </w:r>
      <w:r w:rsidRPr="00614E17">
        <w:rPr>
          <w:rFonts w:ascii="Times New Roman" w:hAnsi="Times New Roman" w:cs="Times New Roman"/>
          <w:sz w:val="24"/>
          <w:szCs w:val="24"/>
        </w:rPr>
        <w:t xml:space="preserve">, </w:t>
      </w:r>
      <w:r w:rsidRPr="00614E17">
        <w:rPr>
          <w:rFonts w:ascii="Times New Roman" w:hAnsi="Times New Roman" w:cs="Times New Roman"/>
          <w:color w:val="000000" w:themeColor="text1"/>
          <w:sz w:val="24"/>
          <w:szCs w:val="24"/>
        </w:rPr>
        <w:t>Valsts un pašvaldību institūciju amatpersonu un darbinieku atlīdzības likuma 40.panta pirmo daļu</w:t>
      </w:r>
      <w:r w:rsidRPr="00614E17">
        <w:rPr>
          <w:rFonts w:ascii="Times New Roman" w:hAnsi="Times New Roman" w:cs="Times New Roman"/>
          <w:sz w:val="24"/>
          <w:szCs w:val="24"/>
        </w:rPr>
        <w:t>, Darba likuma</w:t>
      </w:r>
      <w:r w:rsidRPr="00614E1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614E17">
        <w:rPr>
          <w:rFonts w:ascii="Times New Roman" w:hAnsi="Times New Roman" w:cs="Times New Roman"/>
          <w:sz w:val="24"/>
          <w:szCs w:val="24"/>
        </w:rPr>
        <w:t>149.panta piekto daļu, kas nosaka, ka ikgadējā</w:t>
      </w:r>
      <w:r w:rsidRPr="00CE5792">
        <w:rPr>
          <w:rFonts w:ascii="Times New Roman" w:hAnsi="Times New Roman" w:cs="Times New Roman"/>
          <w:sz w:val="24"/>
          <w:szCs w:val="24"/>
        </w:rPr>
        <w:t xml:space="preserve"> apmaksātā atvaļinājuma atlīdzināšana naudā nav pieļaujama, izņemot gadījumus, kad darba </w:t>
      </w:r>
      <w:r w:rsidRPr="00C111F1">
        <w:rPr>
          <w:rFonts w:ascii="Times New Roman" w:hAnsi="Times New Roman" w:cs="Times New Roman"/>
          <w:sz w:val="24"/>
          <w:szCs w:val="24"/>
        </w:rPr>
        <w:t xml:space="preserve">tiesiskās attiecības tiek izbeigtas un darbinieks </w:t>
      </w:r>
      <w:r w:rsidRPr="00235FCB">
        <w:rPr>
          <w:rFonts w:ascii="Times New Roman" w:hAnsi="Times New Roman" w:cs="Times New Roman"/>
          <w:sz w:val="24"/>
          <w:szCs w:val="24"/>
        </w:rPr>
        <w:t xml:space="preserve">ikgadējo apmaksāto atvaļinājumu nav izmantojis; darba devējam ir pienākums izmaksāt atlīdzību par visu periodu, par kuru darbinieks nav izmantojis ikgadējo apmaksāto atvaļinājumu, atklāti balsojot: </w:t>
      </w:r>
      <w:r w:rsidR="00235FCB" w:rsidRPr="00235FCB">
        <w:rPr>
          <w:rFonts w:ascii="Times New Roman" w:hAnsi="Times New Roman" w:cs="Times New Roman"/>
          <w:noProof/>
          <w:sz w:val="24"/>
          <w:szCs w:val="24"/>
        </w:rPr>
        <w:t>ar 13 balsīm "Par" (Ainārs Brezinskis, Artūrs Smagars, Dāvis Uiska, Gunārs Babris, Gunārs Ciglis, Guntis Princovs, Intars Liepiņš, Ivars Kupčs, Jānis Barinskis, Lāsma Gabdulļina, Liena Silauniece, Normunds Mazūrs, Valtis Krauklis), "Pret" – nav, "Atturas" – nav, "Nepiedalās" – nav</w:t>
      </w:r>
      <w:r w:rsidRPr="00235FCB">
        <w:rPr>
          <w:rFonts w:ascii="Times New Roman" w:hAnsi="Times New Roman" w:cs="Times New Roman"/>
          <w:color w:val="000000"/>
          <w:sz w:val="24"/>
          <w:szCs w:val="24"/>
        </w:rPr>
        <w:t xml:space="preserve">, Gulbenes novada </w:t>
      </w:r>
      <w:r w:rsidRPr="00235FCB">
        <w:rPr>
          <w:rFonts w:ascii="Times New Roman" w:hAnsi="Times New Roman" w:cs="Times New Roman"/>
          <w:sz w:val="24"/>
          <w:szCs w:val="24"/>
        </w:rPr>
        <w:t xml:space="preserve"> pašvaldības dome NOLEMJ:</w:t>
      </w:r>
    </w:p>
    <w:p w14:paraId="4ED3F877" w14:textId="48F9A446" w:rsidR="006473DE" w:rsidRPr="00235FCB" w:rsidRDefault="006473DE" w:rsidP="00235FCB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35FCB">
        <w:rPr>
          <w:rFonts w:ascii="Times New Roman" w:hAnsi="Times New Roman" w:cs="Times New Roman"/>
          <w:sz w:val="24"/>
          <w:szCs w:val="24"/>
        </w:rPr>
        <w:t xml:space="preserve">1. ATBRĪVOT </w:t>
      </w:r>
      <w:r w:rsidRPr="00235FCB">
        <w:rPr>
          <w:rFonts w:ascii="Times New Roman" w:hAnsi="Times New Roman" w:cs="Times New Roman"/>
          <w:b/>
          <w:bCs/>
          <w:sz w:val="24"/>
          <w:szCs w:val="24"/>
        </w:rPr>
        <w:t>Gintu Āboliņu</w:t>
      </w:r>
      <w:r w:rsidRPr="00235FCB">
        <w:rPr>
          <w:rFonts w:ascii="Times New Roman" w:hAnsi="Times New Roman" w:cs="Times New Roman"/>
          <w:sz w:val="24"/>
          <w:szCs w:val="24"/>
        </w:rPr>
        <w:t xml:space="preserve">, no </w:t>
      </w:r>
      <w:r w:rsidR="00FA5AFF" w:rsidRPr="00235FCB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Pr="00235FCB">
        <w:rPr>
          <w:rFonts w:ascii="Times New Roman" w:hAnsi="Times New Roman" w:cs="Times New Roman"/>
          <w:sz w:val="24"/>
          <w:szCs w:val="24"/>
        </w:rPr>
        <w:t xml:space="preserve">Gulbenes pilsētas pārvaldes vadītāja amata </w:t>
      </w:r>
      <w:r w:rsidRPr="00235FCB">
        <w:rPr>
          <w:rFonts w:ascii="Times New Roman" w:hAnsi="Times New Roman" w:cs="Times New Roman"/>
          <w:b/>
          <w:bCs/>
          <w:sz w:val="24"/>
          <w:szCs w:val="24"/>
        </w:rPr>
        <w:t>ar 2025.gada 30.septembri</w:t>
      </w:r>
      <w:r w:rsidRPr="00235FCB">
        <w:rPr>
          <w:rFonts w:ascii="Times New Roman" w:hAnsi="Times New Roman" w:cs="Times New Roman"/>
          <w:sz w:val="24"/>
          <w:szCs w:val="24"/>
        </w:rPr>
        <w:t xml:space="preserve"> (pēdējā darba diena) saskaņā ar Darba likuma 1</w:t>
      </w:r>
      <w:r w:rsidR="00EB2798" w:rsidRPr="00235FCB">
        <w:rPr>
          <w:rFonts w:ascii="Times New Roman" w:hAnsi="Times New Roman" w:cs="Times New Roman"/>
          <w:sz w:val="24"/>
          <w:szCs w:val="24"/>
        </w:rPr>
        <w:t>00</w:t>
      </w:r>
      <w:r w:rsidRPr="00235FCB">
        <w:rPr>
          <w:rFonts w:ascii="Times New Roman" w:hAnsi="Times New Roman" w:cs="Times New Roman"/>
          <w:sz w:val="24"/>
          <w:szCs w:val="24"/>
        </w:rPr>
        <w:t>.pant</w:t>
      </w:r>
      <w:r w:rsidR="00EB2798" w:rsidRPr="00235FCB">
        <w:rPr>
          <w:rFonts w:ascii="Times New Roman" w:hAnsi="Times New Roman" w:cs="Times New Roman"/>
          <w:sz w:val="24"/>
          <w:szCs w:val="24"/>
        </w:rPr>
        <w:t>a ceturto daļu.</w:t>
      </w:r>
    </w:p>
    <w:p w14:paraId="34EFC007" w14:textId="4F5969D3" w:rsidR="006473DE" w:rsidRDefault="006473DE" w:rsidP="006473DE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A326B">
        <w:rPr>
          <w:rFonts w:ascii="Times New Roman" w:hAnsi="Times New Roman" w:cs="Times New Roman"/>
          <w:noProof/>
          <w:sz w:val="24"/>
          <w:szCs w:val="24"/>
        </w:rPr>
        <w:t xml:space="preserve">2. </w:t>
      </w:r>
      <w:r w:rsidRPr="00203960">
        <w:rPr>
          <w:rFonts w:ascii="Times New Roman" w:hAnsi="Times New Roman" w:cs="Times New Roman"/>
          <w:noProof/>
          <w:sz w:val="24"/>
          <w:szCs w:val="24"/>
        </w:rPr>
        <w:t xml:space="preserve">IZMAKSĀT </w:t>
      </w:r>
      <w:r>
        <w:rPr>
          <w:rFonts w:ascii="Times New Roman" w:hAnsi="Times New Roman" w:cs="Times New Roman"/>
          <w:noProof/>
          <w:sz w:val="24"/>
          <w:szCs w:val="24"/>
        </w:rPr>
        <w:t>Gintam Āboliņam</w:t>
      </w:r>
      <w:r w:rsidRPr="00203960">
        <w:rPr>
          <w:rFonts w:ascii="Times New Roman" w:hAnsi="Times New Roman" w:cs="Times New Roman"/>
          <w:noProof/>
          <w:sz w:val="24"/>
          <w:szCs w:val="24"/>
        </w:rPr>
        <w:t xml:space="preserve"> visas naudas summas, kas viņa</w:t>
      </w:r>
      <w:r>
        <w:rPr>
          <w:rFonts w:ascii="Times New Roman" w:hAnsi="Times New Roman" w:cs="Times New Roman"/>
          <w:noProof/>
          <w:sz w:val="24"/>
          <w:szCs w:val="24"/>
        </w:rPr>
        <w:t>m</w:t>
      </w:r>
      <w:r w:rsidRPr="00203960">
        <w:rPr>
          <w:rFonts w:ascii="Times New Roman" w:hAnsi="Times New Roman" w:cs="Times New Roman"/>
          <w:noProof/>
          <w:sz w:val="24"/>
          <w:szCs w:val="24"/>
        </w:rPr>
        <w:t xml:space="preserve"> pienākas normatīvajos aktos noteiktajā kārtībā (galīgo norēķinu un atlīdzību par neizmantoto atvaļinājumu).</w:t>
      </w:r>
    </w:p>
    <w:p w14:paraId="4B9F8C96" w14:textId="40ACEBBB" w:rsidR="006473DE" w:rsidRPr="009D57ED" w:rsidRDefault="006473DE" w:rsidP="006473DE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3. UZDOT Gulbenes novada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Centralās pārvaldes </w:t>
      </w:r>
      <w:r w:rsidRPr="009D57ED">
        <w:rPr>
          <w:rFonts w:ascii="Times New Roman" w:hAnsi="Times New Roman" w:cs="Times New Roman"/>
          <w:noProof/>
          <w:sz w:val="24"/>
          <w:szCs w:val="24"/>
        </w:rPr>
        <w:t>Juridis</w:t>
      </w:r>
      <w:r>
        <w:rPr>
          <w:rFonts w:ascii="Times New Roman" w:hAnsi="Times New Roman" w:cs="Times New Roman"/>
          <w:noProof/>
          <w:sz w:val="24"/>
          <w:szCs w:val="24"/>
        </w:rPr>
        <w:t>kās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un personālvadības nodaļai veikt nepieciešamās darbības attiecībā uz darba tiesisko attiecību izbeigšanu ar </w:t>
      </w:r>
      <w:r w:rsidR="00EB2798">
        <w:rPr>
          <w:rFonts w:ascii="Times New Roman" w:hAnsi="Times New Roman" w:cs="Times New Roman"/>
          <w:noProof/>
          <w:sz w:val="24"/>
          <w:szCs w:val="24"/>
        </w:rPr>
        <w:t>Gintu Āboliņu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normatīvajos aktos noteiktajā kārtībā.</w:t>
      </w:r>
    </w:p>
    <w:p w14:paraId="42E13919" w14:textId="77777777" w:rsidR="006473DE" w:rsidRPr="009D57ED" w:rsidRDefault="006473DE" w:rsidP="006473DE">
      <w:pPr>
        <w:tabs>
          <w:tab w:val="left" w:pos="1134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9D57ED">
        <w:rPr>
          <w:rFonts w:ascii="Times New Roman" w:hAnsi="Times New Roman" w:cs="Times New Roman"/>
          <w:noProof/>
          <w:sz w:val="24"/>
          <w:szCs w:val="24"/>
        </w:rPr>
        <w:t>4. UZDOT Gulbenes novada pašvaldības izpilddirektor</w:t>
      </w:r>
      <w:r>
        <w:rPr>
          <w:rFonts w:ascii="Times New Roman" w:hAnsi="Times New Roman" w:cs="Times New Roman"/>
          <w:noProof/>
          <w:sz w:val="24"/>
          <w:szCs w:val="24"/>
        </w:rPr>
        <w:t>ei Antrai Sprudzānei</w:t>
      </w:r>
      <w:r w:rsidRPr="009D57ED">
        <w:rPr>
          <w:rFonts w:ascii="Times New Roman" w:hAnsi="Times New Roman" w:cs="Times New Roman"/>
          <w:noProof/>
          <w:sz w:val="24"/>
          <w:szCs w:val="24"/>
        </w:rPr>
        <w:t xml:space="preserve"> nodrošināt kontroli par šā lēmuma izpildei nepieciešamo dokumentācijas izstrādi un pasākumu veikšanu.</w:t>
      </w:r>
    </w:p>
    <w:p w14:paraId="55584F6B" w14:textId="77777777" w:rsidR="006473DE" w:rsidRPr="009D57ED" w:rsidRDefault="006473DE" w:rsidP="006473DE">
      <w:pPr>
        <w:overflowPunct w:val="0"/>
        <w:autoSpaceDE w:val="0"/>
        <w:autoSpaceDN w:val="0"/>
        <w:adjustRightInd w:val="0"/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5. UZDOT Gulbenes novada </w:t>
      </w:r>
      <w:r>
        <w:rPr>
          <w:rFonts w:ascii="Times New Roman" w:eastAsia="Calibri" w:hAnsi="Times New Roman" w:cs="Times New Roman"/>
          <w:sz w:val="24"/>
          <w:szCs w:val="24"/>
        </w:rPr>
        <w:t>Centrālās pārvaldes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Juridiskās un  </w:t>
      </w:r>
      <w:proofErr w:type="spellStart"/>
      <w:r w:rsidRPr="009D57ED">
        <w:rPr>
          <w:rFonts w:ascii="Times New Roman" w:eastAsia="Calibri" w:hAnsi="Times New Roman" w:cs="Times New Roman"/>
          <w:sz w:val="24"/>
          <w:szCs w:val="24"/>
        </w:rPr>
        <w:t>personālvadības</w:t>
      </w:r>
      <w:proofErr w:type="spellEnd"/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nodaļai informēt Valsts ieņēmumu dienestu par valsts amatperson</w:t>
      </w:r>
      <w:r>
        <w:rPr>
          <w:rFonts w:ascii="Times New Roman" w:eastAsia="Calibri" w:hAnsi="Times New Roman" w:cs="Times New Roman"/>
          <w:sz w:val="24"/>
          <w:szCs w:val="24"/>
        </w:rPr>
        <w:t>as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status</w:t>
      </w: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9D57ED">
        <w:rPr>
          <w:rFonts w:ascii="Times New Roman" w:eastAsia="Calibri" w:hAnsi="Times New Roman" w:cs="Times New Roman"/>
          <w:sz w:val="24"/>
          <w:szCs w:val="24"/>
        </w:rPr>
        <w:t xml:space="preserve"> izmaiņām šā lēmuma 1.punktā minētajai personai.  </w:t>
      </w:r>
    </w:p>
    <w:p w14:paraId="31061739" w14:textId="77777777" w:rsidR="006473DE" w:rsidRPr="00614394" w:rsidRDefault="006473DE" w:rsidP="006473DE">
      <w:pPr>
        <w:pStyle w:val="Default"/>
        <w:rPr>
          <w:szCs w:val="24"/>
        </w:rPr>
      </w:pPr>
    </w:p>
    <w:p w14:paraId="51B5B0EF" w14:textId="53DDB378" w:rsidR="006473DE" w:rsidRPr="00614394" w:rsidRDefault="006473DE" w:rsidP="006473D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Gulbenes novada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pašvaldības </w:t>
      </w:r>
      <w:r w:rsidRPr="00614394"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 xml:space="preserve">domes priekšsēdētājs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ab/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  <w:t>N.Mazūrs</w:t>
      </w:r>
      <w:proofErr w:type="spellEnd"/>
    </w:p>
    <w:p w14:paraId="4251A8C0" w14:textId="77777777" w:rsidR="006473DE" w:rsidRPr="00614394" w:rsidRDefault="006473DE" w:rsidP="006473DE">
      <w:pPr>
        <w:pStyle w:val="Default"/>
        <w:rPr>
          <w:szCs w:val="24"/>
        </w:rPr>
      </w:pPr>
    </w:p>
    <w:p w14:paraId="59A241CB" w14:textId="77777777" w:rsidR="006473DE" w:rsidRPr="00614394" w:rsidRDefault="006473DE" w:rsidP="006473DE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14:paraId="40C2F70A" w14:textId="77777777" w:rsidR="006473DE" w:rsidRDefault="006473DE" w:rsidP="006473DE"/>
    <w:p w14:paraId="128C22DC" w14:textId="77777777" w:rsidR="006473DE" w:rsidRDefault="006473DE" w:rsidP="006473DE"/>
    <w:p w14:paraId="25221ECD" w14:textId="77777777" w:rsidR="006473DE" w:rsidRDefault="006473DE" w:rsidP="006473DE"/>
    <w:p w14:paraId="29045FE3" w14:textId="77777777" w:rsidR="006473DE" w:rsidRDefault="006473DE" w:rsidP="006473DE"/>
    <w:p w14:paraId="27DF50E5" w14:textId="77777777" w:rsidR="006473DE" w:rsidRDefault="006473DE" w:rsidP="006473DE"/>
    <w:p w14:paraId="4506F6A2" w14:textId="77777777" w:rsidR="006A25C7" w:rsidRDefault="006A25C7"/>
    <w:sectPr w:rsidR="006A25C7" w:rsidSect="006473D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9F9"/>
    <w:rsid w:val="00124E20"/>
    <w:rsid w:val="00235FCB"/>
    <w:rsid w:val="003059F9"/>
    <w:rsid w:val="003349ED"/>
    <w:rsid w:val="00466721"/>
    <w:rsid w:val="00614E17"/>
    <w:rsid w:val="006473DE"/>
    <w:rsid w:val="006A25C7"/>
    <w:rsid w:val="006E0F68"/>
    <w:rsid w:val="00771C5B"/>
    <w:rsid w:val="007920A2"/>
    <w:rsid w:val="00810BAE"/>
    <w:rsid w:val="009D7528"/>
    <w:rsid w:val="00C72A09"/>
    <w:rsid w:val="00CE1627"/>
    <w:rsid w:val="00DE44A3"/>
    <w:rsid w:val="00EB2798"/>
    <w:rsid w:val="00F567DD"/>
    <w:rsid w:val="00FA5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163A5"/>
  <w15:chartTrackingRefBased/>
  <w15:docId w15:val="{1ED83DA2-F697-410D-BAAE-0AEFACF8E3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6473DE"/>
  </w:style>
  <w:style w:type="paragraph" w:styleId="Virsraksts1">
    <w:name w:val="heading 1"/>
    <w:basedOn w:val="Parasts"/>
    <w:next w:val="Parasts"/>
    <w:link w:val="Virsraksts1Rakstz"/>
    <w:uiPriority w:val="9"/>
    <w:qFormat/>
    <w:rsid w:val="00305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05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305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305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305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305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305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305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305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305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05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305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3059F9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3059F9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3059F9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3059F9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3059F9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3059F9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305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305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305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305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305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3059F9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3059F9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3059F9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305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3059F9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3059F9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qFormat/>
    <w:rsid w:val="006473DE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table" w:styleId="Reatabula">
    <w:name w:val="Table Grid"/>
    <w:basedOn w:val="Parastatabula"/>
    <w:uiPriority w:val="39"/>
    <w:rsid w:val="006473DE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FA5AF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1960</Words>
  <Characters>1118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Gunita Liepniece-Krūmiņa</dc:creator>
  <cp:keywords/>
  <dc:description/>
  <cp:lastModifiedBy>Vita Bašķere</cp:lastModifiedBy>
  <cp:revision>4</cp:revision>
  <cp:lastPrinted>2025-09-26T12:37:00Z</cp:lastPrinted>
  <dcterms:created xsi:type="dcterms:W3CDTF">2025-09-30T07:02:00Z</dcterms:created>
  <dcterms:modified xsi:type="dcterms:W3CDTF">2025-09-30T07:52:00Z</dcterms:modified>
</cp:coreProperties>
</file>