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E6F4D" w14:paraId="39021406" w14:textId="77777777" w:rsidTr="00F96444">
        <w:tc>
          <w:tcPr>
            <w:tcW w:w="9458" w:type="dxa"/>
          </w:tcPr>
          <w:p w14:paraId="0C83D7FF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654EC701" wp14:editId="1A35665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4D" w14:paraId="309049E3" w14:textId="77777777" w:rsidTr="00F96444">
        <w:tc>
          <w:tcPr>
            <w:tcW w:w="9458" w:type="dxa"/>
          </w:tcPr>
          <w:p w14:paraId="1FC70179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E6F4D" w14:paraId="0C3090CF" w14:textId="77777777" w:rsidTr="00F96444">
        <w:tc>
          <w:tcPr>
            <w:tcW w:w="9458" w:type="dxa"/>
          </w:tcPr>
          <w:p w14:paraId="2A6F5585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FE6F4D" w14:paraId="525F76D0" w14:textId="77777777" w:rsidTr="00F96444">
        <w:tc>
          <w:tcPr>
            <w:tcW w:w="9458" w:type="dxa"/>
          </w:tcPr>
          <w:p w14:paraId="3E2FFF3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FE6F4D" w14:paraId="36EC156E" w14:textId="77777777" w:rsidTr="00F96444">
        <w:tc>
          <w:tcPr>
            <w:tcW w:w="9458" w:type="dxa"/>
          </w:tcPr>
          <w:p w14:paraId="335DF77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9FEFE72" w14:textId="382B9ACE" w:rsidR="00FE6F4D" w:rsidRPr="00B97398" w:rsidRDefault="00FE6F4D" w:rsidP="00FE6F4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0D0F5C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66741AF4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F3ADDAF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11"/>
      </w:tblGrid>
      <w:tr w:rsidR="00607DA0" w14:paraId="50B9A53F" w14:textId="77777777" w:rsidTr="00EE069F">
        <w:tc>
          <w:tcPr>
            <w:tcW w:w="4603" w:type="dxa"/>
          </w:tcPr>
          <w:p w14:paraId="60572A49" w14:textId="2AFE4CC5" w:rsidR="00607DA0" w:rsidRPr="00EA6BEB" w:rsidRDefault="00607DA0" w:rsidP="0060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F0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37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25.septembrī</w:t>
            </w:r>
          </w:p>
        </w:tc>
        <w:tc>
          <w:tcPr>
            <w:tcW w:w="4611" w:type="dxa"/>
          </w:tcPr>
          <w:p w14:paraId="0AFE16B4" w14:textId="6C6E9CC8" w:rsidR="00607DA0" w:rsidRPr="00EA6BEB" w:rsidRDefault="00607DA0" w:rsidP="0060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4F0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4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696</w:t>
            </w:r>
          </w:p>
        </w:tc>
      </w:tr>
      <w:tr w:rsidR="00607DA0" w14:paraId="3CE982E1" w14:textId="77777777" w:rsidTr="00EE069F">
        <w:tc>
          <w:tcPr>
            <w:tcW w:w="4603" w:type="dxa"/>
          </w:tcPr>
          <w:p w14:paraId="7D054204" w14:textId="77777777" w:rsidR="00607DA0" w:rsidRDefault="00607DA0" w:rsidP="00607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14:paraId="4DC29561" w14:textId="5B0E07E7" w:rsidR="00607DA0" w:rsidRPr="00EA6BEB" w:rsidRDefault="00607DA0" w:rsidP="00607D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C4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C4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1C465C44" w14:textId="77777777" w:rsidR="004373FA" w:rsidRDefault="004373F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6339F24E" w:rsidR="00857776" w:rsidRDefault="00F41EB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41EBA">
        <w:rPr>
          <w:rFonts w:ascii="Times New Roman" w:hAnsi="Times New Roman" w:cs="Times New Roman"/>
          <w:b/>
          <w:noProof/>
          <w:sz w:val="24"/>
          <w:szCs w:val="24"/>
        </w:rPr>
        <w:t>Par interešu izglītības programmu mērķdotācijas</w:t>
      </w:r>
      <w:r w:rsidR="00EE069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216FE">
        <w:rPr>
          <w:rFonts w:ascii="Times New Roman" w:hAnsi="Times New Roman" w:cs="Times New Roman"/>
          <w:b/>
          <w:noProof/>
          <w:sz w:val="24"/>
          <w:szCs w:val="24"/>
        </w:rPr>
        <w:t xml:space="preserve">un </w:t>
      </w:r>
      <w:r w:rsidR="00FD6147" w:rsidRPr="00FD6147">
        <w:rPr>
          <w:rFonts w:ascii="Times New Roman" w:hAnsi="Times New Roman" w:cs="Times New Roman"/>
          <w:b/>
          <w:bCs/>
          <w:noProof/>
          <w:sz w:val="24"/>
          <w:szCs w:val="24"/>
        </w:rPr>
        <w:t>pašvaldības dabas resursu nodokļa līdzekļu</w:t>
      </w:r>
      <w:r w:rsidR="00FD61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sadali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 pedagogu darba samaksai un valsts sociālās apdrošināšanas obligātajām iemaksām no 20</w:t>
      </w:r>
      <w:r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4F0076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9437C7">
        <w:rPr>
          <w:rFonts w:ascii="Times New Roman" w:hAnsi="Times New Roman" w:cs="Times New Roman"/>
          <w:b/>
          <w:noProof/>
          <w:sz w:val="24"/>
          <w:szCs w:val="24"/>
        </w:rPr>
        <w:t>septembra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 līdz </w:t>
      </w:r>
      <w:r w:rsidR="009437C7">
        <w:rPr>
          <w:rFonts w:ascii="Times New Roman" w:hAnsi="Times New Roman" w:cs="Times New Roman"/>
          <w:b/>
          <w:noProof/>
          <w:sz w:val="24"/>
          <w:szCs w:val="24"/>
        </w:rPr>
        <w:t xml:space="preserve">2026.gada 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31.</w:t>
      </w:r>
      <w:r w:rsidR="004F0076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B0D8BB6" w14:textId="1C629A12" w:rsidR="00607DA0" w:rsidRPr="00C44472" w:rsidRDefault="00EE069F" w:rsidP="00C44472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808">
        <w:rPr>
          <w:rFonts w:ascii="Times New Roman" w:hAnsi="Times New Roman"/>
          <w:sz w:val="24"/>
          <w:szCs w:val="24"/>
        </w:rPr>
        <w:t>Pamatojoties uz Pašvaldību likuma 10.panta pirmās daļas 21.punktu,</w:t>
      </w:r>
      <w:r w:rsidR="00713865" w:rsidRPr="00B13808">
        <w:rPr>
          <w:rFonts w:ascii="Times New Roman" w:hAnsi="Times New Roman"/>
          <w:sz w:val="24"/>
          <w:szCs w:val="24"/>
        </w:rPr>
        <w:t xml:space="preserve"> </w:t>
      </w:r>
      <w:r w:rsidRPr="00B13808">
        <w:rPr>
          <w:rFonts w:ascii="Times New Roman" w:hAnsi="Times New Roman" w:cs="Times New Roman"/>
          <w:sz w:val="24"/>
          <w:szCs w:val="24"/>
        </w:rPr>
        <w:t xml:space="preserve">Ministru kabineta 2001.gada 28.augusta noteikumu Nr.382 „Interešu izglītības programmu </w:t>
      </w:r>
      <w:r w:rsidR="009C2DFC">
        <w:rPr>
          <w:rFonts w:ascii="Times New Roman" w:hAnsi="Times New Roman" w:cs="Times New Roman"/>
          <w:sz w:val="24"/>
          <w:szCs w:val="24"/>
        </w:rPr>
        <w:t xml:space="preserve">un valsts nozīmes interešu izglītības iestāžu </w:t>
      </w:r>
      <w:r w:rsidR="009C2DFC" w:rsidRPr="00B13808">
        <w:rPr>
          <w:rFonts w:ascii="Times New Roman" w:hAnsi="Times New Roman" w:cs="Times New Roman"/>
          <w:sz w:val="24"/>
          <w:szCs w:val="24"/>
        </w:rPr>
        <w:t>finansēšanas</w:t>
      </w:r>
      <w:r w:rsidR="009C2DFC">
        <w:rPr>
          <w:rFonts w:ascii="Times New Roman" w:hAnsi="Times New Roman" w:cs="Times New Roman"/>
          <w:sz w:val="24"/>
          <w:szCs w:val="24"/>
        </w:rPr>
        <w:t xml:space="preserve"> </w:t>
      </w:r>
      <w:r w:rsidRPr="00B13808">
        <w:rPr>
          <w:rFonts w:ascii="Times New Roman" w:hAnsi="Times New Roman" w:cs="Times New Roman"/>
          <w:sz w:val="24"/>
          <w:szCs w:val="24"/>
        </w:rPr>
        <w:t xml:space="preserve">kārtība” </w:t>
      </w:r>
      <w:r w:rsidRPr="00306504">
        <w:rPr>
          <w:rFonts w:ascii="Times New Roman" w:hAnsi="Times New Roman" w:cs="Times New Roman"/>
          <w:sz w:val="24"/>
          <w:szCs w:val="24"/>
        </w:rPr>
        <w:t>8.punktu</w:t>
      </w:r>
      <w:r w:rsidR="00713865" w:rsidRPr="00306504">
        <w:rPr>
          <w:rFonts w:ascii="Times New Roman" w:hAnsi="Times New Roman" w:cs="Times New Roman"/>
          <w:sz w:val="24"/>
          <w:szCs w:val="24"/>
        </w:rPr>
        <w:t xml:space="preserve"> un </w:t>
      </w:r>
      <w:r w:rsidR="00E815FE" w:rsidRPr="00306504">
        <w:rPr>
          <w:rFonts w:ascii="Times New Roman" w:hAnsi="Times New Roman" w:cs="Times New Roman"/>
          <w:sz w:val="24"/>
          <w:szCs w:val="24"/>
        </w:rPr>
        <w:t>Interešu izglītības programmu izvērtēšanas un mērķdotācijas sadales komisija</w:t>
      </w:r>
      <w:r w:rsidR="00A21D1A" w:rsidRPr="00306504">
        <w:rPr>
          <w:rFonts w:ascii="Times New Roman" w:hAnsi="Times New Roman" w:cs="Times New Roman"/>
          <w:sz w:val="24"/>
          <w:szCs w:val="24"/>
        </w:rPr>
        <w:t>s</w:t>
      </w:r>
      <w:r w:rsidR="00E815FE" w:rsidRPr="00306504">
        <w:rPr>
          <w:rFonts w:ascii="Times New Roman" w:hAnsi="Times New Roman" w:cs="Times New Roman"/>
          <w:sz w:val="24"/>
          <w:szCs w:val="24"/>
        </w:rPr>
        <w:t xml:space="preserve"> 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="00E815FE" w:rsidRPr="00306504">
        <w:rPr>
          <w:rFonts w:ascii="Times New Roman" w:hAnsi="Times New Roman" w:cs="Times New Roman"/>
          <w:sz w:val="24"/>
          <w:szCs w:val="24"/>
        </w:rPr>
        <w:t>.</w:t>
      </w:r>
      <w:r w:rsidR="00E815FE" w:rsidRPr="009437C7">
        <w:rPr>
          <w:rFonts w:ascii="Times New Roman" w:hAnsi="Times New Roman" w:cs="Times New Roman"/>
          <w:sz w:val="24"/>
          <w:szCs w:val="24"/>
        </w:rPr>
        <w:t xml:space="preserve">gada </w:t>
      </w:r>
      <w:r w:rsidR="009437C7" w:rsidRPr="009437C7">
        <w:rPr>
          <w:rFonts w:ascii="Times New Roman" w:hAnsi="Times New Roman" w:cs="Times New Roman"/>
          <w:sz w:val="24"/>
          <w:szCs w:val="24"/>
        </w:rPr>
        <w:t>23</w:t>
      </w:r>
      <w:r w:rsidR="00607DA0" w:rsidRPr="009437C7">
        <w:rPr>
          <w:rFonts w:ascii="Times New Roman" w:hAnsi="Times New Roman" w:cs="Times New Roman"/>
          <w:sz w:val="24"/>
          <w:szCs w:val="24"/>
        </w:rPr>
        <w:t>.</w:t>
      </w:r>
      <w:r w:rsidR="009437C7" w:rsidRPr="009437C7">
        <w:rPr>
          <w:rFonts w:ascii="Times New Roman" w:hAnsi="Times New Roman" w:cs="Times New Roman"/>
          <w:sz w:val="24"/>
          <w:szCs w:val="24"/>
        </w:rPr>
        <w:t>septembra</w:t>
      </w:r>
      <w:r w:rsidR="00E815FE" w:rsidRPr="009437C7">
        <w:rPr>
          <w:rFonts w:ascii="Times New Roman" w:hAnsi="Times New Roman" w:cs="Times New Roman"/>
          <w:sz w:val="24"/>
          <w:szCs w:val="24"/>
        </w:rPr>
        <w:t xml:space="preserve"> </w:t>
      </w:r>
      <w:r w:rsidR="00E815FE" w:rsidRPr="00DC66AB">
        <w:rPr>
          <w:rFonts w:ascii="Times New Roman" w:hAnsi="Times New Roman" w:cs="Times New Roman"/>
          <w:sz w:val="24"/>
          <w:szCs w:val="24"/>
        </w:rPr>
        <w:t>lēmumu (protokols Nr.</w:t>
      </w:r>
      <w:r w:rsidR="00DC66AB">
        <w:rPr>
          <w:rFonts w:ascii="Times New Roman" w:hAnsi="Times New Roman" w:cs="Times New Roman"/>
          <w:sz w:val="24"/>
          <w:szCs w:val="24"/>
        </w:rPr>
        <w:t xml:space="preserve"> </w:t>
      </w:r>
      <w:r w:rsidR="00DC66AB" w:rsidRPr="00C44472">
        <w:rPr>
          <w:rFonts w:ascii="Times New Roman" w:hAnsi="Times New Roman" w:cs="Times New Roman"/>
          <w:sz w:val="24"/>
          <w:szCs w:val="24"/>
        </w:rPr>
        <w:t>GND/2.20.1/25/4</w:t>
      </w:r>
      <w:r w:rsidR="00E815FE" w:rsidRPr="00C44472">
        <w:rPr>
          <w:rFonts w:ascii="Times New Roman" w:hAnsi="Times New Roman" w:cs="Times New Roman"/>
          <w:sz w:val="24"/>
          <w:szCs w:val="24"/>
        </w:rPr>
        <w:t>)</w:t>
      </w:r>
      <w:r w:rsidR="00FE6F4D" w:rsidRPr="00C44472">
        <w:rPr>
          <w:rFonts w:ascii="Times New Roman" w:hAnsi="Times New Roman" w:cs="Times New Roman"/>
          <w:sz w:val="24"/>
          <w:szCs w:val="24"/>
        </w:rPr>
        <w:t xml:space="preserve">, </w:t>
      </w:r>
      <w:r w:rsidR="00607DA0" w:rsidRPr="00C44472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C44472" w:rsidRPr="00C44472">
        <w:rPr>
          <w:rFonts w:ascii="Times New Roman" w:hAnsi="Times New Roman" w:cs="Times New Roman"/>
          <w:noProof/>
          <w:sz w:val="24"/>
          <w:szCs w:val="24"/>
        </w:rPr>
        <w:t>ar 13 balsīm "Par" (Ainārs Brezinskis,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r w:rsidR="00607DA0" w:rsidRPr="00C44472">
        <w:rPr>
          <w:rFonts w:ascii="Times New Roman" w:hAnsi="Times New Roman" w:cs="Times New Roman"/>
          <w:noProof/>
          <w:sz w:val="24"/>
          <w:szCs w:val="24"/>
        </w:rPr>
        <w:t>,</w:t>
      </w:r>
      <w:r w:rsidR="00607DA0" w:rsidRPr="00C44472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0D0F5C" w:rsidRPr="00C44472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607DA0" w:rsidRPr="00C44472">
        <w:rPr>
          <w:rFonts w:ascii="Times New Roman" w:hAnsi="Times New Roman" w:cs="Times New Roman"/>
          <w:sz w:val="24"/>
          <w:szCs w:val="24"/>
        </w:rPr>
        <w:t>dome NOLEMJ:</w:t>
      </w:r>
    </w:p>
    <w:p w14:paraId="1CDC439A" w14:textId="59B3C844" w:rsidR="00FD6147" w:rsidRPr="00C44472" w:rsidRDefault="00FD6147" w:rsidP="00C44472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72">
        <w:rPr>
          <w:rFonts w:ascii="Times New Roman" w:hAnsi="Times New Roman" w:cs="Times New Roman"/>
          <w:sz w:val="24"/>
          <w:szCs w:val="24"/>
        </w:rPr>
        <w:t xml:space="preserve">APSTIPRINĀT interešu izglītības programmu mērķdotācijas sadali pedagogu </w:t>
      </w:r>
      <w:r w:rsidR="004F0076" w:rsidRPr="00C44472">
        <w:rPr>
          <w:rFonts w:ascii="Times New Roman" w:hAnsi="Times New Roman" w:cs="Times New Roman"/>
          <w:sz w:val="24"/>
          <w:szCs w:val="24"/>
        </w:rPr>
        <w:t xml:space="preserve">daļējai </w:t>
      </w:r>
      <w:r w:rsidRPr="00C44472">
        <w:rPr>
          <w:rFonts w:ascii="Times New Roman" w:hAnsi="Times New Roman" w:cs="Times New Roman"/>
          <w:sz w:val="24"/>
          <w:szCs w:val="24"/>
        </w:rPr>
        <w:t>darba samaksai un valsts sociālās apdrošināšanas obligātajām iemaksām no 202</w:t>
      </w:r>
      <w:r w:rsidR="004F0076" w:rsidRPr="00C44472">
        <w:rPr>
          <w:rFonts w:ascii="Times New Roman" w:hAnsi="Times New Roman" w:cs="Times New Roman"/>
          <w:sz w:val="24"/>
          <w:szCs w:val="24"/>
        </w:rPr>
        <w:t>5</w:t>
      </w:r>
      <w:r w:rsidRPr="00C44472">
        <w:rPr>
          <w:rFonts w:ascii="Times New Roman" w:hAnsi="Times New Roman" w:cs="Times New Roman"/>
          <w:sz w:val="24"/>
          <w:szCs w:val="24"/>
        </w:rPr>
        <w:t>.gada 1.</w:t>
      </w:r>
      <w:r w:rsidR="009437C7" w:rsidRPr="00C44472">
        <w:rPr>
          <w:rFonts w:ascii="Times New Roman" w:hAnsi="Times New Roman" w:cs="Times New Roman"/>
          <w:sz w:val="24"/>
          <w:szCs w:val="24"/>
        </w:rPr>
        <w:t>septem</w:t>
      </w:r>
      <w:r w:rsidR="004C6A28" w:rsidRPr="00C44472">
        <w:rPr>
          <w:rFonts w:ascii="Times New Roman" w:hAnsi="Times New Roman" w:cs="Times New Roman"/>
          <w:sz w:val="24"/>
          <w:szCs w:val="24"/>
        </w:rPr>
        <w:t>br</w:t>
      </w:r>
      <w:r w:rsidR="009437C7" w:rsidRPr="00C44472">
        <w:rPr>
          <w:rFonts w:ascii="Times New Roman" w:hAnsi="Times New Roman" w:cs="Times New Roman"/>
          <w:sz w:val="24"/>
          <w:szCs w:val="24"/>
        </w:rPr>
        <w:t>a</w:t>
      </w:r>
      <w:r w:rsidRPr="00C44472">
        <w:rPr>
          <w:rFonts w:ascii="Times New Roman" w:hAnsi="Times New Roman" w:cs="Times New Roman"/>
          <w:sz w:val="24"/>
          <w:szCs w:val="24"/>
        </w:rPr>
        <w:t xml:space="preserve"> līdz </w:t>
      </w:r>
      <w:r w:rsidR="009437C7" w:rsidRPr="00C44472">
        <w:rPr>
          <w:rFonts w:ascii="Times New Roman" w:hAnsi="Times New Roman" w:cs="Times New Roman"/>
          <w:sz w:val="24"/>
          <w:szCs w:val="24"/>
        </w:rPr>
        <w:t xml:space="preserve">2026.gada </w:t>
      </w:r>
      <w:r w:rsidRPr="00C44472">
        <w:rPr>
          <w:rFonts w:ascii="Times New Roman" w:hAnsi="Times New Roman" w:cs="Times New Roman"/>
          <w:sz w:val="24"/>
          <w:szCs w:val="24"/>
        </w:rPr>
        <w:t>31.</w:t>
      </w:r>
      <w:r w:rsidR="004F0076" w:rsidRPr="00C44472">
        <w:rPr>
          <w:rFonts w:ascii="Times New Roman" w:hAnsi="Times New Roman" w:cs="Times New Roman"/>
          <w:sz w:val="24"/>
          <w:szCs w:val="24"/>
        </w:rPr>
        <w:t>augustam</w:t>
      </w:r>
      <w:r w:rsidRPr="00C44472">
        <w:rPr>
          <w:rFonts w:ascii="Times New Roman" w:hAnsi="Times New Roman" w:cs="Times New Roman"/>
          <w:sz w:val="24"/>
          <w:szCs w:val="24"/>
        </w:rPr>
        <w:t xml:space="preserve">  (pielikums Nr.1).</w:t>
      </w:r>
    </w:p>
    <w:p w14:paraId="753D47E0" w14:textId="0E76A1CA" w:rsidR="00D71932" w:rsidRPr="00C44472" w:rsidRDefault="00D71932" w:rsidP="00C44472">
      <w:pPr>
        <w:pStyle w:val="Sarakstarindkopa"/>
        <w:numPr>
          <w:ilvl w:val="0"/>
          <w:numId w:val="6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44472">
        <w:rPr>
          <w:rFonts w:ascii="Times New Roman" w:hAnsi="Times New Roman" w:cs="Times New Roman"/>
          <w:sz w:val="24"/>
          <w:szCs w:val="24"/>
        </w:rPr>
        <w:t>NOTEIKT, ka lēmum</w:t>
      </w:r>
      <w:r w:rsidR="000D0F5C" w:rsidRPr="00C44472">
        <w:rPr>
          <w:rFonts w:ascii="Times New Roman" w:hAnsi="Times New Roman" w:cs="Times New Roman"/>
          <w:sz w:val="24"/>
          <w:szCs w:val="24"/>
        </w:rPr>
        <w:t>a 1.punkts</w:t>
      </w:r>
      <w:r w:rsidRPr="00C44472">
        <w:rPr>
          <w:rFonts w:ascii="Times New Roman" w:hAnsi="Times New Roman" w:cs="Times New Roman"/>
          <w:sz w:val="24"/>
          <w:szCs w:val="24"/>
        </w:rPr>
        <w:t xml:space="preserve"> stājas spēkā pēc tam, kad stājies spēkā Ministru kabineta rīkojums par mērķdotācijas sadali interešu izglītības programmu īstenošanai.</w:t>
      </w:r>
    </w:p>
    <w:p w14:paraId="491A3EF1" w14:textId="184D9B23" w:rsidR="00FD6147" w:rsidRPr="00C44472" w:rsidRDefault="00FD6147" w:rsidP="00C44472">
      <w:pPr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472">
        <w:rPr>
          <w:rFonts w:ascii="Times New Roman" w:hAnsi="Times New Roman" w:cs="Times New Roman"/>
          <w:sz w:val="24"/>
          <w:szCs w:val="24"/>
        </w:rPr>
        <w:t xml:space="preserve">APSTIPRINĀT vides izglītības interešu programmu finansējuma sadali pedagogu daļējai darba samaksai un valsts sociālās apdrošināšanas obligātajām iemaksām, izmantojot  pašvaldības dabas resursu nodokļa līdzekļus, no </w:t>
      </w:r>
      <w:r w:rsidR="009437C7" w:rsidRPr="00C44472">
        <w:rPr>
          <w:rFonts w:ascii="Times New Roman" w:hAnsi="Times New Roman" w:cs="Times New Roman"/>
          <w:sz w:val="24"/>
          <w:szCs w:val="24"/>
        </w:rPr>
        <w:t>2025.gada 1.septemb</w:t>
      </w:r>
      <w:r w:rsidR="00406B53" w:rsidRPr="00C44472">
        <w:rPr>
          <w:rFonts w:ascii="Times New Roman" w:hAnsi="Times New Roman" w:cs="Times New Roman"/>
          <w:sz w:val="24"/>
          <w:szCs w:val="24"/>
        </w:rPr>
        <w:t>r</w:t>
      </w:r>
      <w:r w:rsidR="009437C7" w:rsidRPr="00C44472">
        <w:rPr>
          <w:rFonts w:ascii="Times New Roman" w:hAnsi="Times New Roman" w:cs="Times New Roman"/>
          <w:sz w:val="24"/>
          <w:szCs w:val="24"/>
        </w:rPr>
        <w:t xml:space="preserve">a līdz 2026.gada 31.augustam </w:t>
      </w:r>
      <w:r w:rsidRPr="00C44472">
        <w:rPr>
          <w:rFonts w:ascii="Times New Roman" w:hAnsi="Times New Roman" w:cs="Times New Roman"/>
          <w:sz w:val="24"/>
          <w:szCs w:val="24"/>
        </w:rPr>
        <w:t>(pielikums Nr.2).</w:t>
      </w:r>
    </w:p>
    <w:p w14:paraId="600255F3" w14:textId="4F9AC700" w:rsidR="00D71932" w:rsidRPr="00C44472" w:rsidRDefault="00D71932" w:rsidP="00C44472">
      <w:pPr>
        <w:pStyle w:val="Sarakstarindkopa"/>
        <w:numPr>
          <w:ilvl w:val="0"/>
          <w:numId w:val="6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44472">
        <w:rPr>
          <w:rFonts w:ascii="Times New Roman" w:hAnsi="Times New Roman" w:cs="Times New Roman"/>
          <w:sz w:val="24"/>
          <w:szCs w:val="24"/>
        </w:rPr>
        <w:t>NOTEIKT, ka lēmum</w:t>
      </w:r>
      <w:r w:rsidR="000D0F5C" w:rsidRPr="00C44472">
        <w:rPr>
          <w:rFonts w:ascii="Times New Roman" w:hAnsi="Times New Roman" w:cs="Times New Roman"/>
          <w:sz w:val="24"/>
          <w:szCs w:val="24"/>
        </w:rPr>
        <w:t>a 3.punkts</w:t>
      </w:r>
      <w:r w:rsidRPr="00C44472">
        <w:rPr>
          <w:rFonts w:ascii="Times New Roman" w:hAnsi="Times New Roman" w:cs="Times New Roman"/>
          <w:sz w:val="24"/>
          <w:szCs w:val="24"/>
        </w:rPr>
        <w:t xml:space="preserve"> stājas spēkā pēc tam, kad stājies spēkā </w:t>
      </w:r>
      <w:r w:rsidR="00E337E1" w:rsidRPr="00C44472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0D0F5C" w:rsidRPr="00C44472">
        <w:rPr>
          <w:rFonts w:ascii="Times New Roman" w:hAnsi="Times New Roman" w:cs="Times New Roman"/>
          <w:sz w:val="24"/>
          <w:szCs w:val="24"/>
        </w:rPr>
        <w:t>pašvaldības v</w:t>
      </w:r>
      <w:r w:rsidR="00E337E1" w:rsidRPr="00C44472">
        <w:rPr>
          <w:rFonts w:ascii="Times New Roman" w:hAnsi="Times New Roman" w:cs="Times New Roman"/>
          <w:sz w:val="24"/>
          <w:szCs w:val="24"/>
        </w:rPr>
        <w:t xml:space="preserve">ides aizsardzības fonda </w:t>
      </w:r>
      <w:r w:rsidR="000D0F5C" w:rsidRPr="00C44472">
        <w:rPr>
          <w:rFonts w:ascii="Times New Roman" w:hAnsi="Times New Roman" w:cs="Times New Roman"/>
          <w:sz w:val="24"/>
          <w:szCs w:val="24"/>
        </w:rPr>
        <w:t xml:space="preserve">padomes </w:t>
      </w:r>
      <w:r w:rsidR="00E337E1" w:rsidRPr="00C44472">
        <w:rPr>
          <w:rFonts w:ascii="Times New Roman" w:hAnsi="Times New Roman" w:cs="Times New Roman"/>
          <w:sz w:val="24"/>
          <w:szCs w:val="24"/>
        </w:rPr>
        <w:t>lēmums</w:t>
      </w:r>
      <w:r w:rsidRPr="00C44472">
        <w:rPr>
          <w:rFonts w:ascii="Times New Roman" w:hAnsi="Times New Roman" w:cs="Times New Roman"/>
          <w:sz w:val="24"/>
          <w:szCs w:val="24"/>
        </w:rPr>
        <w:t xml:space="preserve"> par </w:t>
      </w:r>
      <w:r w:rsidR="00E337E1" w:rsidRPr="00C44472">
        <w:rPr>
          <w:rFonts w:ascii="Times New Roman" w:hAnsi="Times New Roman" w:cs="Times New Roman"/>
          <w:sz w:val="24"/>
          <w:szCs w:val="24"/>
        </w:rPr>
        <w:t>finansējuma piešķiršanu</w:t>
      </w:r>
      <w:r w:rsidRPr="00C44472">
        <w:rPr>
          <w:rFonts w:ascii="Times New Roman" w:hAnsi="Times New Roman" w:cs="Times New Roman"/>
          <w:sz w:val="24"/>
          <w:szCs w:val="24"/>
        </w:rPr>
        <w:t xml:space="preserve"> </w:t>
      </w:r>
      <w:r w:rsidR="000D0F5C" w:rsidRPr="00C44472">
        <w:rPr>
          <w:rFonts w:ascii="Times New Roman" w:hAnsi="Times New Roman" w:cs="Times New Roman"/>
          <w:sz w:val="24"/>
          <w:szCs w:val="24"/>
        </w:rPr>
        <w:t xml:space="preserve">vides izglītības </w:t>
      </w:r>
      <w:r w:rsidRPr="00C44472">
        <w:rPr>
          <w:rFonts w:ascii="Times New Roman" w:hAnsi="Times New Roman" w:cs="Times New Roman"/>
          <w:sz w:val="24"/>
          <w:szCs w:val="24"/>
        </w:rPr>
        <w:t>interešu izglītības programmu īstenošanai.</w:t>
      </w: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7D688DC1" w14:textId="77777777" w:rsidR="00713865" w:rsidRDefault="00713865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6B618C3B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FD6147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406B53">
        <w:rPr>
          <w:rFonts w:ascii="Times New Roman" w:hAnsi="Times New Roman"/>
          <w:sz w:val="24"/>
          <w:szCs w:val="24"/>
        </w:rPr>
        <w:t>N</w:t>
      </w:r>
      <w:r w:rsidR="00A21D1A">
        <w:rPr>
          <w:rFonts w:ascii="Times New Roman" w:hAnsi="Times New Roman"/>
          <w:sz w:val="24"/>
          <w:szCs w:val="24"/>
        </w:rPr>
        <w:t>.</w:t>
      </w:r>
      <w:r w:rsidR="009437C7">
        <w:rPr>
          <w:rFonts w:ascii="Times New Roman" w:hAnsi="Times New Roman"/>
          <w:sz w:val="24"/>
          <w:szCs w:val="24"/>
        </w:rPr>
        <w:t>Mazūrs</w:t>
      </w:r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7C053AEE" w14:textId="6FB2AE59" w:rsidR="00A739FB" w:rsidRDefault="00A739FB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62BE7D3" w14:textId="6D827988" w:rsidR="00F476C2" w:rsidRPr="00447541" w:rsidRDefault="00F476C2" w:rsidP="00F476C2">
      <w:pPr>
        <w:jc w:val="right"/>
        <w:rPr>
          <w:rFonts w:ascii="Times New Roman" w:hAnsi="Times New Roman" w:cs="Times New Roman"/>
          <w:sz w:val="24"/>
          <w:szCs w:val="24"/>
        </w:rPr>
      </w:pPr>
      <w:r w:rsidRPr="00447541">
        <w:rPr>
          <w:rFonts w:ascii="Times New Roman" w:hAnsi="Times New Roman" w:cs="Times New Roman"/>
          <w:sz w:val="24"/>
          <w:szCs w:val="24"/>
        </w:rPr>
        <w:lastRenderedPageBreak/>
        <w:t xml:space="preserve">1.pielikums Gulbenes novada pašvaldības domes </w:t>
      </w:r>
      <w:r w:rsidR="009437C7">
        <w:rPr>
          <w:rFonts w:ascii="Times New Roman" w:hAnsi="Times New Roman" w:cs="Times New Roman"/>
          <w:sz w:val="24"/>
          <w:szCs w:val="24"/>
        </w:rPr>
        <w:t>25</w:t>
      </w:r>
      <w:r w:rsidRPr="00447541">
        <w:rPr>
          <w:rFonts w:ascii="Times New Roman" w:hAnsi="Times New Roman" w:cs="Times New Roman"/>
          <w:sz w:val="24"/>
          <w:szCs w:val="24"/>
        </w:rPr>
        <w:t>.0</w:t>
      </w:r>
      <w:r w:rsidR="009437C7">
        <w:rPr>
          <w:rFonts w:ascii="Times New Roman" w:hAnsi="Times New Roman" w:cs="Times New Roman"/>
          <w:sz w:val="24"/>
          <w:szCs w:val="24"/>
        </w:rPr>
        <w:t>9</w:t>
      </w:r>
      <w:r w:rsidRPr="0044754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7541">
        <w:rPr>
          <w:rFonts w:ascii="Times New Roman" w:hAnsi="Times New Roman" w:cs="Times New Roman"/>
          <w:sz w:val="24"/>
          <w:szCs w:val="24"/>
        </w:rPr>
        <w:t>. lēmumam Nr. GND/202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47541">
        <w:rPr>
          <w:rFonts w:ascii="Times New Roman" w:hAnsi="Times New Roman" w:cs="Times New Roman"/>
          <w:sz w:val="24"/>
          <w:szCs w:val="24"/>
        </w:rPr>
        <w:t>/</w:t>
      </w:r>
      <w:r w:rsidR="00C44472">
        <w:rPr>
          <w:rFonts w:ascii="Times New Roman" w:hAnsi="Times New Roman" w:cs="Times New Roman"/>
          <w:sz w:val="24"/>
          <w:szCs w:val="24"/>
        </w:rPr>
        <w:t>696</w:t>
      </w:r>
    </w:p>
    <w:p w14:paraId="5D69375B" w14:textId="77777777" w:rsidR="00F476C2" w:rsidRPr="00447541" w:rsidRDefault="00F476C2" w:rsidP="00F476C2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7D969F" w14:textId="3ECAC35B" w:rsidR="00F476C2" w:rsidRPr="00447541" w:rsidRDefault="00F476C2" w:rsidP="00F476C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interešu izglītības programmu pedagogu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daļējai</w:t>
      </w: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darba samaksai un valsts sociālās apdrošināšanas obligātajām iemaksām no</w:t>
      </w:r>
    </w:p>
    <w:p w14:paraId="526A4971" w14:textId="1BC7E630" w:rsidR="00F476C2" w:rsidRDefault="00F476C2" w:rsidP="00F476C2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</w:t>
      </w:r>
      <w:r w:rsidR="00943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septembra</w:t>
      </w: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</w:t>
      </w:r>
      <w:r w:rsidR="00943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2026.gada </w:t>
      </w:r>
      <w:r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tbl>
      <w:tblPr>
        <w:tblW w:w="9176" w:type="dxa"/>
        <w:jc w:val="center"/>
        <w:tblLook w:val="04A0" w:firstRow="1" w:lastRow="0" w:firstColumn="1" w:lastColumn="0" w:noHBand="0" w:noVBand="1"/>
      </w:tblPr>
      <w:tblGrid>
        <w:gridCol w:w="4435"/>
        <w:gridCol w:w="1155"/>
        <w:gridCol w:w="1174"/>
        <w:gridCol w:w="1176"/>
        <w:gridCol w:w="1236"/>
      </w:tblGrid>
      <w:tr w:rsidR="00F476C2" w:rsidRPr="00447541" w14:paraId="21DA3F9A" w14:textId="77777777" w:rsidTr="006A557B">
        <w:trPr>
          <w:trHeight w:val="75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4280" w14:textId="77777777" w:rsidR="00F476C2" w:rsidRPr="00F32570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Iestāde</w:t>
            </w:r>
            <w:r w:rsidRPr="00F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2286" w14:textId="77777777" w:rsidR="00F476C2" w:rsidRDefault="00F476C2" w:rsidP="00F47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Stundas</w:t>
            </w:r>
          </w:p>
          <w:p w14:paraId="03540929" w14:textId="2E812597" w:rsidR="00F476C2" w:rsidRPr="00447541" w:rsidRDefault="00F476C2" w:rsidP="00F476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nedēļā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2982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423D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Darba alg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ām mēnesī,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D8C1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Atlīdzībai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mēnesī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,</w:t>
            </w: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</w:p>
        </w:tc>
      </w:tr>
      <w:tr w:rsidR="00D71932" w:rsidRPr="00F476C2" w14:paraId="01BDA4B0" w14:textId="77777777" w:rsidTr="00D7193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C878" w14:textId="77777777" w:rsidR="00D71932" w:rsidRPr="00D71932" w:rsidRDefault="00D71932" w:rsidP="00D7193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>Gulbenes novada vidusskola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6F0D" w14:textId="016C8A47" w:rsidR="00D71932" w:rsidRPr="00D71932" w:rsidRDefault="00D71932" w:rsidP="00D719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D4" w14:textId="21706867" w:rsidR="00D71932" w:rsidRPr="00D71932" w:rsidRDefault="00D71932" w:rsidP="00D719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9105" w14:textId="7AB8FF9D" w:rsidR="00D71932" w:rsidRPr="00D71932" w:rsidRDefault="00D71932" w:rsidP="00D719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8303,73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4B4D" w14:textId="1438B44A" w:rsidR="00D71932" w:rsidRPr="00D71932" w:rsidRDefault="00D71932" w:rsidP="00D719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10263,00</w:t>
            </w:r>
          </w:p>
        </w:tc>
      </w:tr>
      <w:tr w:rsidR="00181BA9" w:rsidRPr="00F476C2" w14:paraId="3EAE58F7" w14:textId="77777777" w:rsidTr="00D7193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B400" w14:textId="77777777" w:rsidR="00181BA9" w:rsidRPr="00D71932" w:rsidRDefault="00181BA9" w:rsidP="0018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>Gulbenes novada vidusskola - Tehniskās jaunrades centrs (metodiķis)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4976" w14:textId="64B464A5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7D5BC" w14:textId="495163AD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6B09" w14:textId="5269ADA7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>1645,00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0BAB" w14:textId="3B37B649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2034,00</w:t>
            </w:r>
          </w:p>
        </w:tc>
      </w:tr>
      <w:tr w:rsidR="00181BA9" w:rsidRPr="00F476C2" w14:paraId="0F9CA036" w14:textId="77777777" w:rsidTr="00D7193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7DE43" w14:textId="77777777" w:rsidR="00181BA9" w:rsidRPr="00D71932" w:rsidRDefault="00181BA9" w:rsidP="0018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>Lejasciema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684B5" w14:textId="0C006056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E01D4" w14:textId="057C7C91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8CF0D" w14:textId="13C3786E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DF91" w14:textId="4CEFDED0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1888,00</w:t>
            </w:r>
          </w:p>
        </w:tc>
      </w:tr>
      <w:tr w:rsidR="00181BA9" w:rsidRPr="00F476C2" w14:paraId="629A6908" w14:textId="77777777" w:rsidTr="00D7193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AE5B4" w14:textId="77777777" w:rsidR="00181BA9" w:rsidRPr="00D71932" w:rsidRDefault="00181BA9" w:rsidP="0018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 xml:space="preserve">Lizuma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D2B4" w14:textId="789A5566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21296" w14:textId="53CB2190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0477" w14:textId="32D386BA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1762,50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852BA" w14:textId="77E4593F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2179,00</w:t>
            </w:r>
          </w:p>
        </w:tc>
      </w:tr>
      <w:tr w:rsidR="00181BA9" w:rsidRPr="00F476C2" w14:paraId="0CB3F722" w14:textId="77777777" w:rsidTr="00D7193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5257" w14:textId="77777777" w:rsidR="00181BA9" w:rsidRPr="00D71932" w:rsidRDefault="00181BA9" w:rsidP="0018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>Rankas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A5CD" w14:textId="318DAA52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88D47" w14:textId="22CBD825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B489" w14:textId="012FBA71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1488,73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A26" w14:textId="1F1040F8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1840,00</w:t>
            </w:r>
          </w:p>
        </w:tc>
      </w:tr>
      <w:tr w:rsidR="00181BA9" w:rsidRPr="00F476C2" w14:paraId="07DB7E2D" w14:textId="77777777" w:rsidTr="00D71932">
        <w:trPr>
          <w:trHeight w:val="600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C9716" w14:textId="77777777" w:rsidR="00181BA9" w:rsidRPr="00D71932" w:rsidRDefault="00181BA9" w:rsidP="0018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>Stāķu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D08A0" w14:textId="7E75F9B0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0AFAD" w14:textId="0EF8DD50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599D" w14:textId="7C4F00BA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1448,78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A6BE" w14:textId="7DDBE863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1791,00</w:t>
            </w:r>
          </w:p>
        </w:tc>
      </w:tr>
      <w:tr w:rsidR="00181BA9" w:rsidRPr="00F476C2" w14:paraId="09514DA0" w14:textId="77777777" w:rsidTr="00D7193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2BD7" w14:textId="77777777" w:rsidR="00181BA9" w:rsidRPr="00D71932" w:rsidRDefault="00181BA9" w:rsidP="0018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>Tirzas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9703" w14:textId="16672A13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8165A" w14:textId="0EC5D87F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E3979" w14:textId="570F3F73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D028" w14:textId="7F020B45" w:rsidR="00181BA9" w:rsidRPr="00D71932" w:rsidRDefault="00181BA9" w:rsidP="00181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2227,00</w:t>
            </w:r>
          </w:p>
        </w:tc>
      </w:tr>
      <w:tr w:rsidR="00181BA9" w:rsidRPr="00F476C2" w14:paraId="03043221" w14:textId="77777777" w:rsidTr="00D7193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BA45B" w14:textId="77777777" w:rsidR="00181BA9" w:rsidRPr="00D71932" w:rsidRDefault="00181BA9" w:rsidP="0018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 xml:space="preserve">Sveķu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F780" w14:textId="73BC21D2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A511" w14:textId="136A72DF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6686" w14:textId="75C598F8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0B81" w14:textId="388A58A2" w:rsidR="00181BA9" w:rsidRPr="00D71932" w:rsidRDefault="00181BA9" w:rsidP="00181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</w:tr>
      <w:tr w:rsidR="00181BA9" w:rsidRPr="00F476C2" w14:paraId="5D2E362F" w14:textId="77777777" w:rsidTr="00D7193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3BC6E" w14:textId="77777777" w:rsidR="00181BA9" w:rsidRPr="00D71932" w:rsidRDefault="00181BA9" w:rsidP="0018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>Gulbenes Mākslas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BAC1" w14:textId="3C3026D3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5316" w14:textId="1E4E2EE4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25B8" w14:textId="3869AA2F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DC8E" w14:textId="48B2A03F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2034,00</w:t>
            </w:r>
          </w:p>
        </w:tc>
      </w:tr>
      <w:tr w:rsidR="00181BA9" w:rsidRPr="00F476C2" w14:paraId="48A0E8B6" w14:textId="77777777" w:rsidTr="00D7193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199FE" w14:textId="77777777" w:rsidR="00181BA9" w:rsidRPr="00D71932" w:rsidRDefault="00181BA9" w:rsidP="0018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>Gulbenes Mūzikas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74D8" w14:textId="3EA65F9E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87EED" w14:textId="0FAF0C30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18B2" w14:textId="49735478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25343" w14:textId="687C60EC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146,00</w:t>
            </w:r>
          </w:p>
        </w:tc>
      </w:tr>
      <w:tr w:rsidR="00D71932" w:rsidRPr="00F476C2" w14:paraId="6A3F38AF" w14:textId="77777777" w:rsidTr="00D7193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C70DF" w14:textId="77777777" w:rsidR="00D71932" w:rsidRPr="00D71932" w:rsidRDefault="00D71932" w:rsidP="00D7193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>Gulbenes novada Bērnu un jaunatnes sporta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0449" w14:textId="79AD7C0D" w:rsidR="00D71932" w:rsidRPr="00D71932" w:rsidRDefault="00D71932" w:rsidP="00D719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463B" w14:textId="46E85777" w:rsidR="00D71932" w:rsidRPr="00D71932" w:rsidRDefault="00D71932" w:rsidP="00D719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F384" w14:textId="222C76D3" w:rsidR="00D71932" w:rsidRPr="00D71932" w:rsidRDefault="00D71932" w:rsidP="00D719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DDA2" w14:textId="418C0615" w:rsidR="00D71932" w:rsidRPr="00D71932" w:rsidRDefault="00D71932" w:rsidP="00D7193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484,00</w:t>
            </w:r>
          </w:p>
        </w:tc>
      </w:tr>
      <w:tr w:rsidR="00181BA9" w:rsidRPr="00F476C2" w14:paraId="0337415F" w14:textId="77777777" w:rsidTr="00D7193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1E1C" w14:textId="77777777" w:rsidR="00181BA9" w:rsidRPr="00D71932" w:rsidRDefault="00181BA9" w:rsidP="0018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1932">
              <w:rPr>
                <w:rFonts w:ascii="Times New Roman" w:hAnsi="Times New Roman" w:cs="Times New Roman"/>
                <w:sz w:val="24"/>
                <w:szCs w:val="24"/>
              </w:rPr>
              <w:t xml:space="preserve">Biedrība “Gulbene wrestling”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D52A" w14:textId="425DF6A8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808D" w14:textId="29CC59A2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993D4" w14:textId="1F976416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431,23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EBB4" w14:textId="0DE7575E" w:rsidR="00181BA9" w:rsidRPr="00D71932" w:rsidRDefault="00181BA9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7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533,00</w:t>
            </w:r>
          </w:p>
        </w:tc>
      </w:tr>
      <w:tr w:rsidR="00510907" w:rsidRPr="00F476C2" w14:paraId="0491AD76" w14:textId="77777777" w:rsidTr="00510907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78FA" w14:textId="2A83746B" w:rsidR="00510907" w:rsidRPr="00D71932" w:rsidRDefault="004D775C" w:rsidP="0051090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D775C">
              <w:rPr>
                <w:rFonts w:ascii="Times New Roman" w:hAnsi="Times New Roman" w:cs="Times New Roman"/>
                <w:sz w:val="24"/>
                <w:szCs w:val="24"/>
              </w:rPr>
              <w:t>Metodiskā vadība deju un mūzikas kolektīvu darbības virsvadībai un koordinēšanai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(metodiķis)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1A1D" w14:textId="440FDDE3" w:rsidR="00510907" w:rsidRPr="00510907" w:rsidRDefault="00510907" w:rsidP="005109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7AEB7" w14:textId="7C0C51D9" w:rsidR="00510907" w:rsidRPr="00510907" w:rsidRDefault="00510907" w:rsidP="005109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76B4" w14:textId="2586BAC8" w:rsidR="00510907" w:rsidRPr="00510907" w:rsidRDefault="00510907" w:rsidP="005109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9129" w14:textId="064DCC55" w:rsidR="00510907" w:rsidRPr="00510907" w:rsidRDefault="00510907" w:rsidP="005109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</w:tr>
      <w:tr w:rsidR="00510907" w:rsidRPr="00447541" w14:paraId="3B1D6E19" w14:textId="77777777" w:rsidTr="00510907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F885" w14:textId="53DDB5B6" w:rsidR="00510907" w:rsidRPr="00447541" w:rsidRDefault="00510907" w:rsidP="0051090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Ģimenes izglītības un atbalsta centrs</w:t>
            </w:r>
            <w:r w:rsidR="004D775C"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="004D775C" w:rsidRPr="004D775C">
              <w:rPr>
                <w:rFonts w:ascii="Times New Roman" w:hAnsi="Times New Roman" w:cs="Times New Roman"/>
                <w:sz w:val="24"/>
                <w:szCs w:val="24"/>
              </w:rPr>
              <w:t xml:space="preserve">rogrammas </w:t>
            </w:r>
            <w:r w:rsidR="004D775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D775C" w:rsidRPr="004D775C">
              <w:rPr>
                <w:rFonts w:ascii="Times New Roman" w:hAnsi="Times New Roman" w:cs="Times New Roman"/>
                <w:sz w:val="24"/>
                <w:szCs w:val="24"/>
              </w:rPr>
              <w:t>FasTracKids Fundamentals</w:t>
            </w:r>
            <w:r w:rsidR="004D775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4D775C" w:rsidRPr="004D775C">
              <w:rPr>
                <w:rFonts w:ascii="Times New Roman" w:hAnsi="Times New Roman" w:cs="Times New Roman"/>
                <w:sz w:val="24"/>
                <w:szCs w:val="24"/>
              </w:rPr>
              <w:t xml:space="preserve"> īstenošana</w:t>
            </w:r>
            <w:r w:rsidR="004D77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C5B5" w14:textId="7D586FF8" w:rsidR="00510907" w:rsidRPr="00510907" w:rsidRDefault="00510907" w:rsidP="005109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7DDB" w14:textId="44CC671E" w:rsidR="00510907" w:rsidRPr="00510907" w:rsidRDefault="00510907" w:rsidP="005109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510E1" w14:textId="709CC4A2" w:rsidR="00510907" w:rsidRPr="00510907" w:rsidRDefault="00510907" w:rsidP="005109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313,33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44CD" w14:textId="493079C8" w:rsidR="00510907" w:rsidRPr="00510907" w:rsidRDefault="00510907" w:rsidP="005109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10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</w:tr>
      <w:tr w:rsidR="00F476C2" w:rsidRPr="00447541" w14:paraId="111ED129" w14:textId="77777777" w:rsidTr="00181BA9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39FE" w14:textId="77777777" w:rsidR="00F476C2" w:rsidRPr="00447541" w:rsidRDefault="00F476C2" w:rsidP="006A55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B2F8" w14:textId="3CD22EFD" w:rsidR="00F476C2" w:rsidRPr="00181BA9" w:rsidRDefault="00510907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562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AAEF" w14:textId="1FC3D6B7" w:rsidR="00F476C2" w:rsidRPr="00181BA9" w:rsidRDefault="00510907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18,3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D80AC" w14:textId="444AAD45" w:rsidR="00F476C2" w:rsidRPr="00181BA9" w:rsidRDefault="00510907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22113,14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E04E7" w14:textId="3F1D564B" w:rsidR="00F476C2" w:rsidRPr="00181BA9" w:rsidRDefault="00510907" w:rsidP="00181BA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GB"/>
              </w:rPr>
              <w:t>27337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,00</w:t>
            </w:r>
          </w:p>
        </w:tc>
      </w:tr>
    </w:tbl>
    <w:p w14:paraId="71012615" w14:textId="475C88A1" w:rsidR="00FD6147" w:rsidRDefault="00FD6147" w:rsidP="00FD614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AF6C71D" w14:textId="37230FB8" w:rsidR="00F476C2" w:rsidRDefault="00F476C2" w:rsidP="00F476C2">
      <w:pPr>
        <w:rPr>
          <w:rFonts w:ascii="Times New Roman" w:hAnsi="Times New Roman"/>
          <w:sz w:val="24"/>
          <w:szCs w:val="24"/>
        </w:rPr>
      </w:pPr>
      <w:r w:rsidRPr="00DD5575">
        <w:rPr>
          <w:rFonts w:ascii="Times New Roman" w:hAnsi="Times New Roman"/>
          <w:sz w:val="24"/>
          <w:szCs w:val="24"/>
        </w:rPr>
        <w:t xml:space="preserve">Gulbenes novada </w:t>
      </w:r>
      <w:r>
        <w:rPr>
          <w:rFonts w:ascii="Times New Roman" w:hAnsi="Times New Roman"/>
          <w:sz w:val="24"/>
          <w:szCs w:val="24"/>
        </w:rPr>
        <w:t xml:space="preserve">pašvaldības </w:t>
      </w:r>
      <w:r w:rsidRPr="00DD5575">
        <w:rPr>
          <w:rFonts w:ascii="Times New Roman" w:hAnsi="Times New Roman"/>
          <w:sz w:val="24"/>
          <w:szCs w:val="24"/>
        </w:rPr>
        <w:t>domes priekšsēdētājs</w:t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  <w:t xml:space="preserve">         </w:t>
      </w:r>
      <w:r w:rsidR="005562CE">
        <w:rPr>
          <w:rFonts w:ascii="Times New Roman" w:hAnsi="Times New Roman"/>
          <w:sz w:val="24"/>
          <w:szCs w:val="24"/>
        </w:rPr>
        <w:t>N.Mazūrs</w:t>
      </w:r>
    </w:p>
    <w:p w14:paraId="4684AD3D" w14:textId="77777777" w:rsidR="00F476C2" w:rsidRDefault="00F476C2" w:rsidP="00FD614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DAE383E" w14:textId="77777777" w:rsidR="00F476C2" w:rsidRDefault="00F476C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1EF8ED" w14:textId="251E0CB5" w:rsidR="00FD6147" w:rsidRPr="009A5F20" w:rsidRDefault="00FD6147" w:rsidP="00FD6147">
      <w:pPr>
        <w:jc w:val="right"/>
        <w:rPr>
          <w:rFonts w:ascii="Times New Roman" w:hAnsi="Times New Roman" w:cs="Times New Roman"/>
          <w:sz w:val="24"/>
          <w:szCs w:val="24"/>
        </w:rPr>
      </w:pPr>
      <w:r w:rsidRPr="009A5F20">
        <w:rPr>
          <w:rFonts w:ascii="Times New Roman" w:hAnsi="Times New Roman" w:cs="Times New Roman"/>
          <w:sz w:val="24"/>
          <w:szCs w:val="24"/>
        </w:rPr>
        <w:lastRenderedPageBreak/>
        <w:t xml:space="preserve">2.pielikums </w:t>
      </w:r>
      <w:r w:rsidRPr="00DD5575">
        <w:rPr>
          <w:rFonts w:ascii="Times New Roman" w:hAnsi="Times New Roman" w:cs="Times New Roman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DD5575">
        <w:rPr>
          <w:rFonts w:ascii="Times New Roman" w:hAnsi="Times New Roman" w:cs="Times New Roman"/>
          <w:sz w:val="24"/>
          <w:szCs w:val="24"/>
        </w:rPr>
        <w:t xml:space="preserve">domes </w:t>
      </w:r>
      <w:r w:rsidR="009437C7">
        <w:rPr>
          <w:rFonts w:ascii="Times New Roman" w:hAnsi="Times New Roman" w:cs="Times New Roman"/>
          <w:sz w:val="24"/>
          <w:szCs w:val="24"/>
        </w:rPr>
        <w:t>25.09</w:t>
      </w:r>
      <w:r w:rsidRPr="00DD5575">
        <w:rPr>
          <w:rFonts w:ascii="Times New Roman" w:hAnsi="Times New Roman" w:cs="Times New Roman"/>
          <w:sz w:val="24"/>
          <w:szCs w:val="24"/>
        </w:rPr>
        <w:t>.202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Pr="00DD5575">
        <w:rPr>
          <w:rFonts w:ascii="Times New Roman" w:hAnsi="Times New Roman" w:cs="Times New Roman"/>
          <w:sz w:val="24"/>
          <w:szCs w:val="24"/>
        </w:rPr>
        <w:t>. lēmumam Nr. GND/202</w:t>
      </w:r>
      <w:r w:rsidR="004F0076">
        <w:rPr>
          <w:rFonts w:ascii="Times New Roman" w:hAnsi="Times New Roman" w:cs="Times New Roman"/>
          <w:sz w:val="24"/>
          <w:szCs w:val="24"/>
        </w:rPr>
        <w:t>5</w:t>
      </w:r>
      <w:r w:rsidRPr="00DD5575">
        <w:rPr>
          <w:rFonts w:ascii="Times New Roman" w:hAnsi="Times New Roman" w:cs="Times New Roman"/>
          <w:sz w:val="24"/>
          <w:szCs w:val="24"/>
        </w:rPr>
        <w:t>/</w:t>
      </w:r>
      <w:r w:rsidR="00C44472">
        <w:rPr>
          <w:rFonts w:ascii="Times New Roman" w:hAnsi="Times New Roman" w:cs="Times New Roman"/>
          <w:sz w:val="24"/>
          <w:szCs w:val="24"/>
        </w:rPr>
        <w:t>696</w:t>
      </w:r>
    </w:p>
    <w:p w14:paraId="43407B55" w14:textId="77777777" w:rsidR="00FD6147" w:rsidRPr="009A5F20" w:rsidRDefault="00FD6147" w:rsidP="00FD614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C8408D" w14:textId="53CCC079" w:rsidR="00FD6147" w:rsidRPr="009A5F20" w:rsidRDefault="00FD6147" w:rsidP="00FD614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5F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Finansējuma sadale vides izglītības interešu programmu pedagogu daļējai darba samaksai un valsts sociālās apdrošināšanas obligātajām iemaksām, izmantojot  pašvaldības dabas re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sursu nodokļa līdzekļus, no </w:t>
      </w:r>
      <w:r w:rsidR="009437C7"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943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9437C7"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</w:t>
      </w:r>
      <w:r w:rsidR="00943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septembra</w:t>
      </w:r>
      <w:r w:rsidR="009437C7"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</w:t>
      </w:r>
      <w:r w:rsidR="00943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2026.gada </w:t>
      </w:r>
      <w:r w:rsidR="009437C7" w:rsidRPr="00447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</w:t>
      </w:r>
      <w:r w:rsidR="00943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p w14:paraId="6C611E70" w14:textId="77777777" w:rsidR="00FD6147" w:rsidRPr="009A5F20" w:rsidRDefault="00FD6147" w:rsidP="00FD614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397"/>
        <w:gridCol w:w="1134"/>
        <w:gridCol w:w="1418"/>
        <w:gridCol w:w="1559"/>
        <w:gridCol w:w="1701"/>
      </w:tblGrid>
      <w:tr w:rsidR="00D772E9" w:rsidRPr="009A5F20" w14:paraId="07AAF1AE" w14:textId="77777777" w:rsidTr="004F0076">
        <w:trPr>
          <w:trHeight w:val="7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97E3" w14:textId="7BEA848F" w:rsidR="00D772E9" w:rsidRPr="004F0076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r w:rsidRPr="004F0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estāde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23F9" w14:textId="77777777" w:rsidR="00D772E9" w:rsidRDefault="00D772E9" w:rsidP="00D772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Stundas</w:t>
            </w:r>
          </w:p>
          <w:p w14:paraId="0AA4BA35" w14:textId="3099F2D5" w:rsidR="00D772E9" w:rsidRPr="009A5F20" w:rsidRDefault="00D772E9" w:rsidP="00D772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nedēļā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3574" w14:textId="77777777" w:rsidR="00D772E9" w:rsidRPr="009A5F20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97CE" w14:textId="19301F35" w:rsidR="00D772E9" w:rsidRPr="009A5F20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mēnesī,</w:t>
            </w: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8CA2" w14:textId="5AEC7569" w:rsidR="00D772E9" w:rsidRPr="009A5F20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Atlīdzība mēnesī,</w:t>
            </w:r>
            <w:r w:rsidRPr="009A5F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325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</w:p>
        </w:tc>
      </w:tr>
      <w:tr w:rsidR="00D772E9" w:rsidRPr="009A5F20" w14:paraId="7FE02ED2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56FC" w14:textId="32FF9844" w:rsidR="00D772E9" w:rsidRPr="00750206" w:rsidRDefault="00377E76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D2EB" w14:textId="184100F9" w:rsidR="00D772E9" w:rsidRPr="00447541" w:rsidRDefault="00BB7BD3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F6540" w14:textId="4A5C009C" w:rsidR="00D772E9" w:rsidRPr="00447541" w:rsidRDefault="00BB7BD3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C26F5" w14:textId="590FE3AF" w:rsidR="00D772E9" w:rsidRPr="00447541" w:rsidRDefault="00BB7BD3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759F" w14:textId="25954FD7" w:rsidR="00D772E9" w:rsidRPr="00447541" w:rsidRDefault="00B071B1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291,00</w:t>
            </w:r>
          </w:p>
        </w:tc>
      </w:tr>
      <w:tr w:rsidR="00D772E9" w:rsidRPr="009A5F20" w14:paraId="3475CD1E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3B3A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Lejasciema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A1389" w14:textId="55CB641D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4517" w14:textId="3A602172" w:rsidR="00D772E9" w:rsidRPr="00447541" w:rsidRDefault="00BB7BD3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406C" w14:textId="165DBC79" w:rsidR="00D772E9" w:rsidRPr="00447541" w:rsidRDefault="00BB7BD3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B4A80" w14:textId="24A31446" w:rsidR="00D772E9" w:rsidRPr="00447541" w:rsidRDefault="00B071B1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194,00</w:t>
            </w:r>
          </w:p>
        </w:tc>
      </w:tr>
      <w:tr w:rsidR="00D772E9" w:rsidRPr="009A5F20" w14:paraId="40CC0740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CF88" w14:textId="77777777" w:rsidR="00D772E9" w:rsidRPr="00750206" w:rsidRDefault="00D772E9" w:rsidP="00D772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577FC" w14:textId="06CDD205" w:rsidR="00D772E9" w:rsidRPr="00447541" w:rsidRDefault="00D772E9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8E7BF" w14:textId="39E236D1" w:rsidR="00D772E9" w:rsidRPr="00447541" w:rsidRDefault="00BB7BD3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F651F" w14:textId="7B62C8E9" w:rsidR="00D772E9" w:rsidRPr="00447541" w:rsidRDefault="00BB7BD3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75531" w14:textId="6448EE0D" w:rsidR="00D772E9" w:rsidRPr="00447541" w:rsidRDefault="00B071B1" w:rsidP="00D772E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194,00</w:t>
            </w:r>
          </w:p>
        </w:tc>
      </w:tr>
      <w:tr w:rsidR="00BB7BD3" w:rsidRPr="009A5F20" w14:paraId="387C8EC9" w14:textId="77777777" w:rsidTr="00447541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6DBB4" w14:textId="6EF232AF" w:rsidR="00BB7BD3" w:rsidRPr="00750206" w:rsidRDefault="00BB7BD3" w:rsidP="00BB7B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3DD1" w14:textId="2711430C" w:rsidR="00BB7BD3" w:rsidRPr="00447541" w:rsidRDefault="00BB7BD3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B58F7" w14:textId="342D1052" w:rsidR="00BB7BD3" w:rsidRPr="00447541" w:rsidRDefault="00BB7BD3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ADA2" w14:textId="65A65E1D" w:rsidR="00BB7BD3" w:rsidRPr="00447541" w:rsidRDefault="00BB7BD3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F8A4" w14:textId="4C421169" w:rsidR="00BB7BD3" w:rsidRPr="00447541" w:rsidRDefault="00B071B1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291,00</w:t>
            </w:r>
          </w:p>
        </w:tc>
      </w:tr>
      <w:tr w:rsidR="00BB7BD3" w:rsidRPr="009A5F20" w14:paraId="2086CB49" w14:textId="77777777" w:rsidTr="00BB7BD3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02E8" w14:textId="7E9EE037" w:rsidR="00BB7BD3" w:rsidRPr="00750206" w:rsidRDefault="00BB7BD3" w:rsidP="00BB7BD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6443" w14:textId="300CA4DA" w:rsidR="00BB7BD3" w:rsidRPr="00447541" w:rsidRDefault="00BB7BD3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61A0F" w14:textId="31C0505D" w:rsidR="00BB7BD3" w:rsidRPr="00447541" w:rsidRDefault="00BB7BD3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8260" w14:textId="451215DA" w:rsidR="00BB7BD3" w:rsidRPr="00447541" w:rsidRDefault="00BB7BD3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6DF2" w14:textId="5B1390D8" w:rsidR="00BB7BD3" w:rsidRPr="00447541" w:rsidRDefault="00B071B1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146,00</w:t>
            </w:r>
          </w:p>
        </w:tc>
      </w:tr>
      <w:tr w:rsidR="00BB7BD3" w:rsidRPr="009A5F20" w14:paraId="7E9F0835" w14:textId="77777777" w:rsidTr="00447541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786C" w14:textId="77777777" w:rsidR="00BB7BD3" w:rsidRPr="00750206" w:rsidRDefault="00BB7BD3" w:rsidP="00BB7BD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BD51" w14:textId="782BE60F" w:rsidR="00BB7BD3" w:rsidRPr="00447541" w:rsidRDefault="00BB7BD3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D6D1" w14:textId="44B83995" w:rsidR="00BB7BD3" w:rsidRPr="00447541" w:rsidRDefault="00BB7BD3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0,766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FCA5" w14:textId="2C50D974" w:rsidR="00BB7BD3" w:rsidRPr="00447541" w:rsidRDefault="00BB7BD3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900,06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3549" w14:textId="747A98C8" w:rsidR="00BB7BD3" w:rsidRPr="00447541" w:rsidRDefault="00B071B1" w:rsidP="00BB7BD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1116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,00</w:t>
            </w:r>
          </w:p>
        </w:tc>
      </w:tr>
    </w:tbl>
    <w:p w14:paraId="360ADF87" w14:textId="77777777" w:rsidR="00FD6147" w:rsidRPr="009A5F20" w:rsidRDefault="00FD6147" w:rsidP="00FD6147">
      <w:pPr>
        <w:rPr>
          <w:rFonts w:ascii="Times New Roman" w:hAnsi="Times New Roman"/>
          <w:sz w:val="24"/>
          <w:szCs w:val="24"/>
        </w:rPr>
      </w:pPr>
    </w:p>
    <w:p w14:paraId="5A2E04B3" w14:textId="6F42BC16" w:rsidR="00FD6147" w:rsidRPr="009A5F20" w:rsidRDefault="00FD6147" w:rsidP="00FD6147">
      <w:pPr>
        <w:rPr>
          <w:rFonts w:ascii="Times New Roman" w:hAnsi="Times New Roman"/>
          <w:sz w:val="24"/>
          <w:szCs w:val="24"/>
        </w:rPr>
      </w:pPr>
      <w:r w:rsidRPr="009A5F20">
        <w:rPr>
          <w:rFonts w:ascii="Times New Roman" w:hAnsi="Times New Roman"/>
          <w:sz w:val="24"/>
          <w:szCs w:val="24"/>
        </w:rPr>
        <w:t xml:space="preserve">Gulbenes novada </w:t>
      </w:r>
      <w:r>
        <w:rPr>
          <w:rFonts w:ascii="Times New Roman" w:hAnsi="Times New Roman"/>
          <w:sz w:val="24"/>
          <w:szCs w:val="24"/>
        </w:rPr>
        <w:t xml:space="preserve">pašvaldības </w:t>
      </w:r>
      <w:r w:rsidRPr="009A5F20">
        <w:rPr>
          <w:rFonts w:ascii="Times New Roman" w:hAnsi="Times New Roman"/>
          <w:sz w:val="24"/>
          <w:szCs w:val="24"/>
        </w:rPr>
        <w:t>domes priekšsēdētājs</w:t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</w:r>
      <w:r w:rsidRPr="009A5F20">
        <w:rPr>
          <w:rFonts w:ascii="Times New Roman" w:hAnsi="Times New Roman"/>
          <w:sz w:val="24"/>
          <w:szCs w:val="24"/>
        </w:rPr>
        <w:tab/>
        <w:t xml:space="preserve">         </w:t>
      </w:r>
      <w:r w:rsidR="009437C7">
        <w:rPr>
          <w:rFonts w:ascii="Times New Roman" w:hAnsi="Times New Roman"/>
          <w:sz w:val="24"/>
          <w:szCs w:val="24"/>
        </w:rPr>
        <w:t>N.Mazūrs</w:t>
      </w:r>
    </w:p>
    <w:p w14:paraId="32772BE2" w14:textId="77777777" w:rsidR="00FD6147" w:rsidRDefault="00FD6147" w:rsidP="00FD6147">
      <w:pPr>
        <w:rPr>
          <w:rFonts w:ascii="Times New Roman" w:hAnsi="Times New Roman"/>
          <w:sz w:val="24"/>
          <w:szCs w:val="24"/>
        </w:rPr>
      </w:pPr>
    </w:p>
    <w:p w14:paraId="34D79022" w14:textId="2F570A08" w:rsidR="00A739FB" w:rsidRDefault="00A739FB" w:rsidP="00FD6147">
      <w:pPr>
        <w:jc w:val="right"/>
        <w:rPr>
          <w:rFonts w:ascii="Times New Roman" w:hAnsi="Times New Roman"/>
          <w:sz w:val="24"/>
          <w:szCs w:val="24"/>
        </w:rPr>
      </w:pPr>
    </w:p>
    <w:sectPr w:rsidR="00A739FB" w:rsidSect="00C372B1">
      <w:pgSz w:w="11906" w:h="16838"/>
      <w:pgMar w:top="851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3544"/>
    <w:multiLevelType w:val="hybridMultilevel"/>
    <w:tmpl w:val="DE90BD6A"/>
    <w:lvl w:ilvl="0" w:tplc="FB101C3E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2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5065056">
    <w:abstractNumId w:val="4"/>
  </w:num>
  <w:num w:numId="2" w16cid:durableId="1318652604">
    <w:abstractNumId w:val="3"/>
  </w:num>
  <w:num w:numId="3" w16cid:durableId="1689913471">
    <w:abstractNumId w:val="2"/>
  </w:num>
  <w:num w:numId="4" w16cid:durableId="1292129636">
    <w:abstractNumId w:val="1"/>
  </w:num>
  <w:num w:numId="5" w16cid:durableId="2000962714">
    <w:abstractNumId w:val="5"/>
  </w:num>
  <w:num w:numId="6" w16cid:durableId="847718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011D3"/>
    <w:rsid w:val="0000538C"/>
    <w:rsid w:val="00040050"/>
    <w:rsid w:val="000447A0"/>
    <w:rsid w:val="0007387E"/>
    <w:rsid w:val="000C4E25"/>
    <w:rsid w:val="000D0F5C"/>
    <w:rsid w:val="00161C8B"/>
    <w:rsid w:val="001672DA"/>
    <w:rsid w:val="00181BA9"/>
    <w:rsid w:val="001B6D64"/>
    <w:rsid w:val="001C2690"/>
    <w:rsid w:val="001F5571"/>
    <w:rsid w:val="00205A00"/>
    <w:rsid w:val="00271684"/>
    <w:rsid w:val="00290DF5"/>
    <w:rsid w:val="002C55E9"/>
    <w:rsid w:val="002D65D7"/>
    <w:rsid w:val="00306504"/>
    <w:rsid w:val="003103A0"/>
    <w:rsid w:val="003338F8"/>
    <w:rsid w:val="003543EE"/>
    <w:rsid w:val="00377E76"/>
    <w:rsid w:val="003861AB"/>
    <w:rsid w:val="0038711B"/>
    <w:rsid w:val="003A25D6"/>
    <w:rsid w:val="003A4AE7"/>
    <w:rsid w:val="003B714A"/>
    <w:rsid w:val="003D152D"/>
    <w:rsid w:val="003E0590"/>
    <w:rsid w:val="00406B53"/>
    <w:rsid w:val="00430FD0"/>
    <w:rsid w:val="004373FA"/>
    <w:rsid w:val="00447541"/>
    <w:rsid w:val="004924FE"/>
    <w:rsid w:val="004C6A28"/>
    <w:rsid w:val="004D2D27"/>
    <w:rsid w:val="004D775C"/>
    <w:rsid w:val="004F0076"/>
    <w:rsid w:val="00510907"/>
    <w:rsid w:val="00535C2E"/>
    <w:rsid w:val="005562CE"/>
    <w:rsid w:val="0056199D"/>
    <w:rsid w:val="005773C0"/>
    <w:rsid w:val="0058745F"/>
    <w:rsid w:val="005B36AE"/>
    <w:rsid w:val="005D311A"/>
    <w:rsid w:val="00607AE6"/>
    <w:rsid w:val="00607DA0"/>
    <w:rsid w:val="00643D2F"/>
    <w:rsid w:val="006536A1"/>
    <w:rsid w:val="00667B7A"/>
    <w:rsid w:val="00677651"/>
    <w:rsid w:val="00697DCD"/>
    <w:rsid w:val="006E05C6"/>
    <w:rsid w:val="006E15B9"/>
    <w:rsid w:val="006E5D55"/>
    <w:rsid w:val="00701434"/>
    <w:rsid w:val="0071255F"/>
    <w:rsid w:val="00713865"/>
    <w:rsid w:val="0071519E"/>
    <w:rsid w:val="00746C72"/>
    <w:rsid w:val="00771C5B"/>
    <w:rsid w:val="00796A9A"/>
    <w:rsid w:val="007D6617"/>
    <w:rsid w:val="00814A52"/>
    <w:rsid w:val="008307B7"/>
    <w:rsid w:val="00857776"/>
    <w:rsid w:val="00864DB3"/>
    <w:rsid w:val="00865C7D"/>
    <w:rsid w:val="008E354F"/>
    <w:rsid w:val="009437C7"/>
    <w:rsid w:val="00992968"/>
    <w:rsid w:val="009C2DFC"/>
    <w:rsid w:val="009D2E4E"/>
    <w:rsid w:val="00A06B1C"/>
    <w:rsid w:val="00A2071E"/>
    <w:rsid w:val="00A21D1A"/>
    <w:rsid w:val="00A25192"/>
    <w:rsid w:val="00A34C32"/>
    <w:rsid w:val="00A35DA4"/>
    <w:rsid w:val="00A46684"/>
    <w:rsid w:val="00A652C9"/>
    <w:rsid w:val="00A739FB"/>
    <w:rsid w:val="00A91822"/>
    <w:rsid w:val="00AE33BC"/>
    <w:rsid w:val="00AF5062"/>
    <w:rsid w:val="00B071B1"/>
    <w:rsid w:val="00B13808"/>
    <w:rsid w:val="00B82332"/>
    <w:rsid w:val="00BA6AA3"/>
    <w:rsid w:val="00BB7BD3"/>
    <w:rsid w:val="00BD69C2"/>
    <w:rsid w:val="00BE78DC"/>
    <w:rsid w:val="00C123C5"/>
    <w:rsid w:val="00C372B1"/>
    <w:rsid w:val="00C44472"/>
    <w:rsid w:val="00C52F27"/>
    <w:rsid w:val="00C55F6E"/>
    <w:rsid w:val="00C81151"/>
    <w:rsid w:val="00CB0CC0"/>
    <w:rsid w:val="00CB51A7"/>
    <w:rsid w:val="00CB7E10"/>
    <w:rsid w:val="00CD0DEE"/>
    <w:rsid w:val="00D36B71"/>
    <w:rsid w:val="00D4055E"/>
    <w:rsid w:val="00D41C73"/>
    <w:rsid w:val="00D604EE"/>
    <w:rsid w:val="00D71932"/>
    <w:rsid w:val="00D772E9"/>
    <w:rsid w:val="00DB41AA"/>
    <w:rsid w:val="00DC66AB"/>
    <w:rsid w:val="00E15086"/>
    <w:rsid w:val="00E337E1"/>
    <w:rsid w:val="00E34858"/>
    <w:rsid w:val="00E577A7"/>
    <w:rsid w:val="00E73A48"/>
    <w:rsid w:val="00E815FE"/>
    <w:rsid w:val="00E918AD"/>
    <w:rsid w:val="00EE069F"/>
    <w:rsid w:val="00F0753D"/>
    <w:rsid w:val="00F216FE"/>
    <w:rsid w:val="00F2226A"/>
    <w:rsid w:val="00F32570"/>
    <w:rsid w:val="00F41EBA"/>
    <w:rsid w:val="00F476C2"/>
    <w:rsid w:val="00FD6147"/>
    <w:rsid w:val="00FE6F4D"/>
    <w:rsid w:val="00FE6FFC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FE6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2837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2025-09-26T12:41:00Z</cp:lastPrinted>
  <dcterms:created xsi:type="dcterms:W3CDTF">2025-09-30T07:03:00Z</dcterms:created>
  <dcterms:modified xsi:type="dcterms:W3CDTF">2025-09-30T07:03:00Z</dcterms:modified>
</cp:coreProperties>
</file>