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260DA" w:rsidRPr="00531F44" w14:paraId="47BF8DB9" w14:textId="77777777" w:rsidTr="00380695">
        <w:tc>
          <w:tcPr>
            <w:tcW w:w="9458" w:type="dxa"/>
          </w:tcPr>
          <w:p w14:paraId="29F56F67" w14:textId="77777777" w:rsidR="00B97398" w:rsidRPr="00531F44" w:rsidRDefault="0080392E" w:rsidP="009D05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44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5FC71B3" wp14:editId="40A298D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0DA" w:rsidRPr="00531F44" w14:paraId="6F84B7E7" w14:textId="77777777" w:rsidTr="00380695">
        <w:tc>
          <w:tcPr>
            <w:tcW w:w="9458" w:type="dxa"/>
          </w:tcPr>
          <w:p w14:paraId="1AACBABD" w14:textId="77777777" w:rsidR="00B97398" w:rsidRPr="00531F44" w:rsidRDefault="0080392E" w:rsidP="009D05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9260DA" w:rsidRPr="00531F44" w14:paraId="1EFE3926" w14:textId="77777777" w:rsidTr="00380695">
        <w:tc>
          <w:tcPr>
            <w:tcW w:w="9458" w:type="dxa"/>
          </w:tcPr>
          <w:p w14:paraId="5190118D" w14:textId="77777777" w:rsidR="00B97398" w:rsidRPr="00531F44" w:rsidRDefault="0080392E" w:rsidP="009D05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44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9260DA" w:rsidRPr="00531F44" w14:paraId="399C2082" w14:textId="77777777" w:rsidTr="00380695">
        <w:tc>
          <w:tcPr>
            <w:tcW w:w="9458" w:type="dxa"/>
          </w:tcPr>
          <w:p w14:paraId="19E32200" w14:textId="77777777" w:rsidR="00B97398" w:rsidRPr="00531F44" w:rsidRDefault="0080392E" w:rsidP="009D05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44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260DA" w:rsidRPr="00531F44" w14:paraId="213143E5" w14:textId="77777777" w:rsidTr="00380695">
        <w:tc>
          <w:tcPr>
            <w:tcW w:w="9458" w:type="dxa"/>
          </w:tcPr>
          <w:p w14:paraId="3597F225" w14:textId="77777777" w:rsidR="00B97398" w:rsidRPr="00531F44" w:rsidRDefault="0080392E" w:rsidP="009D05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44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C0299B" w:rsidRPr="00531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31F44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2E10B6A" w14:textId="7904D5A3" w:rsidR="000563BB" w:rsidRPr="00531F44" w:rsidRDefault="000563BB" w:rsidP="009D05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1F4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</w:t>
      </w:r>
      <w:r w:rsidR="003607C4" w:rsidRPr="00531F4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PAŠVALDĪBAS</w:t>
      </w:r>
      <w:r w:rsidRPr="00531F4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DOMES LĒMUMS</w:t>
      </w:r>
    </w:p>
    <w:p w14:paraId="5E7F8C37" w14:textId="77777777" w:rsidR="000563BB" w:rsidRDefault="000563BB" w:rsidP="009D05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Gulbenē</w:t>
      </w:r>
    </w:p>
    <w:p w14:paraId="16BDB483" w14:textId="77777777" w:rsidR="00F8499F" w:rsidRPr="00531F44" w:rsidRDefault="00F8499F" w:rsidP="009D05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545"/>
        <w:gridCol w:w="4811"/>
      </w:tblGrid>
      <w:tr w:rsidR="000563BB" w:rsidRPr="00531F44" w14:paraId="516BE642" w14:textId="77777777" w:rsidTr="00B82775">
        <w:tc>
          <w:tcPr>
            <w:tcW w:w="4545" w:type="dxa"/>
            <w:hideMark/>
          </w:tcPr>
          <w:p w14:paraId="66D42D86" w14:textId="31D28F49" w:rsidR="000563BB" w:rsidRPr="00531F44" w:rsidRDefault="000563BB" w:rsidP="009D05F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2025.</w:t>
            </w:r>
            <w:r w:rsidR="007328B0"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gada</w:t>
            </w:r>
            <w:r w:rsidR="007328B0"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="00506D4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22</w:t>
            </w: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7328B0"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="0069742A"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oktobrī</w:t>
            </w:r>
          </w:p>
        </w:tc>
        <w:tc>
          <w:tcPr>
            <w:tcW w:w="4811" w:type="dxa"/>
            <w:hideMark/>
          </w:tcPr>
          <w:p w14:paraId="74E35CCC" w14:textId="6D772A90" w:rsidR="000563BB" w:rsidRPr="00531F44" w:rsidRDefault="000563BB" w:rsidP="009D05F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Nr. GND/2025/</w:t>
            </w:r>
            <w:r w:rsidR="00012EAA"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..</w:t>
            </w:r>
          </w:p>
        </w:tc>
      </w:tr>
      <w:tr w:rsidR="000563BB" w:rsidRPr="00531F44" w14:paraId="61C3F5DB" w14:textId="77777777" w:rsidTr="00B82775">
        <w:tc>
          <w:tcPr>
            <w:tcW w:w="4545" w:type="dxa"/>
          </w:tcPr>
          <w:p w14:paraId="336D5E66" w14:textId="77777777" w:rsidR="000563BB" w:rsidRPr="00531F44" w:rsidRDefault="000563BB" w:rsidP="009D05F0">
            <w:pPr>
              <w:spacing w:after="0"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11" w:type="dxa"/>
            <w:hideMark/>
          </w:tcPr>
          <w:p w14:paraId="46F70F14" w14:textId="77777777" w:rsidR="003607C4" w:rsidRDefault="000563BB" w:rsidP="009D05F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(protokols Nr.</w:t>
            </w:r>
            <w:r w:rsidR="00012EAA"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..</w:t>
            </w: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; </w:t>
            </w:r>
            <w:r w:rsidR="00012EAA"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..</w:t>
            </w: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.p)</w:t>
            </w:r>
          </w:p>
          <w:p w14:paraId="4158CD53" w14:textId="77777777" w:rsidR="00A25852" w:rsidRPr="00A25852" w:rsidRDefault="00A25852" w:rsidP="009D05F0">
            <w:pPr>
              <w:spacing w:after="0"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5CB4287" w14:textId="39D4BF5B" w:rsidR="00F8499F" w:rsidRPr="00531F44" w:rsidRDefault="00F8499F" w:rsidP="009D05F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A06627B" w14:textId="09A94CAE" w:rsidR="00A7611D" w:rsidRPr="00531F44" w:rsidRDefault="003607C4" w:rsidP="009D05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F44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</w:t>
      </w:r>
      <w:bookmarkStart w:id="0" w:name="_Hlk190429903"/>
      <w:r w:rsidR="007328B0" w:rsidRPr="00531F4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31F44">
        <w:rPr>
          <w:rFonts w:ascii="Times New Roman" w:hAnsi="Times New Roman" w:cs="Times New Roman"/>
          <w:b/>
          <w:bCs/>
          <w:sz w:val="24"/>
          <w:szCs w:val="24"/>
        </w:rPr>
        <w:t xml:space="preserve">eritorijas plānojuma grozījumu </w:t>
      </w:r>
      <w:r w:rsidR="00012EAA" w:rsidRPr="00531F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10F1" w:rsidRPr="00531F44">
        <w:rPr>
          <w:rFonts w:ascii="Times New Roman" w:hAnsi="Times New Roman" w:cs="Times New Roman"/>
          <w:b/>
          <w:bCs/>
          <w:sz w:val="24"/>
          <w:szCs w:val="24"/>
        </w:rPr>
        <w:t xml:space="preserve">.0 redakcijas </w:t>
      </w:r>
      <w:bookmarkEnd w:id="0"/>
      <w:r w:rsidRPr="00531F44">
        <w:rPr>
          <w:rFonts w:ascii="Times New Roman" w:hAnsi="Times New Roman" w:cs="Times New Roman"/>
          <w:b/>
          <w:bCs/>
          <w:sz w:val="24"/>
          <w:szCs w:val="24"/>
        </w:rPr>
        <w:t>nodošanu publiskajai apspriešanai</w:t>
      </w:r>
      <w:r w:rsidR="00D010F1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="00D010F1" w:rsidRPr="00531F44">
        <w:rPr>
          <w:rFonts w:ascii="Times New Roman" w:hAnsi="Times New Roman" w:cs="Times New Roman"/>
          <w:b/>
          <w:bCs/>
          <w:sz w:val="24"/>
          <w:szCs w:val="24"/>
        </w:rPr>
        <w:t>un institūciju atzinumu saņemšanai</w:t>
      </w:r>
    </w:p>
    <w:p w14:paraId="2C604E17" w14:textId="77777777" w:rsidR="00EA5F6F" w:rsidRPr="00531F44" w:rsidRDefault="00EA5F6F" w:rsidP="009D05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6598E" w14:textId="3D96F5CF" w:rsidR="006B4EA9" w:rsidRPr="00531F44" w:rsidRDefault="00EA5F6F" w:rsidP="00506D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1F44">
        <w:rPr>
          <w:rFonts w:ascii="Times New Roman" w:hAnsi="Times New Roman" w:cs="Times New Roman"/>
          <w:sz w:val="24"/>
          <w:szCs w:val="24"/>
        </w:rPr>
        <w:t>Gulbenes novada pašvaldības dome 2025.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gada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27.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 xml:space="preserve">februāra sēdē pieņēma lēmumu Nr. GND/2025/130 (protokols Nr.6; 53.p) </w:t>
      </w:r>
      <w:r w:rsidR="00CA74F8">
        <w:rPr>
          <w:rFonts w:ascii="Times New Roman" w:hAnsi="Times New Roman" w:cs="Times New Roman"/>
          <w:sz w:val="24"/>
          <w:szCs w:val="24"/>
        </w:rPr>
        <w:t>“</w:t>
      </w:r>
      <w:r w:rsidRPr="00531F44">
        <w:rPr>
          <w:rFonts w:ascii="Times New Roman" w:hAnsi="Times New Roman" w:cs="Times New Roman"/>
          <w:sz w:val="24"/>
          <w:szCs w:val="24"/>
        </w:rPr>
        <w:t>Par Gulbenes novada Teritorijas plānojuma grozījumu 1.0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redakcijas nodošanu publiskajai apspriešanai un institūciju atzinumu saņemšanai,</w:t>
      </w:r>
      <w:r w:rsidR="00CA74F8">
        <w:rPr>
          <w:rFonts w:ascii="Times New Roman" w:hAnsi="Times New Roman" w:cs="Times New Roman"/>
          <w:sz w:val="24"/>
          <w:szCs w:val="24"/>
        </w:rPr>
        <w:t>”</w:t>
      </w:r>
      <w:r w:rsidRPr="00531F44">
        <w:rPr>
          <w:rFonts w:ascii="Times New Roman" w:hAnsi="Times New Roman" w:cs="Times New Roman"/>
          <w:sz w:val="24"/>
          <w:szCs w:val="24"/>
        </w:rPr>
        <w:t>.</w:t>
      </w:r>
      <w:r w:rsidR="00125815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>Publiskās apspriešanas termiņš tika noteikts no 2025.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gada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28.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februāra līdz 202</w:t>
      </w:r>
      <w:r w:rsidR="006B4EA9" w:rsidRPr="00531F44">
        <w:rPr>
          <w:rFonts w:ascii="Times New Roman" w:hAnsi="Times New Roman" w:cs="Times New Roman"/>
          <w:sz w:val="24"/>
          <w:szCs w:val="24"/>
        </w:rPr>
        <w:t>5</w:t>
      </w:r>
      <w:r w:rsidRPr="00531F44">
        <w:rPr>
          <w:rFonts w:ascii="Times New Roman" w:hAnsi="Times New Roman" w:cs="Times New Roman"/>
          <w:sz w:val="24"/>
          <w:szCs w:val="24"/>
        </w:rPr>
        <w:t>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gada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="006B4EA9" w:rsidRPr="00531F44">
        <w:rPr>
          <w:rFonts w:ascii="Times New Roman" w:hAnsi="Times New Roman" w:cs="Times New Roman"/>
          <w:sz w:val="24"/>
          <w:szCs w:val="24"/>
        </w:rPr>
        <w:t>30</w:t>
      </w:r>
      <w:r w:rsidRPr="00531F44">
        <w:rPr>
          <w:rFonts w:ascii="Times New Roman" w:hAnsi="Times New Roman" w:cs="Times New Roman"/>
          <w:sz w:val="24"/>
          <w:szCs w:val="24"/>
        </w:rPr>
        <w:t>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="006B4EA9" w:rsidRPr="00531F44">
        <w:rPr>
          <w:rFonts w:ascii="Times New Roman" w:hAnsi="Times New Roman" w:cs="Times New Roman"/>
          <w:sz w:val="24"/>
          <w:szCs w:val="24"/>
        </w:rPr>
        <w:t>martam</w:t>
      </w:r>
      <w:r w:rsidRPr="00531F44">
        <w:rPr>
          <w:rFonts w:ascii="Times New Roman" w:hAnsi="Times New Roman" w:cs="Times New Roman"/>
          <w:sz w:val="24"/>
          <w:szCs w:val="24"/>
        </w:rPr>
        <w:t>. Pēc publiskās apspriešanas beigām Teritorijas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>plānojuma izstrādes Darba grup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ā </w:t>
      </w:r>
      <w:r w:rsidRPr="00531F44">
        <w:rPr>
          <w:rFonts w:ascii="Times New Roman" w:hAnsi="Times New Roman" w:cs="Times New Roman"/>
          <w:sz w:val="24"/>
          <w:szCs w:val="24"/>
        </w:rPr>
        <w:t>tika veikta saņemto priekšlikumu un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>institūciju atzinumu izvērtēšana. Ņemot vērā izvērtēšanas rezultātus, izstrādes vadītāja ziņojumu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 xml:space="preserve">par redakcijas tālāko virzību, </w:t>
      </w:r>
      <w:r w:rsidR="006B4EA9" w:rsidRPr="00531F44">
        <w:rPr>
          <w:rFonts w:ascii="Times New Roman" w:hAnsi="Times New Roman" w:cs="Times New Roman"/>
          <w:sz w:val="24"/>
          <w:szCs w:val="24"/>
        </w:rPr>
        <w:t>Gulbenes</w:t>
      </w:r>
      <w:r w:rsidRPr="00531F44">
        <w:rPr>
          <w:rFonts w:ascii="Times New Roman" w:hAnsi="Times New Roman" w:cs="Times New Roman"/>
          <w:sz w:val="24"/>
          <w:szCs w:val="24"/>
        </w:rPr>
        <w:t xml:space="preserve"> novada domes 202</w:t>
      </w:r>
      <w:r w:rsidR="006B4EA9" w:rsidRPr="00531F44">
        <w:rPr>
          <w:rFonts w:ascii="Times New Roman" w:hAnsi="Times New Roman" w:cs="Times New Roman"/>
          <w:sz w:val="24"/>
          <w:szCs w:val="24"/>
        </w:rPr>
        <w:t>5</w:t>
      </w:r>
      <w:r w:rsidRPr="00531F44">
        <w:rPr>
          <w:rFonts w:ascii="Times New Roman" w:hAnsi="Times New Roman" w:cs="Times New Roman"/>
          <w:sz w:val="24"/>
          <w:szCs w:val="24"/>
        </w:rPr>
        <w:t>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gada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="006B4EA9" w:rsidRPr="00531F44">
        <w:rPr>
          <w:rFonts w:ascii="Times New Roman" w:hAnsi="Times New Roman" w:cs="Times New Roman"/>
          <w:sz w:val="24"/>
          <w:szCs w:val="24"/>
        </w:rPr>
        <w:t>24</w:t>
      </w:r>
      <w:r w:rsidRPr="00531F44">
        <w:rPr>
          <w:rFonts w:ascii="Times New Roman" w:hAnsi="Times New Roman" w:cs="Times New Roman"/>
          <w:sz w:val="24"/>
          <w:szCs w:val="24"/>
        </w:rPr>
        <w:t>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aprīļa domes </w:t>
      </w:r>
      <w:r w:rsidRPr="00531F44">
        <w:rPr>
          <w:rFonts w:ascii="Times New Roman" w:hAnsi="Times New Roman" w:cs="Times New Roman"/>
          <w:sz w:val="24"/>
          <w:szCs w:val="24"/>
        </w:rPr>
        <w:t>sēdē tika pieņemts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 xml:space="preserve">lēmums </w:t>
      </w:r>
      <w:r w:rsidR="006B4EA9" w:rsidRPr="00531F44">
        <w:rPr>
          <w:rFonts w:ascii="Times New Roman" w:hAnsi="Times New Roman" w:cs="Times New Roman"/>
          <w:sz w:val="24"/>
          <w:szCs w:val="24"/>
        </w:rPr>
        <w:t>Nr.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="006B4EA9" w:rsidRPr="00531F44">
        <w:rPr>
          <w:rFonts w:ascii="Times New Roman" w:hAnsi="Times New Roman" w:cs="Times New Roman"/>
          <w:sz w:val="24"/>
          <w:szCs w:val="24"/>
        </w:rPr>
        <w:t>GND/2025/31 (protokols Nr.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10; 62.p.) </w:t>
      </w:r>
      <w:r w:rsidR="00CA74F8">
        <w:rPr>
          <w:rFonts w:ascii="Times New Roman" w:hAnsi="Times New Roman" w:cs="Times New Roman"/>
          <w:sz w:val="24"/>
          <w:szCs w:val="24"/>
        </w:rPr>
        <w:t>“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Par Gulbenes novada Teritorijas plānojuma </w:t>
      </w:r>
      <w:r w:rsidR="006B4EA9" w:rsidRPr="00CA74F8">
        <w:rPr>
          <w:rFonts w:ascii="Times New Roman" w:hAnsi="Times New Roman" w:cs="Times New Roman"/>
          <w:sz w:val="24"/>
          <w:szCs w:val="24"/>
        </w:rPr>
        <w:t>grozījumu 1.0</w:t>
      </w:r>
      <w:r w:rsidR="00125815" w:rsidRPr="00CA74F8">
        <w:rPr>
          <w:rFonts w:ascii="Times New Roman" w:hAnsi="Times New Roman" w:cs="Times New Roman"/>
          <w:sz w:val="24"/>
          <w:szCs w:val="24"/>
        </w:rPr>
        <w:t> </w:t>
      </w:r>
      <w:r w:rsidR="006B4EA9" w:rsidRPr="00CA74F8">
        <w:rPr>
          <w:rFonts w:ascii="Times New Roman" w:hAnsi="Times New Roman" w:cs="Times New Roman"/>
          <w:sz w:val="24"/>
          <w:szCs w:val="24"/>
        </w:rPr>
        <w:t>redakcijas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 pilnveidošanu”</w:t>
      </w:r>
      <w:r w:rsidR="00125815">
        <w:rPr>
          <w:rFonts w:ascii="Times New Roman" w:hAnsi="Times New Roman" w:cs="Times New Roman"/>
          <w:sz w:val="24"/>
          <w:szCs w:val="24"/>
        </w:rPr>
        <w:t>.</w:t>
      </w:r>
    </w:p>
    <w:p w14:paraId="6F9572A2" w14:textId="691BAD1D" w:rsidR="006B4EA9" w:rsidRPr="00776584" w:rsidRDefault="006B4EA9" w:rsidP="00506D4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F44">
        <w:rPr>
          <w:rFonts w:ascii="Times New Roman" w:hAnsi="Times New Roman" w:cs="Times New Roman"/>
          <w:sz w:val="24"/>
          <w:szCs w:val="24"/>
        </w:rPr>
        <w:t>Pamatojoties uz Gulbenes novada domes 2025.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gada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24.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aprīļa lēmumu Nr.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GND/2025/31 (protokols Nr.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10; 62.p.) ,,Par Gulbenes novada Teritorijas plānojuma grozījumu 1.0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 xml:space="preserve">redakcijas pilnveidošanu”, Gulbenes novada </w:t>
      </w:r>
      <w:r w:rsidR="00125815">
        <w:rPr>
          <w:rFonts w:ascii="Times New Roman" w:hAnsi="Times New Roman" w:cs="Times New Roman"/>
          <w:sz w:val="24"/>
          <w:szCs w:val="24"/>
        </w:rPr>
        <w:t>T</w:t>
      </w:r>
      <w:r w:rsidRPr="00531F44">
        <w:rPr>
          <w:rFonts w:ascii="Times New Roman" w:hAnsi="Times New Roman" w:cs="Times New Roman"/>
          <w:sz w:val="24"/>
          <w:szCs w:val="24"/>
        </w:rPr>
        <w:t>eritorijas plānojuma 1</w:t>
      </w:r>
      <w:r w:rsidR="00125815">
        <w:rPr>
          <w:rFonts w:ascii="Times New Roman" w:hAnsi="Times New Roman" w:cs="Times New Roman"/>
          <w:sz w:val="24"/>
          <w:szCs w:val="24"/>
        </w:rPr>
        <w:t>.</w:t>
      </w:r>
      <w:r w:rsidR="00870491" w:rsidRPr="00531F44">
        <w:rPr>
          <w:rFonts w:ascii="Times New Roman" w:hAnsi="Times New Roman" w:cs="Times New Roman"/>
          <w:sz w:val="24"/>
          <w:szCs w:val="24"/>
        </w:rPr>
        <w:t>0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redakcijā veikti precizējumi,</w:t>
      </w:r>
      <w:r w:rsidR="00870491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>papildinājumi, pilnveidots Paskaidrojuma raksts, Grafiskā daļa</w:t>
      </w:r>
      <w:r w:rsidR="00125815">
        <w:rPr>
          <w:rFonts w:ascii="Times New Roman" w:hAnsi="Times New Roman" w:cs="Times New Roman"/>
          <w:sz w:val="24"/>
          <w:szCs w:val="24"/>
        </w:rPr>
        <w:t>,</w:t>
      </w:r>
      <w:r w:rsidRPr="00531F44">
        <w:rPr>
          <w:rFonts w:ascii="Times New Roman" w:hAnsi="Times New Roman" w:cs="Times New Roman"/>
          <w:sz w:val="24"/>
          <w:szCs w:val="24"/>
        </w:rPr>
        <w:t xml:space="preserve"> Teritorijas izmantošanas un</w:t>
      </w:r>
      <w:r w:rsidR="00870491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>apbūves noteikumi</w:t>
      </w:r>
      <w:r w:rsidR="00870491" w:rsidRPr="00531F44">
        <w:rPr>
          <w:rFonts w:ascii="Times New Roman" w:hAnsi="Times New Roman" w:cs="Times New Roman"/>
          <w:sz w:val="24"/>
          <w:szCs w:val="24"/>
        </w:rPr>
        <w:t xml:space="preserve"> un transporta attīstības plāns</w:t>
      </w:r>
      <w:r w:rsidRPr="00531F44">
        <w:rPr>
          <w:rFonts w:ascii="Times New Roman" w:hAnsi="Times New Roman" w:cs="Times New Roman"/>
          <w:sz w:val="24"/>
          <w:szCs w:val="24"/>
        </w:rPr>
        <w:t>, k</w:t>
      </w:r>
      <w:r w:rsidR="00125815">
        <w:rPr>
          <w:rFonts w:ascii="Times New Roman" w:hAnsi="Times New Roman" w:cs="Times New Roman"/>
          <w:sz w:val="24"/>
          <w:szCs w:val="24"/>
        </w:rPr>
        <w:t>ā</w:t>
      </w:r>
      <w:r w:rsidR="00870491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 xml:space="preserve">rezultātā sagatavota </w:t>
      </w:r>
      <w:r w:rsidR="00870491" w:rsidRPr="00531F44">
        <w:rPr>
          <w:rFonts w:ascii="Times New Roman" w:hAnsi="Times New Roman" w:cs="Times New Roman"/>
          <w:sz w:val="24"/>
          <w:szCs w:val="24"/>
        </w:rPr>
        <w:t>Gulbenes</w:t>
      </w:r>
      <w:r w:rsidRPr="00531F44">
        <w:rPr>
          <w:rFonts w:ascii="Times New Roman" w:hAnsi="Times New Roman" w:cs="Times New Roman"/>
          <w:sz w:val="24"/>
          <w:szCs w:val="24"/>
        </w:rPr>
        <w:t xml:space="preserve"> novada </w:t>
      </w:r>
      <w:r w:rsidR="0012581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776584">
        <w:rPr>
          <w:rFonts w:ascii="Times New Roman" w:hAnsi="Times New Roman" w:cs="Times New Roman"/>
          <w:color w:val="000000" w:themeColor="text1"/>
          <w:sz w:val="24"/>
          <w:szCs w:val="24"/>
        </w:rPr>
        <w:t>eritorijas plānojuma 2.0</w:t>
      </w:r>
      <w:r w:rsidR="0012581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76584">
        <w:rPr>
          <w:rFonts w:ascii="Times New Roman" w:hAnsi="Times New Roman" w:cs="Times New Roman"/>
          <w:color w:val="000000" w:themeColor="text1"/>
          <w:sz w:val="24"/>
          <w:szCs w:val="24"/>
        </w:rPr>
        <w:t>redakcija.</w:t>
      </w:r>
    </w:p>
    <w:p w14:paraId="72D0C715" w14:textId="77777777" w:rsidR="006F6406" w:rsidRDefault="00125815" w:rsidP="00506D4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amatojoties uz Pašvaldību likuma 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panta pirmās daļas 15.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punktu un 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panta trešo daļu, Teritorijas attīstības plānošanas likuma 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pantu, 12.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panta pirmo daļu, 23.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pantu, Ministru kabineta 2014.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gada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oktobra noteikumu Nr.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628 “Noteikumi par pašvaldību teritorijas attīstības plānošanas dokumentiem” 3., 16., 83., 84. 90.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punktu un 88.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punkta 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apakšpunktu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un </w:t>
      </w:r>
      <w:r w:rsidR="00E06716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ņemot vērā 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Gulbenes novada dome</w:t>
      </w:r>
      <w:r w:rsidR="00E06716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2025.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gada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24.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aprīļa lēmumu Nr.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GND/2025/31</w:t>
      </w:r>
      <w:r w:rsidR="00EA5F6F" w:rsidRPr="00776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(protokols Nr.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10; 62.p) ,,Par Gulbenes novada Teritorijas plānojuma grozījumu</w:t>
      </w:r>
      <w:r w:rsidR="00EA5F6F" w:rsidRPr="00776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redakcijas pilnveidošanu</w:t>
      </w:r>
      <w:r w:rsidR="00E06716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6F6406" w:rsidRPr="00335B3F">
        <w:rPr>
          <w:rFonts w:ascii="Times New Roman" w:hAnsi="Times New Roman"/>
          <w:sz w:val="24"/>
          <w:szCs w:val="24"/>
        </w:rPr>
        <w:t xml:space="preserve">atklāti balsojot: </w:t>
      </w:r>
      <w:r w:rsidR="006F6406" w:rsidRPr="00335B3F">
        <w:rPr>
          <w:rFonts w:ascii="Times New Roman" w:hAnsi="Times New Roman"/>
          <w:noProof/>
          <w:sz w:val="24"/>
          <w:szCs w:val="24"/>
        </w:rPr>
        <w:t>ar ___ balsīm "Par" (_____), "Pret" – ____ (____), "Atturas" – ___ (____), "Nepiedalās" – ____ (____)</w:t>
      </w:r>
      <w:r w:rsidR="006F6406" w:rsidRPr="00335B3F">
        <w:rPr>
          <w:rFonts w:ascii="Times New Roman" w:hAnsi="Times New Roman"/>
          <w:sz w:val="24"/>
          <w:szCs w:val="24"/>
        </w:rPr>
        <w:t>, Gulbenes novada pašvaldības dome NOLEMJ:</w:t>
      </w:r>
    </w:p>
    <w:p w14:paraId="12C48B5F" w14:textId="584B76E3" w:rsidR="00DA6A56" w:rsidRPr="00531F44" w:rsidRDefault="00DA6A56" w:rsidP="00506D47">
      <w:pPr>
        <w:pStyle w:val="Sarakstarindkop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Nodot publiskajai apspriešanai un institūciju atzinumu saņemšanai Gulbenes novada teritorijas plānojuma grozījumu 2.0</w:t>
      </w:r>
      <w:r w:rsidR="0012581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redakciju</w:t>
      </w:r>
      <w:r w:rsidR="0012581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2080ECC" w14:textId="00B2B46F" w:rsidR="00DA6A56" w:rsidRPr="00531F44" w:rsidRDefault="00125815" w:rsidP="00506D47">
      <w:pPr>
        <w:pStyle w:val="Sarakstarindkop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 </w:t>
      </w:r>
      <w:r w:rsidR="00DA6A56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publiskās apspriešanas termiņu</w:t>
      </w:r>
      <w:r w:rsidR="00550DB9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30 (trīsdesmit) dienas</w:t>
      </w:r>
      <w:r w:rsidR="00DA6A56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sākas nākamajā darbdienā pēc Teritorijas plānojuma 2.0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DA6A56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redakcijas publicēšanas Teritorijas attīstības plānošanas informācijas sistēmā (TAPIS).</w:t>
      </w:r>
    </w:p>
    <w:p w14:paraId="3E3A52CC" w14:textId="137743BF" w:rsidR="00D81A03" w:rsidRPr="00531F44" w:rsidRDefault="00D81A03" w:rsidP="00506D47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Teritorijas plānojuma grozījumu izstrādes vadītājam 5 (piecu) darbadienu laikā, pēc lēmuma stāšanās spēkā, ievietot paziņojumu par Gulbenes novada Teritorijas plānojuma grozījumu </w:t>
      </w:r>
      <w:r w:rsidR="00BF4155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.0</w:t>
      </w:r>
      <w:r w:rsidR="0012581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redakcijas publisko apspriešanu Teritorijas attīstības plānošanas informācijas sistēmā.</w:t>
      </w:r>
    </w:p>
    <w:p w14:paraId="0D8C0033" w14:textId="086A9D52" w:rsidR="00D81A03" w:rsidRPr="00531F44" w:rsidRDefault="00125815" w:rsidP="00506D47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Publicēt p</w:t>
      </w:r>
      <w:r w:rsidR="00D81A03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aziņojumu par Gulbenes novada Teritorijas plānojuma grozījumu </w:t>
      </w:r>
      <w:r w:rsidR="00BF4155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D81A03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D81A03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redakcijas publisko apspriešanu pašvaldības informatīvajā izdevumā “Gulbenes Novada Ziņas”, vietējā laikrakstā “Dzirkstele” un Gulbenes novada pašvaldības tīmekļa vietnē www.gulbene.lv.</w:t>
      </w:r>
    </w:p>
    <w:p w14:paraId="4CD969DA" w14:textId="760DD0BE" w:rsidR="00D81A03" w:rsidRPr="00125815" w:rsidRDefault="00D81A03" w:rsidP="00506D47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Noteikt, ka ar Gulbenes novada Teritorijas plānojuma grozījumu </w:t>
      </w:r>
      <w:r w:rsidR="00F16BE6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.0.</w:t>
      </w:r>
      <w:r w:rsidR="0012581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redakcijas paskaidrojuma rakstu, grafisko daļu un </w:t>
      </w:r>
      <w:r w:rsidR="00125815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eritorijas izmantošanas un apbūves noteikumiem, personas var iepazīties valsts vienotajā ģeotelpiskās informācijas portālā www.geolatvija.lv un Gulbenes novada pašvaldības tīmekļa vietnē www.gulbene.lv, un ar Gulbenes novada Teritorijas plānojuma grozījumu </w:t>
      </w:r>
      <w:r w:rsidR="00F16BE6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.0</w:t>
      </w:r>
      <w:r w:rsidR="0012581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redakciju un tam pievienoto dokumentāciju papīra formā var iepazīties Gulbenes novada Centrālās pārvaldes Attīstības un iepirkumu nodaļā Ābeļu ielā 2, Gulbenē, Gulbenes novadā.</w:t>
      </w:r>
    </w:p>
    <w:p w14:paraId="7EC49AAA" w14:textId="77777777" w:rsidR="00DA6A56" w:rsidRPr="00531F44" w:rsidRDefault="00DA6A56" w:rsidP="009D05F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4E152E6" w14:textId="77777777" w:rsidR="00A4422B" w:rsidRDefault="00A4422B" w:rsidP="009D05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1F5175" w14:textId="2415B4B9" w:rsidR="003607C4" w:rsidRDefault="003607C4" w:rsidP="009D05F0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F44">
        <w:rPr>
          <w:rFonts w:ascii="Times New Roman" w:eastAsia="Times New Roman" w:hAnsi="Times New Roman" w:cs="Times New Roman"/>
          <w:sz w:val="24"/>
          <w:szCs w:val="24"/>
        </w:rPr>
        <w:t>Gulbenes novada pašvaldības domes priekšsēdētājs</w:t>
      </w:r>
      <w:r w:rsidR="00B82775" w:rsidRPr="00531F44">
        <w:rPr>
          <w:rFonts w:ascii="Times New Roman" w:eastAsia="Times New Roman" w:hAnsi="Times New Roman" w:cs="Times New Roman"/>
          <w:sz w:val="24"/>
          <w:szCs w:val="24"/>
        </w:rPr>
        <w:tab/>
      </w:r>
      <w:r w:rsidR="00491283" w:rsidRPr="00531F4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31F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28B0" w:rsidRPr="00531F4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91283" w:rsidRPr="00531F44">
        <w:rPr>
          <w:rFonts w:ascii="Times New Roman" w:eastAsia="Times New Roman" w:hAnsi="Times New Roman" w:cs="Times New Roman"/>
          <w:sz w:val="24"/>
          <w:szCs w:val="24"/>
        </w:rPr>
        <w:t>Mazūrs</w:t>
      </w:r>
    </w:p>
    <w:p w14:paraId="47B8DED9" w14:textId="77777777" w:rsidR="004736E4" w:rsidRDefault="004736E4" w:rsidP="009D05F0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53A1B" w14:textId="7D4708FC" w:rsidR="00E86B10" w:rsidRDefault="004736E4" w:rsidP="009D05F0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Sagatavoja:</w:t>
      </w:r>
    </w:p>
    <w:p w14:paraId="6E115A5A" w14:textId="0B0DF1ED" w:rsidR="00E86B10" w:rsidRPr="00531F44" w:rsidRDefault="00E86B10" w:rsidP="009D05F0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</w:t>
      </w:r>
      <w:r w:rsidR="0012581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Ābele</w:t>
      </w:r>
    </w:p>
    <w:sectPr w:rsidR="00E86B10" w:rsidRPr="00531F44" w:rsidSect="007239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7B3A"/>
    <w:multiLevelType w:val="hybridMultilevel"/>
    <w:tmpl w:val="DF3487C2"/>
    <w:lvl w:ilvl="0" w:tplc="5F944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BE517C"/>
    <w:multiLevelType w:val="hybridMultilevel"/>
    <w:tmpl w:val="9D2C3B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E766D"/>
    <w:multiLevelType w:val="hybridMultilevel"/>
    <w:tmpl w:val="DBA4C83C"/>
    <w:lvl w:ilvl="0" w:tplc="8F6A3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24952062">
    <w:abstractNumId w:val="1"/>
  </w:num>
  <w:num w:numId="2" w16cid:durableId="1430586507">
    <w:abstractNumId w:val="0"/>
  </w:num>
  <w:num w:numId="3" w16cid:durableId="201989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12EAA"/>
    <w:rsid w:val="00022055"/>
    <w:rsid w:val="00035FA3"/>
    <w:rsid w:val="00042978"/>
    <w:rsid w:val="00046727"/>
    <w:rsid w:val="00047DD4"/>
    <w:rsid w:val="0005293C"/>
    <w:rsid w:val="000563BB"/>
    <w:rsid w:val="00072366"/>
    <w:rsid w:val="00090003"/>
    <w:rsid w:val="000A4B98"/>
    <w:rsid w:val="000B1492"/>
    <w:rsid w:val="000B1C5E"/>
    <w:rsid w:val="000C3486"/>
    <w:rsid w:val="000C4605"/>
    <w:rsid w:val="000C5CF4"/>
    <w:rsid w:val="000D5717"/>
    <w:rsid w:val="000F4C85"/>
    <w:rsid w:val="001015AA"/>
    <w:rsid w:val="00110758"/>
    <w:rsid w:val="00113F9A"/>
    <w:rsid w:val="00125815"/>
    <w:rsid w:val="00126760"/>
    <w:rsid w:val="00132E92"/>
    <w:rsid w:val="00164F3B"/>
    <w:rsid w:val="00172CBE"/>
    <w:rsid w:val="0019743B"/>
    <w:rsid w:val="001A0D5B"/>
    <w:rsid w:val="001A41D9"/>
    <w:rsid w:val="001B56CE"/>
    <w:rsid w:val="001F189C"/>
    <w:rsid w:val="00217B76"/>
    <w:rsid w:val="00226621"/>
    <w:rsid w:val="002270F6"/>
    <w:rsid w:val="0023018C"/>
    <w:rsid w:val="00240729"/>
    <w:rsid w:val="00243EE2"/>
    <w:rsid w:val="002654DB"/>
    <w:rsid w:val="002720A0"/>
    <w:rsid w:val="00272923"/>
    <w:rsid w:val="00293337"/>
    <w:rsid w:val="002B4F01"/>
    <w:rsid w:val="002C1314"/>
    <w:rsid w:val="002C1A06"/>
    <w:rsid w:val="002E1515"/>
    <w:rsid w:val="002F5B1B"/>
    <w:rsid w:val="00321AE6"/>
    <w:rsid w:val="00321D76"/>
    <w:rsid w:val="00323520"/>
    <w:rsid w:val="00330897"/>
    <w:rsid w:val="00334763"/>
    <w:rsid w:val="003469F0"/>
    <w:rsid w:val="003607C4"/>
    <w:rsid w:val="00380695"/>
    <w:rsid w:val="00397454"/>
    <w:rsid w:val="003A38CC"/>
    <w:rsid w:val="003A46C1"/>
    <w:rsid w:val="003B498B"/>
    <w:rsid w:val="004008C5"/>
    <w:rsid w:val="0042710A"/>
    <w:rsid w:val="0045701D"/>
    <w:rsid w:val="00472074"/>
    <w:rsid w:val="004736E4"/>
    <w:rsid w:val="00473F64"/>
    <w:rsid w:val="00491283"/>
    <w:rsid w:val="004A13FD"/>
    <w:rsid w:val="004A2364"/>
    <w:rsid w:val="004A2FEB"/>
    <w:rsid w:val="004B456B"/>
    <w:rsid w:val="004C2DE9"/>
    <w:rsid w:val="004D70FA"/>
    <w:rsid w:val="004E6ADF"/>
    <w:rsid w:val="004F539C"/>
    <w:rsid w:val="00506D47"/>
    <w:rsid w:val="00531F44"/>
    <w:rsid w:val="00550DB9"/>
    <w:rsid w:val="0055527F"/>
    <w:rsid w:val="005609A4"/>
    <w:rsid w:val="0057629A"/>
    <w:rsid w:val="00585534"/>
    <w:rsid w:val="005A6C2A"/>
    <w:rsid w:val="005B33CC"/>
    <w:rsid w:val="005C0D78"/>
    <w:rsid w:val="005D52A2"/>
    <w:rsid w:val="005E1C47"/>
    <w:rsid w:val="005F34BE"/>
    <w:rsid w:val="0061128D"/>
    <w:rsid w:val="00617CC3"/>
    <w:rsid w:val="0062039A"/>
    <w:rsid w:val="006376C6"/>
    <w:rsid w:val="006412F3"/>
    <w:rsid w:val="00691464"/>
    <w:rsid w:val="00696DAF"/>
    <w:rsid w:val="0069742A"/>
    <w:rsid w:val="006B20D9"/>
    <w:rsid w:val="006B4EA9"/>
    <w:rsid w:val="006C6391"/>
    <w:rsid w:val="006D43BE"/>
    <w:rsid w:val="006D7998"/>
    <w:rsid w:val="006E36D3"/>
    <w:rsid w:val="006F6406"/>
    <w:rsid w:val="0070400B"/>
    <w:rsid w:val="00705370"/>
    <w:rsid w:val="00715961"/>
    <w:rsid w:val="0071765D"/>
    <w:rsid w:val="00723975"/>
    <w:rsid w:val="007328B0"/>
    <w:rsid w:val="00733594"/>
    <w:rsid w:val="00744895"/>
    <w:rsid w:val="00747D93"/>
    <w:rsid w:val="00750606"/>
    <w:rsid w:val="0075604E"/>
    <w:rsid w:val="007560B7"/>
    <w:rsid w:val="00756DB2"/>
    <w:rsid w:val="00772E4A"/>
    <w:rsid w:val="00773380"/>
    <w:rsid w:val="00776584"/>
    <w:rsid w:val="00796CFA"/>
    <w:rsid w:val="007978E3"/>
    <w:rsid w:val="007A4270"/>
    <w:rsid w:val="007B3510"/>
    <w:rsid w:val="007B7B5F"/>
    <w:rsid w:val="007C1FF1"/>
    <w:rsid w:val="007D588A"/>
    <w:rsid w:val="007E727C"/>
    <w:rsid w:val="00800063"/>
    <w:rsid w:val="0080392E"/>
    <w:rsid w:val="008328AF"/>
    <w:rsid w:val="00841DD3"/>
    <w:rsid w:val="00845A1B"/>
    <w:rsid w:val="00870491"/>
    <w:rsid w:val="008858DA"/>
    <w:rsid w:val="00892BFB"/>
    <w:rsid w:val="00895CEA"/>
    <w:rsid w:val="008D3E56"/>
    <w:rsid w:val="00911295"/>
    <w:rsid w:val="0091298C"/>
    <w:rsid w:val="00915A35"/>
    <w:rsid w:val="009260DA"/>
    <w:rsid w:val="00926FEE"/>
    <w:rsid w:val="009410B9"/>
    <w:rsid w:val="00953689"/>
    <w:rsid w:val="00957792"/>
    <w:rsid w:val="009717D0"/>
    <w:rsid w:val="00980505"/>
    <w:rsid w:val="009814ED"/>
    <w:rsid w:val="009A51B2"/>
    <w:rsid w:val="009B4D6F"/>
    <w:rsid w:val="009D05F0"/>
    <w:rsid w:val="009E3BE0"/>
    <w:rsid w:val="009E4FB1"/>
    <w:rsid w:val="00A1498F"/>
    <w:rsid w:val="00A156AC"/>
    <w:rsid w:val="00A20761"/>
    <w:rsid w:val="00A25852"/>
    <w:rsid w:val="00A319E4"/>
    <w:rsid w:val="00A40ADC"/>
    <w:rsid w:val="00A4422B"/>
    <w:rsid w:val="00A62FFB"/>
    <w:rsid w:val="00A7002D"/>
    <w:rsid w:val="00A72CFD"/>
    <w:rsid w:val="00A7317F"/>
    <w:rsid w:val="00A7611D"/>
    <w:rsid w:val="00A81067"/>
    <w:rsid w:val="00A86220"/>
    <w:rsid w:val="00B06AB8"/>
    <w:rsid w:val="00B10B54"/>
    <w:rsid w:val="00B31CBF"/>
    <w:rsid w:val="00B327D7"/>
    <w:rsid w:val="00B572DB"/>
    <w:rsid w:val="00B65E29"/>
    <w:rsid w:val="00B77300"/>
    <w:rsid w:val="00B82775"/>
    <w:rsid w:val="00B97398"/>
    <w:rsid w:val="00BC4D25"/>
    <w:rsid w:val="00BE458D"/>
    <w:rsid w:val="00BE5401"/>
    <w:rsid w:val="00BF4155"/>
    <w:rsid w:val="00BF789E"/>
    <w:rsid w:val="00C0299B"/>
    <w:rsid w:val="00C4251B"/>
    <w:rsid w:val="00C60FCD"/>
    <w:rsid w:val="00C94740"/>
    <w:rsid w:val="00C96FB0"/>
    <w:rsid w:val="00CA6C3B"/>
    <w:rsid w:val="00CA73E2"/>
    <w:rsid w:val="00CA74F8"/>
    <w:rsid w:val="00CC02E9"/>
    <w:rsid w:val="00CC2958"/>
    <w:rsid w:val="00CC7144"/>
    <w:rsid w:val="00CD015F"/>
    <w:rsid w:val="00CF2E0B"/>
    <w:rsid w:val="00D010F1"/>
    <w:rsid w:val="00D0512B"/>
    <w:rsid w:val="00D616A7"/>
    <w:rsid w:val="00D6570A"/>
    <w:rsid w:val="00D81A03"/>
    <w:rsid w:val="00D9740B"/>
    <w:rsid w:val="00DA1D6E"/>
    <w:rsid w:val="00DA6A56"/>
    <w:rsid w:val="00DD4541"/>
    <w:rsid w:val="00DD61BF"/>
    <w:rsid w:val="00E06716"/>
    <w:rsid w:val="00E2073C"/>
    <w:rsid w:val="00E27C09"/>
    <w:rsid w:val="00E40815"/>
    <w:rsid w:val="00E40F51"/>
    <w:rsid w:val="00E440B7"/>
    <w:rsid w:val="00E46730"/>
    <w:rsid w:val="00E51E80"/>
    <w:rsid w:val="00E7369A"/>
    <w:rsid w:val="00E86B10"/>
    <w:rsid w:val="00EA5F6F"/>
    <w:rsid w:val="00EA6BEB"/>
    <w:rsid w:val="00EC292C"/>
    <w:rsid w:val="00EC686F"/>
    <w:rsid w:val="00EC797F"/>
    <w:rsid w:val="00ED5058"/>
    <w:rsid w:val="00EE2761"/>
    <w:rsid w:val="00EE770A"/>
    <w:rsid w:val="00F16BE6"/>
    <w:rsid w:val="00F2696D"/>
    <w:rsid w:val="00F43DE0"/>
    <w:rsid w:val="00F4405B"/>
    <w:rsid w:val="00F75D8F"/>
    <w:rsid w:val="00F8499F"/>
    <w:rsid w:val="00F93A25"/>
    <w:rsid w:val="00FE2B4C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F86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3089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3089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05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2553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Nogobode</dc:creator>
  <cp:lastModifiedBy>Vita Bašķere</cp:lastModifiedBy>
  <cp:revision>2</cp:revision>
  <cp:lastPrinted>2024-01-23T12:00:00Z</cp:lastPrinted>
  <dcterms:created xsi:type="dcterms:W3CDTF">2025-10-16T10:22:00Z</dcterms:created>
  <dcterms:modified xsi:type="dcterms:W3CDTF">2025-10-16T10:22:00Z</dcterms:modified>
</cp:coreProperties>
</file>