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B2" w:rsidRDefault="009915BB" w:rsidP="0071652B">
      <w:pPr>
        <w:suppressAutoHyphens/>
        <w:spacing w:line="360" w:lineRule="auto"/>
        <w:ind w:firstLine="539"/>
        <w:jc w:val="both"/>
        <w:rPr>
          <w:rStyle w:val="Izteiksmgs"/>
          <w:rFonts w:ascii="Times New Roman" w:hAnsi="Times New Roman" w:cs="Times New Roman"/>
          <w:b w:val="0"/>
          <w:sz w:val="24"/>
          <w:szCs w:val="24"/>
        </w:rPr>
      </w:pPr>
      <w:r>
        <w:rPr>
          <w:rStyle w:val="Izteiksmgs"/>
          <w:b w:val="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2.4pt;margin-top:-32.1pt;width:339.9pt;height:60.1pt;z-index:251660288;mso-height-percent:200;mso-height-percent:200;mso-width-relative:margin;mso-height-relative:margin" stroked="f">
            <v:textbox style="mso-fit-shape-to-text:t">
              <w:txbxContent>
                <w:p w:rsidR="005713B2" w:rsidRPr="00172182" w:rsidRDefault="00172182" w:rsidP="005713B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5713B2" w:rsidRPr="00172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.pielikums</w:t>
                  </w:r>
                </w:p>
                <w:p w:rsidR="00172182" w:rsidRPr="00172182" w:rsidRDefault="00172182" w:rsidP="00172182">
                  <w:pPr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7218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pie 2016.gada 31.marta domes sēdes protokols</w:t>
                  </w:r>
                  <w:proofErr w:type="gramStart"/>
                  <w:r w:rsidRPr="0017218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17218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Nr.4.,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Pr="0017218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.§ </w:t>
                  </w:r>
                </w:p>
                <w:p w:rsidR="005713B2" w:rsidRPr="005713B2" w:rsidRDefault="005713B2" w:rsidP="00172182">
                  <w:pPr>
                    <w:jc w:val="right"/>
                  </w:pPr>
                </w:p>
              </w:txbxContent>
            </v:textbox>
          </v:shape>
        </w:pict>
      </w:r>
    </w:p>
    <w:p w:rsidR="005713B2" w:rsidRDefault="005713B2" w:rsidP="0071652B">
      <w:pPr>
        <w:suppressAutoHyphens/>
        <w:spacing w:line="360" w:lineRule="auto"/>
        <w:ind w:firstLine="539"/>
        <w:jc w:val="both"/>
        <w:rPr>
          <w:rStyle w:val="Izteiksmgs"/>
          <w:rFonts w:ascii="Times New Roman" w:hAnsi="Times New Roman" w:cs="Times New Roman"/>
          <w:b w:val="0"/>
          <w:sz w:val="24"/>
          <w:szCs w:val="24"/>
        </w:rPr>
      </w:pPr>
    </w:p>
    <w:p w:rsidR="005713B2" w:rsidRDefault="005713B2" w:rsidP="0071652B">
      <w:pPr>
        <w:suppressAutoHyphens/>
        <w:spacing w:line="360" w:lineRule="auto"/>
        <w:ind w:firstLine="539"/>
        <w:jc w:val="both"/>
        <w:rPr>
          <w:rStyle w:val="Izteiksmgs"/>
          <w:rFonts w:ascii="Times New Roman" w:hAnsi="Times New Roman" w:cs="Times New Roman"/>
          <w:b w:val="0"/>
          <w:sz w:val="24"/>
          <w:szCs w:val="24"/>
        </w:rPr>
      </w:pPr>
    </w:p>
    <w:p w:rsidR="00831D3D" w:rsidRDefault="00915594" w:rsidP="0071652B">
      <w:pPr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7E96">
        <w:rPr>
          <w:rStyle w:val="Izteiksmgs"/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831D3D" w:rsidRPr="003F7E96">
        <w:rPr>
          <w:rFonts w:ascii="Times New Roman" w:hAnsi="Times New Roman" w:cs="Times New Roman"/>
          <w:sz w:val="24"/>
          <w:szCs w:val="24"/>
        </w:rPr>
        <w:t xml:space="preserve">IZTEIKT </w:t>
      </w:r>
      <w:r w:rsidR="00DC475D">
        <w:rPr>
          <w:rFonts w:ascii="Times New Roman" w:hAnsi="Times New Roman" w:cs="Times New Roman"/>
          <w:sz w:val="24"/>
          <w:szCs w:val="24"/>
        </w:rPr>
        <w:t xml:space="preserve">punktu </w:t>
      </w:r>
      <w:r w:rsidR="00DC475D" w:rsidRPr="00DC475D">
        <w:rPr>
          <w:rFonts w:ascii="Times New Roman" w:hAnsi="Times New Roman" w:cs="Times New Roman"/>
          <w:sz w:val="24"/>
          <w:szCs w:val="24"/>
        </w:rPr>
        <w:t>3.2. Jaunatnes politikas ilgtermiņa un īstermiņa mērķi</w:t>
      </w:r>
      <w:r w:rsidR="00DC475D">
        <w:rPr>
          <w:rFonts w:ascii="Times New Roman" w:hAnsi="Times New Roman" w:cs="Times New Roman"/>
          <w:sz w:val="24"/>
          <w:szCs w:val="24"/>
        </w:rPr>
        <w:t xml:space="preserve"> </w:t>
      </w:r>
      <w:r w:rsidR="00831D3D" w:rsidRPr="0071652B">
        <w:rPr>
          <w:rFonts w:ascii="Times New Roman" w:hAnsi="Times New Roman" w:cs="Times New Roman"/>
          <w:sz w:val="24"/>
          <w:szCs w:val="24"/>
        </w:rPr>
        <w:t xml:space="preserve">šādā redakcijā: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4219"/>
      </w:tblGrid>
      <w:tr w:rsidR="00DC475D" w:rsidRPr="00DC475D" w:rsidTr="00DC475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475D" w:rsidRPr="00DC475D" w:rsidRDefault="00DC475D" w:rsidP="00DC475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Jaunatnes politikas prioritārā joma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475D" w:rsidRPr="00DC475D" w:rsidRDefault="00DC475D" w:rsidP="00DC475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Jaunatnes politikas ilgtermiņa mērķi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475D" w:rsidRPr="00DC475D" w:rsidRDefault="00DC475D" w:rsidP="00DC475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Jaunatnes politikas īstermiņa mērķi</w:t>
            </w:r>
          </w:p>
        </w:tc>
      </w:tr>
      <w:tr w:rsidR="00DC475D" w:rsidRPr="00DC475D" w:rsidTr="00DC475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 Jauniešu līdzdalība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 Radīt labvēlīgu vidi jauniešu aktīvas līdzdalības attīstībai dažādos sabiedrības līmeņos un procesos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1.1.1. Veidot vienotu atbalsta sistēmu jaunatnes darba organizēšanai. 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1.1.2. Veicināt jauniešu līdzdalību Gulbenes novada aktivitātēs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1.1.3. Attīstīt jauniešu brīvprātīgā darba sistēmu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1.1.4. Atbalstīt jauniešu organizāciju darbību un veicināt jaunu organizāciju veidošanos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1.1.5. Veicināt jauniešu iesaistīšanos reģionāla, nacionāla un starptautiska mēroga aktivitātēs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1.1.6. Veicināt jauniešu lokālpatriotismu</w:t>
            </w:r>
          </w:p>
        </w:tc>
      </w:tr>
      <w:tr w:rsidR="00DC475D" w:rsidRPr="00DC475D" w:rsidTr="00DC475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2. Jauniešu informētība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2.1. Nodrošināt savstarpēju informācijas apmaiņu starp jauniešiem un pašvaldību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2.1.1. Regulāri apkopot un izanalizēt vispusīgu informāciju par jauniešiem un jauniešu situāciju novadā.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2.1.2. Attīstīt vienotu Gulbenes novada jauniešu informācijas sistēmu, lai nodrošinātu jauniešiem aktuālu, kvalitatīvu, pieejamu un saistošu informāciju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2.1.3. Veicināt jauniešu informētību par jauniešiem aktuāliem jautājumiem un iespējām</w:t>
            </w:r>
          </w:p>
        </w:tc>
      </w:tr>
      <w:tr w:rsidR="00DC475D" w:rsidRPr="00DC475D" w:rsidTr="00DC475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 Jauniešu neformālā izglītība un brīvais laiks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napToGrid w:val="0"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3.1. Sekmēt jauniešu neformālās izglītības attīstību</w:t>
            </w:r>
          </w:p>
          <w:p w:rsidR="00DC475D" w:rsidRPr="00DC475D" w:rsidRDefault="00DC475D" w:rsidP="00DC475D">
            <w:pPr>
              <w:widowControl w:val="0"/>
              <w:suppressAutoHyphens/>
              <w:snapToGrid w:val="0"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snapToGrid w:val="0"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3.2. Radīt iespēju ikvienam jaunietim pavadīt brīvo laiku atbilstoši viņa vecumam, vajadzībām un interesēm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3.1.1. Attīstīt neformālās izglītības pieejamību un piedāvājumu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3.2.1. Uzlabot materiāltehnisko bāzi brīvā laika pavadīšanas vietās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3.2.2. Veicināt un atbalstīt saturīgu jauniešu pasākumu tradīciju veidošanos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3.2.3. Veicināt jauniešu iesaistīšanos kultūras un sporta aktivitātēs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3.2.4. Organizēt saturīgas brīvā laika pavadīšanas aktivitātes skolas brīvlaikā</w:t>
            </w:r>
          </w:p>
        </w:tc>
      </w:tr>
      <w:tr w:rsidR="00DC475D" w:rsidRPr="00DC475D" w:rsidTr="00DC475D">
        <w:trPr>
          <w:trHeight w:val="17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4. Jauniešu veselība, drošība un sociālā iekļaušana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4.1. Veicināt veselīgu un drošu dzīvesveidu jauniešu vidū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4.2. Popularizēt ģimenes vērtības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4.1.1. Īstenot regulārus jauniešu atkarību profilakses, reproduktīvās veselības, veselīga dzīvesveida un sabiedriskās drošības popularizēšanas pasākumus</w:t>
            </w:r>
          </w:p>
          <w:p w:rsidR="00DC475D" w:rsidRPr="00DC475D" w:rsidRDefault="007D7E40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4.1.2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. Nodrošināt jauniešu ar īpašām vajadzībām iekļaušanu sabiedriskajos procesos</w:t>
            </w:r>
          </w:p>
          <w:p w:rsidR="00DC475D" w:rsidRDefault="007D7E40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lastRenderedPageBreak/>
              <w:t>4.1.3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. Veicināt videi drau</w:t>
            </w:r>
            <w:r>
              <w:rPr>
                <w:rFonts w:ascii="Times New Roman" w:eastAsia="Arial Unicode MS" w:hAnsi="Times New Roman" w:cs="Times New Roman"/>
                <w:kern w:val="1"/>
              </w:rPr>
              <w:t>dzīgu dzīvesveidu jauniešu vidū</w:t>
            </w:r>
          </w:p>
          <w:p w:rsidR="007D7E40" w:rsidRPr="00DC475D" w:rsidRDefault="007D7E40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4.2.1. Realizēt ģimeņu izglītošanas programmas un atbalstīt jaunās ģimenes</w:t>
            </w:r>
          </w:p>
        </w:tc>
      </w:tr>
      <w:tr w:rsidR="00DC475D" w:rsidRPr="00DC475D" w:rsidTr="00DC475D">
        <w:trPr>
          <w:trHeight w:val="178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5. Jauniešu nodarbinātība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5.1.Veicināt jauniešu nodarbinātību Gulbenes novadā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5.1.1. Atbalstīt pārejas procesu „no jaunietis uz pieaugušais” un veicināt jauniešu atgriešanos Gulbenes novadā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5.1.2. Pilnveidot informatīvo atbalstu jauniešiem uzņēmējdarbības uzsākšanai</w:t>
            </w:r>
          </w:p>
          <w:p w:rsidR="00DC475D" w:rsidRPr="00DC475D" w:rsidRDefault="00DC475D" w:rsidP="00DC475D">
            <w:pPr>
              <w:widowControl w:val="0"/>
              <w:suppressAutoHyphens/>
              <w:spacing w:before="12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5.1.3. Veicināt skolēnu nodarbinātību vasarā</w:t>
            </w:r>
          </w:p>
        </w:tc>
      </w:tr>
    </w:tbl>
    <w:p w:rsidR="00DC475D" w:rsidRDefault="00DC475D" w:rsidP="0071652B">
      <w:pPr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C475D" w:rsidRDefault="00DC475D" w:rsidP="00DC475D">
      <w:pPr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b w:val="0"/>
          <w:sz w:val="24"/>
          <w:szCs w:val="24"/>
        </w:rPr>
        <w:t>1.2</w:t>
      </w:r>
      <w:r w:rsidRPr="003F7E96">
        <w:rPr>
          <w:rStyle w:val="Izteiksmgs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F7E96">
        <w:rPr>
          <w:rFonts w:ascii="Times New Roman" w:hAnsi="Times New Roman" w:cs="Times New Roman"/>
          <w:sz w:val="24"/>
          <w:szCs w:val="24"/>
        </w:rPr>
        <w:t xml:space="preserve">IZTEIKT </w:t>
      </w:r>
      <w:r>
        <w:rPr>
          <w:rFonts w:ascii="Times New Roman" w:hAnsi="Times New Roman" w:cs="Times New Roman"/>
          <w:sz w:val="24"/>
          <w:szCs w:val="24"/>
        </w:rPr>
        <w:t xml:space="preserve">punktu </w:t>
      </w:r>
      <w:r w:rsidRPr="00DC475D">
        <w:rPr>
          <w:rFonts w:ascii="Times New Roman" w:hAnsi="Times New Roman" w:cs="Times New Roman"/>
          <w:sz w:val="24"/>
          <w:szCs w:val="24"/>
        </w:rPr>
        <w:t>3.3. Gulbenes novada jaunatnes politikas stratēģijas 2011. – 2017.gadam uzdevumi un aktivitātes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2B">
        <w:rPr>
          <w:rFonts w:ascii="Times New Roman" w:hAnsi="Times New Roman" w:cs="Times New Roman"/>
          <w:sz w:val="24"/>
          <w:szCs w:val="24"/>
        </w:rPr>
        <w:t xml:space="preserve">šādā redakcijā: </w:t>
      </w:r>
    </w:p>
    <w:p w:rsidR="00DC475D" w:rsidRDefault="00DC475D" w:rsidP="00DC475D">
      <w:pPr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657"/>
        <w:gridCol w:w="2502"/>
        <w:gridCol w:w="2034"/>
        <w:gridCol w:w="1418"/>
        <w:gridCol w:w="1592"/>
      </w:tblGrid>
      <w:tr w:rsidR="00DC475D" w:rsidRPr="00DC475D" w:rsidTr="00DC475D">
        <w:tc>
          <w:tcPr>
            <w:tcW w:w="1680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spacing w:before="120" w:after="120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Jaunatnes politikas ilgtermiņa mērķi</w:t>
            </w:r>
          </w:p>
        </w:tc>
        <w:tc>
          <w:tcPr>
            <w:tcW w:w="1657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spacing w:before="120" w:after="120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Jaunatnes politikas īstermiņa mērķi</w:t>
            </w:r>
          </w:p>
        </w:tc>
        <w:tc>
          <w:tcPr>
            <w:tcW w:w="250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spacing w:before="120" w:after="120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Uzdevumi, plānotās aktivitātes</w:t>
            </w:r>
          </w:p>
        </w:tc>
        <w:tc>
          <w:tcPr>
            <w:tcW w:w="2034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spacing w:before="120" w:after="120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Indikatori</w:t>
            </w:r>
          </w:p>
        </w:tc>
        <w:tc>
          <w:tcPr>
            <w:tcW w:w="1418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spacing w:before="120" w:after="120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Atbildīgā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spacing w:before="120" w:after="120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institūcija</w:t>
            </w:r>
          </w:p>
        </w:tc>
        <w:tc>
          <w:tcPr>
            <w:tcW w:w="159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spacing w:before="120" w:after="120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Partneru institūcijas</w:t>
            </w:r>
          </w:p>
        </w:tc>
      </w:tr>
      <w:tr w:rsidR="00DC475D" w:rsidRPr="00DC475D" w:rsidTr="00DC475D">
        <w:tc>
          <w:tcPr>
            <w:tcW w:w="10883" w:type="dxa"/>
            <w:gridSpan w:val="6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spacing w:before="120" w:after="120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1. Jauniešu līdzdalība</w:t>
            </w:r>
          </w:p>
        </w:tc>
      </w:tr>
      <w:tr w:rsidR="00DC475D" w:rsidRPr="00DC475D" w:rsidTr="00DC475D">
        <w:trPr>
          <w:trHeight w:val="3472"/>
        </w:trPr>
        <w:tc>
          <w:tcPr>
            <w:tcW w:w="1680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 Radīt labvēlīgu vidi jauniešu aktīvas līdzdalības attīstībai dažādos sabiedrības līmeņos un procesos</w:t>
            </w:r>
          </w:p>
        </w:tc>
        <w:tc>
          <w:tcPr>
            <w:tcW w:w="1657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1.1.1. Izveidot vienotu atbalsta sistēmu jaunatnes darba organizēšanai</w:t>
            </w:r>
          </w:p>
        </w:tc>
        <w:tc>
          <w:tcPr>
            <w:tcW w:w="2502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1) Nostiprināt un pilnveidot jauniešu centru darbību, rīkojot kopīgas tikšanās, apmācības, seminārus, pieredzes apmaiņas u.c.).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2) Atbalstīt jauniešu centru un aktivit</w:t>
            </w:r>
            <w:r w:rsidR="007D7E40">
              <w:rPr>
                <w:rFonts w:ascii="Times New Roman" w:eastAsia="Arial Unicode MS" w:hAnsi="Times New Roman" w:cs="Times New Roman"/>
                <w:kern w:val="1"/>
              </w:rPr>
              <w:t>āšu telpu/vietu darbību novadā.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) Katru gadu paredzēt finansējumu pašvaldī</w:t>
            </w:r>
            <w:r>
              <w:rPr>
                <w:rFonts w:ascii="Times New Roman" w:eastAsia="Arial Unicode MS" w:hAnsi="Times New Roman" w:cs="Times New Roman"/>
                <w:kern w:val="1"/>
              </w:rPr>
              <w:t>bas budžetā darbam ar jaunatni.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) Pilnveidot un paplašināt vietējo, reģionālo, nacionālo un starptautisko institucionālās sadarbības tīklu jaunatnes politikas mērķu sasniegšanai.</w:t>
            </w:r>
          </w:p>
        </w:tc>
        <w:tc>
          <w:tcPr>
            <w:tcW w:w="2034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Jaunatnes darbinieku kopīgās aktivitātes.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centru un aktivitāšu telpu/vietu skaits novadā.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Piešķirtā pašvaldības budžeta finansējuma apjoms darbam ar jaunatni.</w:t>
            </w:r>
          </w:p>
          <w:p w:rsidR="007D7E40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Iesaistīto sadarbības institūciju daudzums.</w:t>
            </w:r>
          </w:p>
        </w:tc>
        <w:tc>
          <w:tcPr>
            <w:tcW w:w="1418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IKS nodaļa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GND, pārvaldes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IKS nodaļ</w:t>
            </w:r>
            <w:r w:rsidR="007D7E40">
              <w:rPr>
                <w:rFonts w:ascii="Times New Roman" w:eastAsia="Arial Unicode MS" w:hAnsi="Times New Roman" w:cs="Times New Roman"/>
                <w:kern w:val="1"/>
              </w:rPr>
              <w:t>a, Finanšu un ekonomikas nodaļa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IKS nodaļa, GND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9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centri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iestādes un institūcijas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NVO</w:t>
            </w:r>
          </w:p>
        </w:tc>
      </w:tr>
      <w:tr w:rsidR="00DC475D" w:rsidRPr="00DC475D" w:rsidTr="00DC475D">
        <w:trPr>
          <w:trHeight w:val="708"/>
        </w:trPr>
        <w:tc>
          <w:tcPr>
            <w:tcW w:w="1680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1.1.2. Veicināt jauniešu līdzdal</w:t>
            </w:r>
            <w:r w:rsidR="007D7E40">
              <w:rPr>
                <w:rFonts w:ascii="Times New Roman" w:eastAsia="Arial Unicode MS" w:hAnsi="Times New Roman" w:cs="Times New Roman"/>
                <w:kern w:val="1"/>
              </w:rPr>
              <w:t xml:space="preserve">ību Gulbenes </w:t>
            </w:r>
            <w:r w:rsidR="007D7E40">
              <w:rPr>
                <w:rFonts w:ascii="Times New Roman" w:eastAsia="Arial Unicode MS" w:hAnsi="Times New Roman" w:cs="Times New Roman"/>
                <w:kern w:val="1"/>
              </w:rPr>
              <w:lastRenderedPageBreak/>
              <w:t>novada aktivitātēs</w:t>
            </w:r>
          </w:p>
        </w:tc>
        <w:tc>
          <w:tcPr>
            <w:tcW w:w="2502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1) Iesaistīt jauniešus pasākumu organizēšanā.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2) Līdzfinansēt jauniešu projektus.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3) Sadarboties ar skolēnu pašpārvaldēm.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4) Nodrošināt jauniešiem iespēju piedalīties lēmumu pieņemšanas procesos, informējot par iespējām un organizējot jauniešu tikšanos ar lēmumu pieņēmējiem.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5) Reizi gadā organizēt novada mēroga jauniešu konferences vai forumus.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6) Nodrošināt iespēju jauniešiem nokļūt uz profesionālās ievirzes skolām vai atbalstīt šādu klašu un grupu darbību novada lauku teritorijā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Pasākumu skaits, kuru organizēšanā iesaistīti jaunieši.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Līdzfinansēto projektu 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Sanāksmju ar skolēnu pašpārvaldēm skaits. Kopīgo pasākumu 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Aktivitāšu skaits. Iesaistīto jauniešu skaits. Izplatītās informācijas daudzums par pašvaldības aktualitātēm, sabiedriskajām apspriešanām, tikšanās ar iedzīvotājiem.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Ikgadējas jauniešu konferences un forumi.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Transporta tīkla piemērotība jauniešu vajadzībām.</w:t>
            </w: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Jauniešiem pieejamas profesionālās izglītības iespējas.</w:t>
            </w:r>
          </w:p>
          <w:p w:rsidR="007D7E40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418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Jauniešu centri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GND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GND, IKS nodaļa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GND, IKS nodaļa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IKS nodaļa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Attīstības un īpašumu nodaļa</w:t>
            </w:r>
          </w:p>
        </w:tc>
        <w:tc>
          <w:tcPr>
            <w:tcW w:w="159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Jauniešu NVO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Skolēnu pašpārvaldes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Novada 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iestādes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Pagastu pārvaldes</w:t>
            </w:r>
          </w:p>
        </w:tc>
      </w:tr>
      <w:tr w:rsidR="00DC475D" w:rsidRPr="00DC475D" w:rsidTr="00DC475D">
        <w:trPr>
          <w:trHeight w:val="4667"/>
        </w:trPr>
        <w:tc>
          <w:tcPr>
            <w:tcW w:w="1680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1.1.3. Attīstīt jauniešu brīvprātīgā darba sistēmu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0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1) Izplatīt informāciju par brīvprātīgā darba iespējām vietējā un starptautiskā mērogā.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2) Iesaistīt dažādu nozaru partnerus brīvprātīgā darba sistēmā (sociālais dienests, izglītības iestādes, kultūras iestādes, u.c.).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3) Organizēt apmācības un informatīvos seminārus par brīvprātīgo darbu jauniešiem un iesaistīto nozaru institūciju pārstāvjiem.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4) Organizēt jauniešu brīvprātīgo darbu vasaras periodā dažādās nozarēs.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Iesaistīto jauniešu skaits brīvprātīgā darba aktivitātēs.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Iesaistīto nozaru partneru skaits un kopējo aktivitāšu skaits.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Apmācību un informatīvo semināru skaits par brīvprātīgo darbu.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Veikto brīvprātīgā darba aktivitāšu un veidu 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418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IKS nodaļa, jauniešu centri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IKS nodaļa, Sociālais dienests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IKS nodaļa, Sociālais dienests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IKS nodaļa, jauniešu centri</w:t>
            </w:r>
          </w:p>
        </w:tc>
        <w:tc>
          <w:tcPr>
            <w:tcW w:w="159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iestādes un institūcijas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NVO</w:t>
            </w:r>
          </w:p>
        </w:tc>
      </w:tr>
      <w:tr w:rsidR="00DC475D" w:rsidRPr="00DC475D" w:rsidTr="007D7E40">
        <w:trPr>
          <w:trHeight w:val="1550"/>
        </w:trPr>
        <w:tc>
          <w:tcPr>
            <w:tcW w:w="1680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1.1.4. Atbalstīt jauniešu organizāciju darbību un veicināt jaunu organizāciju veidošanos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0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1) Iespēju robežās atbalstīt ar materiāltehnisko nodrošinājumu.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2) Nodrošināt ar telpām jauniešu iniciatīvas.</w:t>
            </w: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3) Sniegt konsultācijas par NVO darbību.</w:t>
            </w: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) Regulāri rīkot organizāciju un neformālu jauniešu grupu tikš</w:t>
            </w:r>
            <w:r>
              <w:rPr>
                <w:rFonts w:ascii="Times New Roman" w:eastAsia="Arial Unicode MS" w:hAnsi="Times New Roman" w:cs="Times New Roman"/>
                <w:kern w:val="1"/>
              </w:rPr>
              <w:t>anos ar jaunatnes darbiniekiem.</w:t>
            </w:r>
          </w:p>
        </w:tc>
        <w:tc>
          <w:tcPr>
            <w:tcW w:w="2034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Sniegtais atbalsts praktiskos jautājumos.</w:t>
            </w: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Telpu nodrošinājums.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Sniegto konsultāciju 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Jauno un esošo jaunatnes organizāciju 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Regulāras jauniešu tikšanās.</w:t>
            </w:r>
          </w:p>
        </w:tc>
        <w:tc>
          <w:tcPr>
            <w:tcW w:w="1418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Finanšu un ekonomikas nodaļa, pilsētas un pagastu pārvaldes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Pilsētas un pagastu pārvaldes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IKS nodaļa, jauniešu centri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IKS nodaļa </w:t>
            </w:r>
          </w:p>
        </w:tc>
        <w:tc>
          <w:tcPr>
            <w:tcW w:w="159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jauniešu centri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NVO</w:t>
            </w:r>
          </w:p>
        </w:tc>
      </w:tr>
      <w:tr w:rsidR="00DC475D" w:rsidRPr="00DC475D" w:rsidTr="00DC475D">
        <w:trPr>
          <w:trHeight w:val="1966"/>
        </w:trPr>
        <w:tc>
          <w:tcPr>
            <w:tcW w:w="1680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1.1.5. Veicināt jauniešu iesaistīšanos reģionāla, nacionāla un starptautiska mēroga aktivitātēs</w:t>
            </w:r>
          </w:p>
        </w:tc>
        <w:tc>
          <w:tcPr>
            <w:tcW w:w="2502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1) Līdzfinansēt jauniešu projektus.</w:t>
            </w: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2) Organizēt jauniešu pieredzes apmaiņas braucienus.</w:t>
            </w: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3) Nodrošināt ar transportu, nokļūšanai uz jauniešu apmācībām un aktivitātēm.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Līdzfinansēto projektu skaits.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Pieredzes apmaiņas pasākumu skaits (iesaistīto jauniešu skaits).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Transporta pakalpojumu 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418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GND, Finanšu un ekonomikas nodaļa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IKS nodaļa </w:t>
            </w: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Pilsētas un pagastu pārvaldes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9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Jauniešu centri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NVO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iestādes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Uzņēmēji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Latvijas Pašvaldību savienība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LR Ārlietu ministrija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Latvijas Institūts u.c.</w:t>
            </w:r>
          </w:p>
        </w:tc>
      </w:tr>
      <w:tr w:rsidR="00DC475D" w:rsidRPr="00DC475D" w:rsidTr="00DC475D">
        <w:trPr>
          <w:trHeight w:val="3228"/>
        </w:trPr>
        <w:tc>
          <w:tcPr>
            <w:tcW w:w="1680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1.1.6. Veicināt jauniešu lokālpatriotismu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02" w:type="dxa"/>
          </w:tcPr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1) Noskaidrot esošo jauniešu attieksmi par dzīvi Gulbenes novadā.</w:t>
            </w:r>
          </w:p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2) Iesaistīt jauniešus novadu un pagastus reklamējošās aktivitātēs un kampaņās (piemēram, izstāde „</w:t>
            </w:r>
            <w:proofErr w:type="spellStart"/>
            <w:r w:rsidRPr="00737821">
              <w:rPr>
                <w:rFonts w:ascii="Times New Roman" w:eastAsia="Arial Unicode MS" w:hAnsi="Times New Roman" w:cs="Times New Roman"/>
                <w:kern w:val="1"/>
              </w:rPr>
              <w:t>Balttour</w:t>
            </w:r>
            <w:proofErr w:type="spellEnd"/>
            <w:r w:rsidRPr="00737821">
              <w:rPr>
                <w:rFonts w:ascii="Times New Roman" w:eastAsia="Arial Unicode MS" w:hAnsi="Times New Roman" w:cs="Times New Roman"/>
                <w:kern w:val="1"/>
              </w:rPr>
              <w:t>”, “Ražots Latvijā”, uzņēmēju dienas dažādās Latvijas pilsētās).</w:t>
            </w:r>
          </w:p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737821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73782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3) Organizēt pasākumus, lai izzinātu novada vēsturi, kultūru, cilvēkus utt. </w:t>
            </w:r>
          </w:p>
        </w:tc>
        <w:tc>
          <w:tcPr>
            <w:tcW w:w="2034" w:type="dxa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Aptauja par jauniešu attieksmi.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Iesaistīto jauniešu skaits novadu reklamējošās aktivitātēs un kampaņās.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737821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737821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Pasākumu biežums </w:t>
            </w:r>
            <w:r w:rsidR="007D7E40">
              <w:rPr>
                <w:rFonts w:ascii="Times New Roman" w:eastAsia="Arial Unicode MS" w:hAnsi="Times New Roman" w:cs="Times New Roman"/>
                <w:kern w:val="1"/>
              </w:rPr>
              <w:t xml:space="preserve">un iesaistīto jauniešu skaits. </w:t>
            </w:r>
          </w:p>
        </w:tc>
        <w:tc>
          <w:tcPr>
            <w:tcW w:w="1418" w:type="dxa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IKS nodaļa 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Gulbenes novada tūrisma un kultūrvēsturiskā mantojuma aģentūra, jauniešu centri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nodaļa, jauniešu centri</w:t>
            </w:r>
          </w:p>
          <w:p w:rsidR="00737821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737821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9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iestādes un institūcijas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DC475D" w:rsidRPr="00DC475D" w:rsidTr="00DC475D">
        <w:tc>
          <w:tcPr>
            <w:tcW w:w="10883" w:type="dxa"/>
            <w:gridSpan w:val="6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2. Jauniešu informētība</w:t>
            </w:r>
          </w:p>
        </w:tc>
      </w:tr>
      <w:tr w:rsidR="00DC475D" w:rsidRPr="00DC475D" w:rsidTr="00DC475D">
        <w:trPr>
          <w:trHeight w:val="2110"/>
        </w:trPr>
        <w:tc>
          <w:tcPr>
            <w:tcW w:w="1680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2.1. Nodrošināt savstarpēju informācijas apmaiņu starp jauniešiem un pašvaldību</w:t>
            </w:r>
          </w:p>
        </w:tc>
        <w:tc>
          <w:tcPr>
            <w:tcW w:w="1657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2.1.1. Regulāri apkopot un izanalizēt vispusīgu informāciju par jauniešiem un jauniešu situāciju novadā</w:t>
            </w:r>
          </w:p>
        </w:tc>
        <w:tc>
          <w:tcPr>
            <w:tcW w:w="2502" w:type="dxa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1) Regulāri veikt aptaujas un pētījumus, lai apkopotu informāciju par novada jauniešiem un darbu ar jaunatni.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2) Regulāri izpētīt jauniešu lietderīga brīvā laika pavadīšanas iespējas un pieprasījumu. 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Veikto aptauju un pētījumu skaits un saturs.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Pieejama informācija par jauniešu brīvā laika pavadīšanas iespējām un pieprasījumu. </w:t>
            </w:r>
          </w:p>
        </w:tc>
        <w:tc>
          <w:tcPr>
            <w:tcW w:w="1418" w:type="dxa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IKS nodaļa 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737821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nodaļa, jauniešu centri</w:t>
            </w:r>
          </w:p>
        </w:tc>
        <w:tc>
          <w:tcPr>
            <w:tcW w:w="159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jauniešu centri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NVO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Izglītības iestādes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DC475D" w:rsidRPr="00DC475D" w:rsidTr="00DC475D">
        <w:trPr>
          <w:trHeight w:val="5560"/>
        </w:trPr>
        <w:tc>
          <w:tcPr>
            <w:tcW w:w="1680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2.1.2. Attīstīt vienotu Gulbenes novada jauniešu informācijas sistēmu, lai nodrošinātu jauniešiem aktuālu, kvalitatīvu, p</w:t>
            </w:r>
            <w:r w:rsidR="00737821">
              <w:rPr>
                <w:rFonts w:ascii="Times New Roman" w:eastAsia="Arial Unicode MS" w:hAnsi="Times New Roman" w:cs="Times New Roman"/>
                <w:kern w:val="1"/>
              </w:rPr>
              <w:t>ieejamu un saistošu informāciju</w:t>
            </w:r>
          </w:p>
        </w:tc>
        <w:tc>
          <w:tcPr>
            <w:tcW w:w="2502" w:type="dxa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1) Pilnveidot informācijas izplatīšanas veidus jauniešiem, izmantojot dažādus informācijas nesējus:</w:t>
            </w:r>
          </w:p>
          <w:p w:rsidR="00DC475D" w:rsidRPr="00737821" w:rsidRDefault="00DC475D" w:rsidP="00DC475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laikraksts „Gulbenes novada ziņas” (sadaļa „Jauniešu lietas”), </w:t>
            </w:r>
          </w:p>
          <w:p w:rsidR="00DC475D" w:rsidRPr="00737821" w:rsidRDefault="00DC475D" w:rsidP="00DC475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mājas lapas, </w:t>
            </w:r>
            <w:hyperlink r:id="rId6" w:history="1">
              <w:r w:rsidRPr="00737821">
                <w:rPr>
                  <w:rFonts w:ascii="Times New Roman" w:eastAsia="Arial Unicode MS" w:hAnsi="Times New Roman" w:cs="Times New Roman"/>
                  <w:kern w:val="1"/>
                  <w:u w:val="single"/>
                </w:rPr>
                <w:t>www.labisbabis.lv</w:t>
              </w:r>
            </w:hyperlink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, </w:t>
            </w:r>
          </w:p>
          <w:p w:rsidR="00DC475D" w:rsidRPr="00737821" w:rsidRDefault="00DC475D" w:rsidP="00DC475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sociālie tīkli, </w:t>
            </w:r>
          </w:p>
          <w:p w:rsidR="00DC475D" w:rsidRPr="00737821" w:rsidRDefault="00DC475D" w:rsidP="00DC475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jaunumu un ziņu listes e-pastā, </w:t>
            </w:r>
          </w:p>
          <w:p w:rsidR="00DC475D" w:rsidRPr="00737821" w:rsidRDefault="00DC475D" w:rsidP="00DC475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audiovizuālā reklāma,</w:t>
            </w:r>
          </w:p>
          <w:p w:rsidR="00DC475D" w:rsidRPr="00737821" w:rsidRDefault="00DC475D" w:rsidP="00DC475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afišas. </w:t>
            </w:r>
          </w:p>
          <w:p w:rsidR="00DC475D" w:rsidRPr="00737821" w:rsidRDefault="00DC475D" w:rsidP="00DC475D">
            <w:pPr>
              <w:tabs>
                <w:tab w:val="left" w:pos="720"/>
              </w:tabs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2) Uzlabot jauniešu mājas lapas </w:t>
            </w:r>
            <w:proofErr w:type="spellStart"/>
            <w:r w:rsidRPr="00737821">
              <w:rPr>
                <w:rFonts w:ascii="Times New Roman" w:eastAsia="Arial Unicode MS" w:hAnsi="Times New Roman" w:cs="Times New Roman"/>
                <w:kern w:val="1"/>
              </w:rPr>
              <w:t>interaktivitāti</w:t>
            </w:r>
            <w:proofErr w:type="spellEnd"/>
            <w:r w:rsidR="00737821" w:rsidRPr="00737821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2034" w:type="dxa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Informācijas daudzums dažādos kanālos apmeklētāju skaits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737821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Skatījumu</w:t>
            </w: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 skaits</w:t>
            </w:r>
          </w:p>
        </w:tc>
        <w:tc>
          <w:tcPr>
            <w:tcW w:w="1418" w:type="dxa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nodaļa, izglītības iestādes, jauniešu centri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</w:t>
            </w:r>
          </w:p>
        </w:tc>
        <w:tc>
          <w:tcPr>
            <w:tcW w:w="159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iestādes un institūcijas, NVO, valsts iestādes</w:t>
            </w:r>
          </w:p>
        </w:tc>
      </w:tr>
      <w:tr w:rsidR="00DC475D" w:rsidRPr="00DC475D" w:rsidTr="00DC475D">
        <w:trPr>
          <w:trHeight w:val="2146"/>
        </w:trPr>
        <w:tc>
          <w:tcPr>
            <w:tcW w:w="1680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2.1.3. Veicināt jauniešu informētību par jauniešiem aktuāliem jautājumiem un iespējām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02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1) Regulāri sniegt informāciju caur dažādiem informācijas kanāliem.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2) Organizēt jauniešu klātienes tikšanos par aktuāliem jautājumiem (veselība, </w:t>
            </w:r>
            <w:r w:rsidR="007D7E40">
              <w:rPr>
                <w:rFonts w:ascii="Times New Roman" w:eastAsia="Arial Unicode MS" w:hAnsi="Times New Roman" w:cs="Times New Roman"/>
                <w:kern w:val="1"/>
              </w:rPr>
              <w:t>nodarbinātība, izglītība u.c.).</w:t>
            </w:r>
          </w:p>
          <w:p w:rsidR="00737821" w:rsidRPr="00DC475D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Jauniešu informētības līmenis par jauniešiem aktuāliem tematiem.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Organizēto klātienes tikšanos 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418" w:type="dxa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nodaļa, jauniešu centri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nodaļa, jauniešu centri</w:t>
            </w:r>
          </w:p>
        </w:tc>
        <w:tc>
          <w:tcPr>
            <w:tcW w:w="159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NVO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un valsts iestādes un institūcijas</w:t>
            </w:r>
          </w:p>
        </w:tc>
      </w:tr>
      <w:tr w:rsidR="00DC475D" w:rsidRPr="00DC475D" w:rsidTr="00DC475D">
        <w:tc>
          <w:tcPr>
            <w:tcW w:w="10883" w:type="dxa"/>
            <w:gridSpan w:val="6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3. Jauniešu neformālā izglītība un brīvais laiks</w:t>
            </w:r>
          </w:p>
        </w:tc>
      </w:tr>
      <w:tr w:rsidR="00DC475D" w:rsidRPr="00DC475D" w:rsidTr="007D7E40">
        <w:trPr>
          <w:trHeight w:val="982"/>
        </w:trPr>
        <w:tc>
          <w:tcPr>
            <w:tcW w:w="1680" w:type="dxa"/>
          </w:tcPr>
          <w:p w:rsidR="00DC475D" w:rsidRPr="00DC475D" w:rsidRDefault="00DC475D" w:rsidP="00DC47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3.1. Sekmēt jauniešu neformālās izglītības attīstību</w:t>
            </w:r>
          </w:p>
        </w:tc>
        <w:tc>
          <w:tcPr>
            <w:tcW w:w="1657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3.1.1. Attīstīt un popularizēt neformālās izglītības pieejamību un piedāvājumu</w:t>
            </w:r>
          </w:p>
          <w:p w:rsidR="00DC475D" w:rsidRPr="00DC475D" w:rsidRDefault="00DC475D" w:rsidP="00DC47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02" w:type="dxa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1) Organizēt dažādus neformālās izglītības pasākumus un apmācības.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2) Organizēt neformālās izglītības popularizēšanu, sadarbojoties ar formālās izglītības iestādēm.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3) Izplatīt informāciju par neformālās izglītības iespējām jauniešiem pieejamās vietās.</w:t>
            </w: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4) Motivēt jauniešus izmantot dažādu finanšu instrumentu iespējas ne</w:t>
            </w:r>
            <w:r w:rsidR="00737821">
              <w:rPr>
                <w:rFonts w:ascii="Times New Roman" w:eastAsia="Arial Unicode MS" w:hAnsi="Times New Roman" w:cs="Times New Roman"/>
                <w:kern w:val="1"/>
              </w:rPr>
              <w:t>formālās izglītības īstenošanai.</w:t>
            </w: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5) Nodrošināt konsultācijas par neformālo izglītību un tās īstenošanas iespējām.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Iesaistīto jauniešu skaits pasākumos.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Informatīvo pasākumu skaits izglītības iestādēs par neformālo izglītību.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Informācijas daudzums un tās izplatīšanas veidi par neformālās izglītības iespējām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projektu skaits, kas ieguvuši atbalstu dažādās programmās.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Sniegto konsultāciju skaits par neformālo izglītību.</w:t>
            </w:r>
          </w:p>
        </w:tc>
        <w:tc>
          <w:tcPr>
            <w:tcW w:w="1418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centri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nodaļa, jauniešu centri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37821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nodaļa,</w:t>
            </w:r>
          </w:p>
          <w:p w:rsidR="00DC475D" w:rsidRPr="00737821" w:rsidRDefault="0034001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j</w:t>
            </w:r>
            <w:r w:rsidR="00DC475D" w:rsidRPr="00737821">
              <w:rPr>
                <w:rFonts w:ascii="Times New Roman" w:eastAsia="Arial Unicode MS" w:hAnsi="Times New Roman" w:cs="Times New Roman"/>
                <w:kern w:val="1"/>
              </w:rPr>
              <w:t>auniešu centri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37821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Jauniešu centri, IKS nodaļa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37821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Jauniešu centri, IKS nodaļa</w:t>
            </w:r>
          </w:p>
        </w:tc>
        <w:tc>
          <w:tcPr>
            <w:tcW w:w="1592" w:type="dxa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NVO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Izglītības iestādes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DC475D" w:rsidRPr="00DC475D" w:rsidTr="00DC475D">
        <w:trPr>
          <w:trHeight w:val="2503"/>
        </w:trPr>
        <w:tc>
          <w:tcPr>
            <w:tcW w:w="1680" w:type="dxa"/>
            <w:tcBorders>
              <w:bottom w:val="nil"/>
            </w:tcBorders>
          </w:tcPr>
          <w:p w:rsidR="00DC475D" w:rsidRPr="00DC475D" w:rsidRDefault="00DC475D" w:rsidP="00DC47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3.2. Radīt iespēju ikvienam jaunietim pavadīt brīvo laiku atbilstoši viņa vecumam, vajadzībām un interesēm</w:t>
            </w:r>
          </w:p>
        </w:tc>
        <w:tc>
          <w:tcPr>
            <w:tcW w:w="1657" w:type="dxa"/>
            <w:tcBorders>
              <w:bottom w:val="nil"/>
            </w:tcBorders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3.2.1. Uzlabot materiāli tehnisko bāzi jauniešu brīvā laika pavadīšanas vietās</w:t>
            </w:r>
          </w:p>
          <w:p w:rsidR="00DC475D" w:rsidRPr="00DC475D" w:rsidRDefault="00DC475D" w:rsidP="00DC47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02" w:type="dxa"/>
            <w:tcBorders>
              <w:bottom w:val="nil"/>
            </w:tcBorders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1) Uzlabot jauniešu centru materiāltehnisko nodrošinājumu.</w:t>
            </w: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2) Nodrošināt atbilstošu inventāru un labiekārtot jauniešu atpūtas vietas (piemēram, </w:t>
            </w:r>
            <w:proofErr w:type="spellStart"/>
            <w:r w:rsidRPr="00DC475D">
              <w:rPr>
                <w:rFonts w:ascii="Times New Roman" w:eastAsia="Arial Unicode MS" w:hAnsi="Times New Roman" w:cs="Times New Roman"/>
                <w:kern w:val="1"/>
              </w:rPr>
              <w:t>skeitparks</w:t>
            </w:r>
            <w:proofErr w:type="spellEnd"/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 u.c.).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3) Piedalīties projektu konkursos par aprīkojuma iegādi.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  <w:tcBorders>
              <w:bottom w:val="nil"/>
            </w:tcBorders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Materiāltehniskā nodrošinājuma veidi un skaits.</w:t>
            </w: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Labiekārtotu jauniešu atpūtas vietu skaits.</w:t>
            </w: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Iesniegtie un apstiprinātie projekti par aprīkojuma iegādi.</w:t>
            </w:r>
          </w:p>
        </w:tc>
        <w:tc>
          <w:tcPr>
            <w:tcW w:w="1418" w:type="dxa"/>
            <w:tcBorders>
              <w:bottom w:val="nil"/>
            </w:tcBorders>
          </w:tcPr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Pilsētas un pagastu </w:t>
            </w:r>
            <w:r w:rsidRPr="00737821">
              <w:rPr>
                <w:rFonts w:ascii="Times New Roman" w:eastAsia="Arial Unicode MS" w:hAnsi="Times New Roman" w:cs="Times New Roman"/>
                <w:kern w:val="1"/>
              </w:rPr>
              <w:t>pārvaldes</w:t>
            </w: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37821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Pilsētas un pagastu pārvaldes, izglītības iestādes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centri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Novada izglītības, kultūras un sporta iestādes, NVO</w:t>
            </w:r>
          </w:p>
        </w:tc>
      </w:tr>
      <w:tr w:rsidR="00DC475D" w:rsidRPr="00DC475D" w:rsidTr="00DC475D">
        <w:tc>
          <w:tcPr>
            <w:tcW w:w="1680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3.2.2. Veicināt un atbalstīt 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saturīgu jauniešu pasākumu tradīciju veidošanos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 xml:space="preserve">1) Finansēt jauniešu auditorijai domātus 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pasākumus.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2) Veicināt jaunu un atbalstīt jau esošo tradicionālu pasākumu organizēšanu.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 xml:space="preserve">Organizēto un finansēto pasākumu 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Piešķirtā finansējuma apjoms.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Apmeklētāju skaits pasākumos.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lastRenderedPageBreak/>
              <w:t xml:space="preserve">IKS nodaļa, Finanšu un </w:t>
            </w:r>
            <w:r w:rsidRPr="00737821">
              <w:rPr>
                <w:rFonts w:ascii="Times New Roman" w:eastAsia="Arial Unicode MS" w:hAnsi="Times New Roman" w:cs="Times New Roman"/>
                <w:kern w:val="1"/>
              </w:rPr>
              <w:lastRenderedPageBreak/>
              <w:t>ekonomikas nodaļa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 xml:space="preserve">Novada iestādes un 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institūcijas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NVO</w:t>
            </w:r>
          </w:p>
        </w:tc>
      </w:tr>
      <w:tr w:rsidR="00DC475D" w:rsidRPr="00DC475D" w:rsidTr="00DC475D">
        <w:trPr>
          <w:trHeight w:val="1966"/>
        </w:trPr>
        <w:tc>
          <w:tcPr>
            <w:tcW w:w="1680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3.2.3. Veicināt jauniešu iesaistīšanos kultūras un sporta aktivitātēs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1) Nodrošināt esošo kultūras un sporta bāzu optimālu izmantošanu.</w:t>
            </w:r>
          </w:p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737821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2) Organizēt un iesaistīt jauniešus aktīvos sporta un kultūras pasākumos.</w:t>
            </w:r>
          </w:p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Esošo kultūras un sporta bāzu izmantošanas biežums jauniešu vajadzībām.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Iesaistīto jauniešu skaits aktīvos sporta un kultūras pasākumos.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Pilsētas un pagastu pārvaldes, IKS nodaļa </w:t>
            </w:r>
          </w:p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nodaļa, jauniešu centri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kultūras un sporta iestādes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NVO</w:t>
            </w:r>
          </w:p>
        </w:tc>
      </w:tr>
      <w:tr w:rsidR="00DC475D" w:rsidRPr="00DC475D" w:rsidTr="00DC475D">
        <w:trPr>
          <w:trHeight w:val="1070"/>
        </w:trPr>
        <w:tc>
          <w:tcPr>
            <w:tcW w:w="1680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3.2.4. Organizēt saturīgas brīvā laika pavadīšanas aktivitātes skolas brīvlaikā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1) Organizēt nometnes.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DC475D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2) Īstenot aktivitāšu projektus.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Organizēto nometņu 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Aktivitāšu projektu skaits.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475D" w:rsidRPr="00737821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centri</w:t>
            </w:r>
            <w:r w:rsidRPr="00737821">
              <w:rPr>
                <w:rFonts w:ascii="Times New Roman" w:eastAsia="Arial Unicode MS" w:hAnsi="Times New Roman" w:cs="Times New Roman"/>
                <w:kern w:val="1"/>
              </w:rPr>
              <w:t>, IKS nodaļa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Jauniešu centri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iestādes un institūcijas</w:t>
            </w:r>
          </w:p>
        </w:tc>
      </w:tr>
      <w:tr w:rsidR="00DC475D" w:rsidRPr="00DC475D" w:rsidTr="00DC475D">
        <w:tc>
          <w:tcPr>
            <w:tcW w:w="10883" w:type="dxa"/>
            <w:gridSpan w:val="6"/>
            <w:tcBorders>
              <w:bottom w:val="single" w:sz="4" w:space="0" w:color="auto"/>
            </w:tcBorders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4. Jauniešu veselība, drošība un sociālā iekļaušana</w:t>
            </w:r>
          </w:p>
        </w:tc>
      </w:tr>
      <w:tr w:rsidR="00DC475D" w:rsidRPr="00DC475D" w:rsidTr="00DC475D">
        <w:trPr>
          <w:trHeight w:val="34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4.1. Veicināt veselīgu un drošu dzīvesveidu jauniešu vidū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4.1.1. Īstenot regulārus jauniešu atkarību profilakses, reproduktīvās veselības, veselīga dzīvesveida un sabiedriskās drošības popularizēšanas pasākumus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FF0000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1) </w:t>
            </w:r>
            <w:r w:rsidRPr="00737821">
              <w:rPr>
                <w:rFonts w:ascii="Times New Roman" w:eastAsia="Arial Unicode MS" w:hAnsi="Times New Roman" w:cs="Times New Roman"/>
                <w:kern w:val="1"/>
              </w:rPr>
              <w:t>Organizēt informatīvās kampaņas, apmācības un akcijas par drošību,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 veselīgu dzīvesveidu un veselību, tai skaitā temat</w:t>
            </w:r>
            <w:r w:rsidR="00737821">
              <w:rPr>
                <w:rFonts w:ascii="Times New Roman" w:eastAsia="Arial Unicode MS" w:hAnsi="Times New Roman" w:cs="Times New Roman"/>
                <w:kern w:val="1"/>
              </w:rPr>
              <w:t>iskās veselības dienas pasākumi.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) Nodrošināt jauniešiem iespēju kļūt par vienaudžu izglītotājiem.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) Regulāri apkopot informāciju par sociālā riska grupu jauniešiem.</w:t>
            </w:r>
          </w:p>
          <w:p w:rsidR="00737821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DC475D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) Integrēt sociālā riska grupu jauniešus saturīgās jauniešu aktivitātēs, sadarbojoties ar citām iestādēm un organizācijām.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5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) Organizēt jauniešu vidū aptaujas un apkopot datus par atkarību izraisošo vielu un darbību izplatību un sekām.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Informatīvo kampaņu un tematisko dienu pasākumu skaits. Apmeklētāju skaits pasākumos.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Vienaudžu izglītotāju 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Apkopota informācija par sociālā riska jauniešiem.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Sociālā riska jauniešu skaits aktivitātēs.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Aptauju skaits, iegūti apkopoti dati.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Sociālais dienests, Pašvaldības policija</w:t>
            </w:r>
            <w:r w:rsidR="00737821" w:rsidRPr="00737821">
              <w:rPr>
                <w:rFonts w:ascii="Times New Roman" w:eastAsia="Arial Unicode MS" w:hAnsi="Times New Roman" w:cs="Times New Roman"/>
                <w:kern w:val="1"/>
              </w:rPr>
              <w:t>, jauniešu centri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Jauniešu centri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nodaļa, Sociālais dienests</w:t>
            </w:r>
          </w:p>
          <w:p w:rsidR="00737821" w:rsidRPr="00737821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Sociālais dienests</w:t>
            </w:r>
            <w:r w:rsidR="00340010">
              <w:rPr>
                <w:rFonts w:ascii="Times New Roman" w:eastAsia="Arial Unicode MS" w:hAnsi="Times New Roman" w:cs="Times New Roman"/>
                <w:kern w:val="1"/>
              </w:rPr>
              <w:t>, j</w:t>
            </w:r>
            <w:r w:rsidRPr="00737821">
              <w:rPr>
                <w:rFonts w:ascii="Times New Roman" w:eastAsia="Arial Unicode MS" w:hAnsi="Times New Roman" w:cs="Times New Roman"/>
                <w:kern w:val="1"/>
              </w:rPr>
              <w:t>auniešu centri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Sociālais dienests, IKS nodaļa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Valsts iestādes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NVO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iestādes un institūcijas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DC475D" w:rsidRPr="00DC475D" w:rsidTr="00DC475D">
        <w:trPr>
          <w:trHeight w:val="34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7D7E40" w:rsidP="00DC475D">
            <w:pPr>
              <w:widowControl w:val="0"/>
              <w:suppressAutoHyphens/>
              <w:ind w:left="-15" w:firstLine="1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4.1.2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. Nodrošināt jauniešu ar īpašām vajadzībām iekļaušanu sabiedriskajos procesos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1) Apzināt jauniešus ar jauniešus ar īpašām vajadzībām un uzturēt saikni sadarbībā ar NVO.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2) Uzlabot vides pieejamību pašvaldības iestādēs.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3) Nodrošināt ar transportu (arī speciālo transportu).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Apkopoti dati par jauniešiem ar īpašām vajadzībām.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Veikto pasākumu skaits vides pieejamības uzlabošanā.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Sniegtais transporta pakalpojumu skaits.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Sociālais dienests, IKS nodaļa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737821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Sociālais dienests, Attīstības un īpašumu nodaļa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Pilsētas un pagastu pārvaldes</w:t>
            </w:r>
          </w:p>
          <w:p w:rsidR="007D7E40" w:rsidRPr="00737821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Sociālais dienests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NVO</w:t>
            </w:r>
          </w:p>
        </w:tc>
      </w:tr>
      <w:tr w:rsidR="00DC475D" w:rsidRPr="00DC475D" w:rsidTr="00DC475D">
        <w:trPr>
          <w:trHeight w:val="215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4.1.</w:t>
            </w:r>
            <w:r w:rsidR="007D7E40"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t>. Veicināt videi draudzīgu dzīvesveidu jauniešu vidū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1) Organizēt izglītojošus pasākumus un kampaņas par dabas resursu un enerģijas ilgtspējīgu izmantošanu.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2) Organizēt vides sakopšanas talkas.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Organizēto kampaņu skaits un jauniešu dalībnieku skaits.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Iesaistīto jauniešu skaits talkās.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nodaļa,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 jauniešu centri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Pilsētas un pagastu pārvaldes, jauniešu centri</w:t>
            </w:r>
          </w:p>
          <w:p w:rsidR="007D7E40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NVO</w:t>
            </w:r>
          </w:p>
        </w:tc>
      </w:tr>
      <w:tr w:rsidR="00DC475D" w:rsidRPr="00DC475D" w:rsidTr="00DC475D">
        <w:trPr>
          <w:trHeight w:val="52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73782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4.2. Popularizēt ģimenes vērtības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4.2.1. Realizēt ģimeņu izglītošanas programmas un atbalstīt jaunās ģimenes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) Rīkot aktivitātes, kurās var piedalīties visa ģimene.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) Veicināt novada jauno vecāku skolas izveidi.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="00DC475D" w:rsidRPr="00DC475D">
              <w:rPr>
                <w:rFonts w:ascii="Times New Roman" w:eastAsia="Arial Unicode MS" w:hAnsi="Times New Roman" w:cs="Times New Roman"/>
                <w:kern w:val="1"/>
              </w:rPr>
              <w:t>) Iesaistīt sabiedriskās organizācijas</w:t>
            </w:r>
            <w:r w:rsidR="00737821">
              <w:rPr>
                <w:rFonts w:ascii="Times New Roman" w:eastAsia="Arial Unicode MS" w:hAnsi="Times New Roman" w:cs="Times New Roman"/>
                <w:kern w:val="1"/>
              </w:rPr>
              <w:t xml:space="preserve"> ģimeņu izglītošanas pasākumos.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Aktivitāšu skaits un iesaistīto dalībnieku 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Pieejamas nodarbības jaunajiem vecākiem.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Kopīgu aktivitāšu skaits. Iesaistīto organizāciju skaits.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Sociālais dienests, IKS nodaļa 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Sociālais dienests, IKS nodaļa </w:t>
            </w:r>
          </w:p>
          <w:p w:rsidR="00737821" w:rsidRPr="00737821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Sociālais dienests, IKS nodaļa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NVO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iestādes un institūcijas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Valsts iestādes</w:t>
            </w:r>
          </w:p>
        </w:tc>
      </w:tr>
      <w:tr w:rsidR="00DC475D" w:rsidRPr="00DC475D" w:rsidTr="00DC475D">
        <w:trPr>
          <w:trHeight w:val="70"/>
        </w:trPr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b/>
                <w:kern w:val="1"/>
              </w:rPr>
              <w:t>5. Jauniešu nodarbinātība</w:t>
            </w:r>
          </w:p>
        </w:tc>
      </w:tr>
      <w:tr w:rsidR="00DC475D" w:rsidRPr="00DC475D" w:rsidTr="00DC475D">
        <w:trPr>
          <w:trHeight w:val="12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5.1.Veicināt jauniešu nodarbinātību Gulbenes novadā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5.1.1. Atbalstīt pārejas procesu „no jaunietis uz pieaugušais” un veicināt jauniešu atgriešanos Gulbenes novadā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1) </w:t>
            </w:r>
            <w:r w:rsidRPr="00737821">
              <w:rPr>
                <w:rFonts w:ascii="Times New Roman" w:eastAsia="Arial Unicode MS" w:hAnsi="Times New Roman" w:cs="Times New Roman"/>
                <w:kern w:val="1"/>
              </w:rPr>
              <w:t>Pašvaldībai izveidot atbalsta sistēmu jauno speciālistu piesaistei.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DC475D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2) Sadarbībā ar uzņēmējiem un valsts iestādēm izveidot studiju stipendijas novadam aktuālās profesijās un informēt par tām 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jauniešus.</w:t>
            </w:r>
          </w:p>
          <w:p w:rsidR="00737821" w:rsidRPr="00DC475D" w:rsidRDefault="00737821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3) Rīkot skolu jaunatnes </w:t>
            </w:r>
            <w:r w:rsidRPr="00737821">
              <w:rPr>
                <w:rFonts w:ascii="Times New Roman" w:eastAsia="Arial Unicode MS" w:hAnsi="Times New Roman" w:cs="Times New Roman"/>
                <w:kern w:val="1"/>
              </w:rPr>
              <w:t>un uzņēmēju diskusijas un tikšanās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 par uzņēmējdarbības perspektīvām un nepieciešamajām profesijām. 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4) Konsultēt jaunie</w:t>
            </w:r>
            <w:r w:rsidR="00737821">
              <w:rPr>
                <w:rFonts w:ascii="Times New Roman" w:eastAsia="Arial Unicode MS" w:hAnsi="Times New Roman" w:cs="Times New Roman"/>
                <w:kern w:val="1"/>
              </w:rPr>
              <w:t>šus par nodarbinātības iespējām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5) Organizēt seminārus un pasākumus par jauniešu karjeras iespējām.</w:t>
            </w: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6.) Atbalstīt skolēnu mācību uzņēmumu darbu</w:t>
            </w:r>
          </w:p>
          <w:p w:rsidR="00DC475D" w:rsidRPr="00DC475D" w:rsidRDefault="00DC475D" w:rsidP="007D7E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Piesaistīto speciālistu skaits.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Pr="00DC475D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Izveidotas studiju stipendijas novadam aktuālās profesijās.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37821" w:rsidRDefault="00737821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Organizēto tikšanos skaits ar skolu jaunatni un uzņēmējiem.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Konsultēto jauniešu skaits par nodarbinātības jautājumiem.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Organizēto semināru un pasākumu skaits par jauniešu karjeras iespējām. 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Skolēnu uzņēmumu skaits.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color w:val="00B050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 xml:space="preserve">GND, </w:t>
            </w:r>
            <w:r w:rsidRPr="00737821">
              <w:rPr>
                <w:rFonts w:ascii="Times New Roman" w:eastAsia="Arial Unicode MS" w:hAnsi="Times New Roman" w:cs="Times New Roman"/>
                <w:kern w:val="1"/>
              </w:rPr>
              <w:t>Sociālais dienests, IKS nodaļa, Administratīvi juridiskā nodaļa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GND, </w:t>
            </w:r>
            <w:r w:rsidRPr="00737821">
              <w:rPr>
                <w:rFonts w:ascii="Times New Roman" w:eastAsia="Arial Unicode MS" w:hAnsi="Times New Roman" w:cs="Times New Roman"/>
                <w:kern w:val="1"/>
              </w:rPr>
              <w:t>Sociālais dienests, IKS nodaļa,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 xml:space="preserve">Attīstības un īpašumu </w:t>
            </w:r>
            <w:r w:rsidRPr="00737821">
              <w:rPr>
                <w:rFonts w:ascii="Times New Roman" w:eastAsia="Arial Unicode MS" w:hAnsi="Times New Roman" w:cs="Times New Roman"/>
                <w:kern w:val="1"/>
              </w:rPr>
              <w:lastRenderedPageBreak/>
              <w:t>nodaļa</w:t>
            </w: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37821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37821">
              <w:rPr>
                <w:rFonts w:ascii="Times New Roman" w:eastAsia="Arial Unicode MS" w:hAnsi="Times New Roman" w:cs="Times New Roman"/>
                <w:kern w:val="1"/>
              </w:rPr>
              <w:t>IKS nodaļa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color w:val="00B050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NVA, izglītības iestādes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 xml:space="preserve">IKS nodaļa </w:t>
            </w: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D7E40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D7E40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D7E40" w:rsidRDefault="00DC475D" w:rsidP="007D7E40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>Izglītības iestādes, IKS nodaļa</w:t>
            </w:r>
            <w:r w:rsidR="007D7E40" w:rsidRPr="007D7E40">
              <w:rPr>
                <w:rFonts w:ascii="Times New Roman" w:eastAsia="Arial Unicode MS" w:hAnsi="Times New Roman" w:cs="Times New Roman"/>
                <w:kern w:val="1"/>
              </w:rPr>
              <w:t>,</w:t>
            </w:r>
            <w:r w:rsidR="007D7E40">
              <w:rPr>
                <w:rFonts w:ascii="Times New Roman" w:eastAsia="Arial Unicode MS" w:hAnsi="Times New Roman" w:cs="Times New Roman"/>
                <w:kern w:val="1"/>
              </w:rPr>
              <w:t xml:space="preserve"> Finanšu un ekonomikas nodaļa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color w:val="FF0000"/>
                <w:kern w:val="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lastRenderedPageBreak/>
              <w:t>Novada jauniešu centri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uzņēmēji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Izglītības iestādes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Valsts iestādes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NVA</w:t>
            </w:r>
          </w:p>
        </w:tc>
      </w:tr>
      <w:tr w:rsidR="00DC475D" w:rsidRPr="00DC475D" w:rsidTr="00DC475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5.1.2. Pilnveidot informatīvo atbalstu jauniešiem uzņēmējdarbības uzsākšanai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7D7E40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 xml:space="preserve">1) Pašvaldības mājas lapā </w:t>
            </w:r>
            <w:hyperlink r:id="rId7" w:history="1">
              <w:r w:rsidRPr="007D7E40">
                <w:rPr>
                  <w:rFonts w:ascii="Times New Roman" w:eastAsia="Arial Unicode MS" w:hAnsi="Times New Roman" w:cs="Times New Roman"/>
                  <w:kern w:val="1"/>
                  <w:u w:val="single"/>
                </w:rPr>
                <w:t>www.gulbene.lv</w:t>
              </w:r>
            </w:hyperlink>
            <w:r w:rsidRPr="007D7E40">
              <w:rPr>
                <w:rFonts w:ascii="Times New Roman" w:eastAsia="Arial Unicode MS" w:hAnsi="Times New Roman" w:cs="Times New Roman"/>
                <w:kern w:val="1"/>
              </w:rPr>
              <w:t xml:space="preserve"> izveidot sadaļu par valsts un pašvaldības atbalsta programmām uzņēmējdarbības uzsākšanai.</w:t>
            </w:r>
          </w:p>
          <w:p w:rsidR="007D7E40" w:rsidRPr="007D7E40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D7E40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>2) Veicināt un popularizēt biznesa atbalsta institūciju darbu.</w:t>
            </w:r>
          </w:p>
          <w:p w:rsidR="00DC475D" w:rsidRPr="007D7E40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D7E40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>3) Metodiski atbalstīt jauniešu zinātniski pētniecisko darbu veikšanu par uzņēmējdarbību novadā.</w:t>
            </w:r>
          </w:p>
          <w:p w:rsidR="007D7E40" w:rsidRPr="007D7E40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40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>Pašvaldības mājas lapā izveidota un regulāri atjaunota informācija par atbalsta program</w:t>
            </w:r>
            <w:r w:rsidR="007D7E40">
              <w:rPr>
                <w:rFonts w:ascii="Times New Roman" w:eastAsia="Arial Unicode MS" w:hAnsi="Times New Roman" w:cs="Times New Roman"/>
                <w:kern w:val="1"/>
              </w:rPr>
              <w:t>mām uzņēmējdarbības uzsākšanai.</w:t>
            </w: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>Aktivitāšu skaits.</w:t>
            </w: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D7E40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D7E40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>ZPD skaits, iesaistīto uzņēmēju skaits.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7D7E40" w:rsidRDefault="0034001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IKS</w:t>
            </w:r>
            <w:r w:rsidR="00DC475D" w:rsidRPr="007D7E40">
              <w:rPr>
                <w:rFonts w:ascii="Times New Roman" w:eastAsia="Arial Unicode MS" w:hAnsi="Times New Roman" w:cs="Times New Roman"/>
                <w:kern w:val="1"/>
              </w:rPr>
              <w:t xml:space="preserve"> nodaļa, </w:t>
            </w: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>Attīstības un īpašumu nodaļa</w:t>
            </w: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>GND, IKS nodaļa</w:t>
            </w:r>
            <w:r w:rsidR="007D7E40">
              <w:rPr>
                <w:rFonts w:ascii="Times New Roman" w:eastAsia="Arial Unicode MS" w:hAnsi="Times New Roman" w:cs="Times New Roman"/>
                <w:kern w:val="1"/>
              </w:rPr>
              <w:t>, Attīstības un īpašumu nodaļa</w:t>
            </w:r>
          </w:p>
          <w:p w:rsidR="007D7E40" w:rsidRPr="007D7E40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>Izglītības iestādes,</w:t>
            </w: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>IKS nodaļa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jauniešu centri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Valsts iestādes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uzņēmēji</w:t>
            </w:r>
          </w:p>
        </w:tc>
      </w:tr>
      <w:tr w:rsidR="00DC475D" w:rsidRPr="00DC475D" w:rsidTr="009915BB">
        <w:trPr>
          <w:trHeight w:val="246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5.1.3. Veicināt skolēnu nodarbinātību vasarā</w:t>
            </w: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1) Veidot sadarbību ar NVA un uzņēmējiem.</w:t>
            </w:r>
          </w:p>
          <w:p w:rsid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7D7E40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2) Organizēt brīvprātīgā darba aktivitātes.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Nodarbināto skolēnu skaits vasarā.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Brīvprātīgā darba aktivitāšu daudzums un iesaistīto jauniešu skaits.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 xml:space="preserve">IKS nodaļa </w:t>
            </w: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7D7E40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7D7E40" w:rsidRPr="007D7E40" w:rsidRDefault="007D7E40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7D7E40">
              <w:rPr>
                <w:rFonts w:ascii="Times New Roman" w:eastAsia="Arial Unicode MS" w:hAnsi="Times New Roman" w:cs="Times New Roman"/>
                <w:kern w:val="1"/>
              </w:rPr>
              <w:t>IKS nodaļa,</w:t>
            </w:r>
            <w:r w:rsidRPr="00DC475D">
              <w:rPr>
                <w:rFonts w:ascii="Times New Roman" w:eastAsia="Arial Unicode MS" w:hAnsi="Times New Roman" w:cs="Times New Roman"/>
                <w:kern w:val="1"/>
              </w:rPr>
              <w:t xml:space="preserve"> jauniešu centri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jauniešu centri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NVA</w:t>
            </w:r>
          </w:p>
          <w:p w:rsidR="00DC475D" w:rsidRPr="00DC475D" w:rsidRDefault="00DC475D" w:rsidP="00DC47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DC475D">
              <w:rPr>
                <w:rFonts w:ascii="Times New Roman" w:eastAsia="Arial Unicode MS" w:hAnsi="Times New Roman" w:cs="Times New Roman"/>
                <w:kern w:val="1"/>
              </w:rPr>
              <w:t>Novada iestādes un institūcijas</w:t>
            </w:r>
          </w:p>
        </w:tc>
      </w:tr>
    </w:tbl>
    <w:p w:rsidR="00DC475D" w:rsidRDefault="00DC475D" w:rsidP="005C3EF5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5BB" w:rsidRPr="0071652B" w:rsidRDefault="009915BB" w:rsidP="005C3EF5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A.Apinītis</w:t>
      </w:r>
      <w:bookmarkStart w:id="0" w:name="_GoBack"/>
      <w:bookmarkEnd w:id="0"/>
    </w:p>
    <w:sectPr w:rsidR="009915BB" w:rsidRPr="0071652B" w:rsidSect="00DC475D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367AEE"/>
    <w:multiLevelType w:val="hybridMultilevel"/>
    <w:tmpl w:val="98522DE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9A71D6"/>
    <w:multiLevelType w:val="multilevel"/>
    <w:tmpl w:val="FDF446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28B19EC"/>
    <w:multiLevelType w:val="hybridMultilevel"/>
    <w:tmpl w:val="3EAA7140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C209CE"/>
    <w:multiLevelType w:val="hybridMultilevel"/>
    <w:tmpl w:val="B3B22A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E37C2"/>
    <w:multiLevelType w:val="hybridMultilevel"/>
    <w:tmpl w:val="B5D8C7D6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901E8B"/>
    <w:multiLevelType w:val="hybridMultilevel"/>
    <w:tmpl w:val="5BD675B8"/>
    <w:lvl w:ilvl="0" w:tplc="0426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0A78F7"/>
    <w:multiLevelType w:val="hybridMultilevel"/>
    <w:tmpl w:val="BE0A06A2"/>
    <w:lvl w:ilvl="0" w:tplc="042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9">
    <w:nsid w:val="3F816C41"/>
    <w:multiLevelType w:val="hybridMultilevel"/>
    <w:tmpl w:val="FFA06452"/>
    <w:lvl w:ilvl="0" w:tplc="0426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A445A"/>
    <w:multiLevelType w:val="hybridMultilevel"/>
    <w:tmpl w:val="F6BC36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42FDB"/>
    <w:multiLevelType w:val="hybridMultilevel"/>
    <w:tmpl w:val="D85AB65A"/>
    <w:lvl w:ilvl="0" w:tplc="639EFF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8E5177"/>
    <w:multiLevelType w:val="hybridMultilevel"/>
    <w:tmpl w:val="020256C0"/>
    <w:lvl w:ilvl="0" w:tplc="9A8C6F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CA5BF7"/>
    <w:multiLevelType w:val="hybridMultilevel"/>
    <w:tmpl w:val="4100205E"/>
    <w:lvl w:ilvl="0" w:tplc="2ED2B7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DA53ED"/>
    <w:multiLevelType w:val="hybridMultilevel"/>
    <w:tmpl w:val="D078490A"/>
    <w:lvl w:ilvl="0" w:tplc="6B7C09EA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ascii="Times New Roman" w:eastAsia="Arial Unicode MS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897544"/>
    <w:multiLevelType w:val="multilevel"/>
    <w:tmpl w:val="ED5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31763"/>
    <w:multiLevelType w:val="hybridMultilevel"/>
    <w:tmpl w:val="7770A944"/>
    <w:lvl w:ilvl="0" w:tplc="538A3B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7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D02"/>
    <w:rsid w:val="00015D18"/>
    <w:rsid w:val="00061EF0"/>
    <w:rsid w:val="0007516A"/>
    <w:rsid w:val="000D36A7"/>
    <w:rsid w:val="000D7ED8"/>
    <w:rsid w:val="001007A9"/>
    <w:rsid w:val="00110446"/>
    <w:rsid w:val="0014368F"/>
    <w:rsid w:val="001479B7"/>
    <w:rsid w:val="00157A9B"/>
    <w:rsid w:val="00172182"/>
    <w:rsid w:val="001852CE"/>
    <w:rsid w:val="001922C2"/>
    <w:rsid w:val="001B6D71"/>
    <w:rsid w:val="002016D5"/>
    <w:rsid w:val="00252DA0"/>
    <w:rsid w:val="002A25DE"/>
    <w:rsid w:val="002B0F93"/>
    <w:rsid w:val="002D4609"/>
    <w:rsid w:val="00330242"/>
    <w:rsid w:val="00340010"/>
    <w:rsid w:val="00355443"/>
    <w:rsid w:val="003E2E05"/>
    <w:rsid w:val="003F7E96"/>
    <w:rsid w:val="004221A8"/>
    <w:rsid w:val="004316B0"/>
    <w:rsid w:val="00454FA9"/>
    <w:rsid w:val="00480CCE"/>
    <w:rsid w:val="0048490C"/>
    <w:rsid w:val="004A60C6"/>
    <w:rsid w:val="004D51F1"/>
    <w:rsid w:val="005006A1"/>
    <w:rsid w:val="00501BB0"/>
    <w:rsid w:val="00525BCE"/>
    <w:rsid w:val="005713B2"/>
    <w:rsid w:val="00582455"/>
    <w:rsid w:val="005C3EF5"/>
    <w:rsid w:val="005C54F4"/>
    <w:rsid w:val="00614122"/>
    <w:rsid w:val="00666E36"/>
    <w:rsid w:val="00702D02"/>
    <w:rsid w:val="0071652B"/>
    <w:rsid w:val="0072296A"/>
    <w:rsid w:val="007258AC"/>
    <w:rsid w:val="00734889"/>
    <w:rsid w:val="00737821"/>
    <w:rsid w:val="00747AB8"/>
    <w:rsid w:val="00755863"/>
    <w:rsid w:val="007D7E40"/>
    <w:rsid w:val="00831D3D"/>
    <w:rsid w:val="00852B50"/>
    <w:rsid w:val="00854261"/>
    <w:rsid w:val="00873126"/>
    <w:rsid w:val="008C57A3"/>
    <w:rsid w:val="00902D2F"/>
    <w:rsid w:val="00915594"/>
    <w:rsid w:val="009526EA"/>
    <w:rsid w:val="00956708"/>
    <w:rsid w:val="009839FE"/>
    <w:rsid w:val="009915BB"/>
    <w:rsid w:val="00A277F4"/>
    <w:rsid w:val="00A34BC6"/>
    <w:rsid w:val="00A76477"/>
    <w:rsid w:val="00A95B97"/>
    <w:rsid w:val="00B123DE"/>
    <w:rsid w:val="00B140F0"/>
    <w:rsid w:val="00B26BD7"/>
    <w:rsid w:val="00B34EAD"/>
    <w:rsid w:val="00B36007"/>
    <w:rsid w:val="00B4695A"/>
    <w:rsid w:val="00B55D17"/>
    <w:rsid w:val="00B61020"/>
    <w:rsid w:val="00B7328D"/>
    <w:rsid w:val="00B81A9D"/>
    <w:rsid w:val="00B84932"/>
    <w:rsid w:val="00B91CD6"/>
    <w:rsid w:val="00BB13E7"/>
    <w:rsid w:val="00C27309"/>
    <w:rsid w:val="00C2734A"/>
    <w:rsid w:val="00C36E5D"/>
    <w:rsid w:val="00C555A2"/>
    <w:rsid w:val="00C67C5C"/>
    <w:rsid w:val="00C86431"/>
    <w:rsid w:val="00C955EA"/>
    <w:rsid w:val="00CB02AE"/>
    <w:rsid w:val="00D5003B"/>
    <w:rsid w:val="00DB024E"/>
    <w:rsid w:val="00DB724C"/>
    <w:rsid w:val="00DC475D"/>
    <w:rsid w:val="00E00F0C"/>
    <w:rsid w:val="00E74035"/>
    <w:rsid w:val="00E852C1"/>
    <w:rsid w:val="00EE534C"/>
    <w:rsid w:val="00EF7163"/>
    <w:rsid w:val="00F54E8F"/>
    <w:rsid w:val="00F72BB6"/>
    <w:rsid w:val="00F87802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2D02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C475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C475D"/>
    <w:pPr>
      <w:keepNext/>
      <w:widowControl w:val="0"/>
      <w:suppressAutoHyphens/>
      <w:spacing w:before="240" w:after="60"/>
      <w:outlineLvl w:val="1"/>
    </w:pPr>
    <w:rPr>
      <w:rFonts w:eastAsia="Arial Unicode MS"/>
      <w:b/>
      <w:bCs/>
      <w:i/>
      <w:iCs/>
      <w:kern w:val="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F93D68"/>
    <w:pPr>
      <w:spacing w:before="225" w:after="75"/>
      <w:ind w:firstLine="375"/>
      <w:jc w:val="both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nhideWhenUsed/>
    <w:rsid w:val="00915594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15594"/>
    <w:rPr>
      <w:b/>
      <w:bCs/>
    </w:rPr>
  </w:style>
  <w:style w:type="paragraph" w:styleId="Sarakstarindkopa">
    <w:name w:val="List Paragraph"/>
    <w:basedOn w:val="Parasts"/>
    <w:qFormat/>
    <w:rsid w:val="00F72BB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Virsraksts1Rakstz">
    <w:name w:val="Virsraksts 1 Rakstz."/>
    <w:basedOn w:val="Noklusjumarindkopasfonts"/>
    <w:link w:val="Virsraksts1"/>
    <w:rsid w:val="00DC475D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DC475D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numbering" w:customStyle="1" w:styleId="Bezsaraksta1">
    <w:name w:val="Bez saraksta1"/>
    <w:next w:val="Bezsaraksta"/>
    <w:semiHidden/>
    <w:rsid w:val="00DC475D"/>
  </w:style>
  <w:style w:type="character" w:styleId="Hipersaite">
    <w:name w:val="Hyperlink"/>
    <w:rsid w:val="00DC475D"/>
    <w:rPr>
      <w:color w:val="0000FF"/>
      <w:u w:val="single"/>
    </w:rPr>
  </w:style>
  <w:style w:type="paragraph" w:styleId="Pamatteksts2">
    <w:name w:val="Body Text 2"/>
    <w:basedOn w:val="Parasts"/>
    <w:link w:val="Pamatteksts2Rakstz"/>
    <w:rsid w:val="00DC475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DC47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DC475D"/>
    <w:pPr>
      <w:widowControl w:val="0"/>
      <w:tabs>
        <w:tab w:val="center" w:pos="4153"/>
        <w:tab w:val="right" w:pos="8306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rsid w:val="00DC475D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Lappusesnumurs">
    <w:name w:val="page number"/>
    <w:basedOn w:val="Noklusjumarindkopasfonts"/>
    <w:rsid w:val="00DC475D"/>
  </w:style>
  <w:style w:type="paragraph" w:styleId="HTMLiepriekformattais">
    <w:name w:val="HTML Preformatted"/>
    <w:basedOn w:val="Parasts"/>
    <w:link w:val="HTMLiepriekformattaisRakstz"/>
    <w:rsid w:val="00DC4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DC475D"/>
    <w:rPr>
      <w:rFonts w:ascii="Courier New" w:eastAsia="Times New Roman" w:hAnsi="Courier New" w:cs="Courier New"/>
      <w:sz w:val="20"/>
      <w:szCs w:val="20"/>
      <w:lang w:eastAsia="lv-LV"/>
    </w:rPr>
  </w:style>
  <w:style w:type="table" w:styleId="Reatabula">
    <w:name w:val="Table Grid"/>
    <w:basedOn w:val="Parastatabula"/>
    <w:rsid w:val="00DC47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1">
    <w:name w:val="toc 1"/>
    <w:basedOn w:val="Parasts"/>
    <w:next w:val="Parasts"/>
    <w:autoRedefine/>
    <w:qFormat/>
    <w:rsid w:val="00DC475D"/>
    <w:pPr>
      <w:widowControl w:val="0"/>
      <w:suppressAutoHyphens/>
      <w:spacing w:before="360"/>
    </w:pPr>
    <w:rPr>
      <w:rFonts w:eastAsia="Arial Unicode MS"/>
      <w:b/>
      <w:bCs/>
      <w:caps/>
      <w:kern w:val="1"/>
      <w:sz w:val="24"/>
      <w:szCs w:val="24"/>
    </w:rPr>
  </w:style>
  <w:style w:type="paragraph" w:styleId="Alfabtiskaisrdtjs1">
    <w:name w:val="index 1"/>
    <w:basedOn w:val="Parasts"/>
    <w:next w:val="Parasts"/>
    <w:autoRedefine/>
    <w:semiHidden/>
    <w:rsid w:val="00DC475D"/>
    <w:pPr>
      <w:widowControl w:val="0"/>
      <w:suppressAutoHyphens/>
      <w:ind w:left="240" w:hanging="24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Vresteksts">
    <w:name w:val="footnote text"/>
    <w:basedOn w:val="Parasts"/>
    <w:link w:val="VrestekstsRakstz"/>
    <w:semiHidden/>
    <w:rsid w:val="00DC475D"/>
    <w:pPr>
      <w:widowControl w:val="0"/>
      <w:suppressAutoHyphens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C475D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Vresatsauce">
    <w:name w:val="footnote reference"/>
    <w:semiHidden/>
    <w:rsid w:val="00DC475D"/>
    <w:rPr>
      <w:vertAlign w:val="superscript"/>
    </w:rPr>
  </w:style>
  <w:style w:type="paragraph" w:styleId="Saturs2">
    <w:name w:val="toc 2"/>
    <w:basedOn w:val="Parasts"/>
    <w:next w:val="Parasts"/>
    <w:autoRedefine/>
    <w:semiHidden/>
    <w:rsid w:val="00DC475D"/>
    <w:pPr>
      <w:widowControl w:val="0"/>
      <w:suppressAutoHyphens/>
      <w:spacing w:before="240"/>
    </w:pPr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Saturs3">
    <w:name w:val="toc 3"/>
    <w:basedOn w:val="Parasts"/>
    <w:next w:val="Parasts"/>
    <w:autoRedefine/>
    <w:semiHidden/>
    <w:rsid w:val="00DC475D"/>
    <w:pPr>
      <w:widowControl w:val="0"/>
      <w:suppressAutoHyphens/>
      <w:ind w:left="240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Saturs4">
    <w:name w:val="toc 4"/>
    <w:basedOn w:val="Parasts"/>
    <w:next w:val="Parasts"/>
    <w:autoRedefine/>
    <w:semiHidden/>
    <w:rsid w:val="00DC475D"/>
    <w:pPr>
      <w:widowControl w:val="0"/>
      <w:suppressAutoHyphens/>
      <w:ind w:left="480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Saturs5">
    <w:name w:val="toc 5"/>
    <w:basedOn w:val="Parasts"/>
    <w:next w:val="Parasts"/>
    <w:autoRedefine/>
    <w:semiHidden/>
    <w:rsid w:val="00DC475D"/>
    <w:pPr>
      <w:widowControl w:val="0"/>
      <w:suppressAutoHyphens/>
      <w:ind w:left="720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Saturs6">
    <w:name w:val="toc 6"/>
    <w:basedOn w:val="Parasts"/>
    <w:next w:val="Parasts"/>
    <w:autoRedefine/>
    <w:semiHidden/>
    <w:rsid w:val="00DC475D"/>
    <w:pPr>
      <w:widowControl w:val="0"/>
      <w:suppressAutoHyphens/>
      <w:ind w:left="960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Saturs7">
    <w:name w:val="toc 7"/>
    <w:basedOn w:val="Parasts"/>
    <w:next w:val="Parasts"/>
    <w:autoRedefine/>
    <w:semiHidden/>
    <w:rsid w:val="00DC475D"/>
    <w:pPr>
      <w:widowControl w:val="0"/>
      <w:suppressAutoHyphens/>
      <w:ind w:left="1200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Saturs8">
    <w:name w:val="toc 8"/>
    <w:basedOn w:val="Parasts"/>
    <w:next w:val="Parasts"/>
    <w:autoRedefine/>
    <w:semiHidden/>
    <w:rsid w:val="00DC475D"/>
    <w:pPr>
      <w:widowControl w:val="0"/>
      <w:suppressAutoHyphens/>
      <w:ind w:left="1440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Saturs9">
    <w:name w:val="toc 9"/>
    <w:basedOn w:val="Parasts"/>
    <w:next w:val="Parasts"/>
    <w:autoRedefine/>
    <w:semiHidden/>
    <w:rsid w:val="00DC475D"/>
    <w:pPr>
      <w:widowControl w:val="0"/>
      <w:suppressAutoHyphens/>
      <w:ind w:left="1680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Galvene">
    <w:name w:val="header"/>
    <w:basedOn w:val="Parasts"/>
    <w:link w:val="GalveneRakstz"/>
    <w:rsid w:val="00DC475D"/>
    <w:pPr>
      <w:widowControl w:val="0"/>
      <w:tabs>
        <w:tab w:val="center" w:pos="4153"/>
        <w:tab w:val="right" w:pos="8306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DC475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13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13B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be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sbabi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10</Pages>
  <Words>11624</Words>
  <Characters>6626</Characters>
  <Application>Microsoft Office Word</Application>
  <DocSecurity>0</DocSecurity>
  <Lines>55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Bogdans</dc:creator>
  <cp:keywords/>
  <dc:description/>
  <cp:lastModifiedBy>Vita Bašķere</cp:lastModifiedBy>
  <cp:revision>44</cp:revision>
  <dcterms:created xsi:type="dcterms:W3CDTF">2011-10-18T08:41:00Z</dcterms:created>
  <dcterms:modified xsi:type="dcterms:W3CDTF">2016-03-31T12:28:00Z</dcterms:modified>
</cp:coreProperties>
</file>