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5C474953"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700497">
        <w:rPr>
          <w:rFonts w:ascii="Times New Roman" w:eastAsiaTheme="minorHAnsi" w:hAnsi="Times New Roman"/>
          <w:sz w:val="20"/>
          <w:szCs w:val="20"/>
        </w:rPr>
        <w:t>5</w:t>
      </w:r>
      <w:r>
        <w:rPr>
          <w:rFonts w:ascii="Times New Roman" w:eastAsiaTheme="minorHAnsi" w:hAnsi="Times New Roman"/>
          <w:sz w:val="20"/>
          <w:szCs w:val="20"/>
        </w:rPr>
        <w:t xml:space="preserve">.gada </w:t>
      </w:r>
      <w:r w:rsidR="00537705">
        <w:rPr>
          <w:rFonts w:ascii="Times New Roman" w:eastAsiaTheme="minorHAnsi" w:hAnsi="Times New Roman"/>
          <w:sz w:val="20"/>
          <w:szCs w:val="20"/>
        </w:rPr>
        <w:t>28</w:t>
      </w:r>
      <w:r w:rsidR="004A6970">
        <w:rPr>
          <w:rFonts w:ascii="Times New Roman" w:eastAsiaTheme="minorHAnsi" w:hAnsi="Times New Roman"/>
          <w:sz w:val="20"/>
          <w:szCs w:val="20"/>
        </w:rPr>
        <w:t>.</w:t>
      </w:r>
      <w:r w:rsidR="00A506CD">
        <w:rPr>
          <w:rFonts w:ascii="Times New Roman" w:eastAsiaTheme="minorHAnsi" w:hAnsi="Times New Roman"/>
          <w:sz w:val="20"/>
          <w:szCs w:val="20"/>
        </w:rPr>
        <w:t>oktobra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41B8FA91"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w:t>
      </w:r>
      <w:bookmarkStart w:id="0" w:name="_Hlk212728382"/>
      <w:r w:rsidR="00391D66" w:rsidRPr="00391D66">
        <w:rPr>
          <w:rFonts w:ascii="Times New Roman" w:eastAsiaTheme="minorHAnsi" w:hAnsi="Times New Roman"/>
          <w:sz w:val="20"/>
          <w:szCs w:val="20"/>
        </w:rPr>
        <w:t>2.6.2/25/</w:t>
      </w:r>
      <w:r w:rsidR="00537705">
        <w:rPr>
          <w:rFonts w:ascii="Times New Roman" w:eastAsiaTheme="minorHAnsi" w:hAnsi="Times New Roman"/>
          <w:sz w:val="20"/>
          <w:szCs w:val="20"/>
        </w:rPr>
        <w:t>293</w:t>
      </w:r>
      <w:bookmarkEnd w:id="0"/>
    </w:p>
    <w:p w14:paraId="4EDD52CC" w14:textId="77777777" w:rsidR="00433167" w:rsidRDefault="00433167" w:rsidP="00557BE6">
      <w:pPr>
        <w:spacing w:after="0"/>
        <w:ind w:right="-58"/>
        <w:jc w:val="center"/>
        <w:rPr>
          <w:rFonts w:ascii="Times New Roman" w:hAnsi="Times New Roman"/>
          <w:b/>
          <w:sz w:val="24"/>
          <w:szCs w:val="24"/>
        </w:rPr>
      </w:pPr>
    </w:p>
    <w:p w14:paraId="200E7B62" w14:textId="1386A9A4" w:rsidR="00D3762E" w:rsidRDefault="00A506CD" w:rsidP="00F3419D">
      <w:pPr>
        <w:spacing w:after="0"/>
        <w:ind w:right="-58"/>
        <w:jc w:val="center"/>
        <w:rPr>
          <w:rFonts w:ascii="Times New Roman" w:eastAsia="Times New Roman" w:hAnsi="Times New Roman"/>
          <w:b/>
          <w:sz w:val="24"/>
          <w:szCs w:val="24"/>
        </w:rPr>
      </w:pPr>
      <w:r>
        <w:rPr>
          <w:rFonts w:ascii="Times New Roman" w:eastAsia="Times New Roman" w:hAnsi="Times New Roman"/>
          <w:b/>
          <w:sz w:val="24"/>
          <w:szCs w:val="24"/>
        </w:rPr>
        <w:t>Nekustamā īpašuma “Galgauskas pamatskola”</w:t>
      </w:r>
      <w:r w:rsidR="00D3762E">
        <w:rPr>
          <w:rFonts w:ascii="Times New Roman" w:eastAsia="Times New Roman" w:hAnsi="Times New Roman"/>
          <w:b/>
          <w:sz w:val="24"/>
          <w:szCs w:val="24"/>
        </w:rPr>
        <w:t xml:space="preserve">, kadastra numurs </w:t>
      </w:r>
      <w:r w:rsidR="00D3762E" w:rsidRPr="00263005">
        <w:rPr>
          <w:rFonts w:ascii="Times New Roman" w:hAnsi="Times New Roman"/>
          <w:b/>
          <w:noProof/>
          <w:sz w:val="24"/>
          <w:szCs w:val="24"/>
        </w:rPr>
        <w:t>5056 004 0335</w:t>
      </w:r>
      <w:r w:rsidR="00D3762E">
        <w:rPr>
          <w:rFonts w:ascii="Times New Roman" w:hAnsi="Times New Roman"/>
          <w:noProof/>
          <w:sz w:val="24"/>
          <w:szCs w:val="24"/>
        </w:rPr>
        <w:t>,</w:t>
      </w:r>
      <w:r>
        <w:rPr>
          <w:rFonts w:ascii="Times New Roman" w:eastAsia="Times New Roman" w:hAnsi="Times New Roman"/>
          <w:b/>
          <w:sz w:val="24"/>
          <w:szCs w:val="24"/>
        </w:rPr>
        <w:t xml:space="preserve"> </w:t>
      </w:r>
      <w:r w:rsidR="00D3762E">
        <w:rPr>
          <w:rFonts w:ascii="Times New Roman" w:eastAsia="Times New Roman" w:hAnsi="Times New Roman"/>
          <w:b/>
          <w:sz w:val="24"/>
          <w:szCs w:val="24"/>
        </w:rPr>
        <w:t xml:space="preserve">daļas </w:t>
      </w:r>
    </w:p>
    <w:p w14:paraId="15AA9AA1" w14:textId="66A024F5"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7497BEC2"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nekustamā īpašuma</w:t>
      </w:r>
      <w:r w:rsidR="00A506CD" w:rsidRPr="00A506CD">
        <w:rPr>
          <w:rFonts w:ascii="Times New Roman" w:hAnsi="Times New Roman"/>
          <w:noProof/>
          <w:sz w:val="24"/>
          <w:szCs w:val="24"/>
        </w:rPr>
        <w:t xml:space="preserve"> “Galgauskas pamatskola”, </w:t>
      </w:r>
      <w:r w:rsidR="00A506CD">
        <w:rPr>
          <w:rFonts w:ascii="Times New Roman" w:hAnsi="Times New Roman"/>
          <w:noProof/>
          <w:sz w:val="24"/>
          <w:szCs w:val="24"/>
        </w:rPr>
        <w:t>k</w:t>
      </w:r>
      <w:r w:rsidR="00A506CD" w:rsidRPr="00A506CD">
        <w:rPr>
          <w:rFonts w:ascii="Times New Roman" w:hAnsi="Times New Roman"/>
          <w:noProof/>
          <w:sz w:val="24"/>
          <w:szCs w:val="24"/>
        </w:rPr>
        <w:t xml:space="preserve">adastra numurs 5056 004 0335, </w:t>
      </w:r>
      <w:r w:rsidR="00683801">
        <w:rPr>
          <w:rFonts w:ascii="Times New Roman" w:hAnsi="Times New Roman"/>
          <w:noProof/>
          <w:sz w:val="24"/>
          <w:szCs w:val="24"/>
        </w:rPr>
        <w:t xml:space="preserve">daļas – </w:t>
      </w:r>
      <w:r w:rsidR="00A506CD" w:rsidRPr="00A506CD">
        <w:rPr>
          <w:rFonts w:ascii="Times New Roman" w:hAnsi="Times New Roman"/>
          <w:noProof/>
          <w:sz w:val="24"/>
          <w:szCs w:val="24"/>
        </w:rPr>
        <w:t>ēkas ar kadastra apzīmējumu 5056 004 0221 006 1499,90 m</w:t>
      </w:r>
      <w:r w:rsidR="00A506CD" w:rsidRPr="00A506CD">
        <w:rPr>
          <w:rFonts w:ascii="Times New Roman" w:hAnsi="Times New Roman"/>
          <w:noProof/>
          <w:sz w:val="24"/>
          <w:szCs w:val="24"/>
          <w:vertAlign w:val="superscript"/>
        </w:rPr>
        <w:t>2</w:t>
      </w:r>
      <w:r w:rsidR="00A506CD" w:rsidRPr="00A506CD">
        <w:rPr>
          <w:rFonts w:ascii="Times New Roman" w:hAnsi="Times New Roman"/>
          <w:noProof/>
          <w:sz w:val="24"/>
          <w:szCs w:val="24"/>
        </w:rPr>
        <w:t xml:space="preserve"> platībā, ēkas ar kadastra apzīmējumu 5056 004 0221 011 daļas 128,2 m</w:t>
      </w:r>
      <w:r w:rsidR="00A506CD" w:rsidRPr="00A506CD">
        <w:rPr>
          <w:rFonts w:ascii="Times New Roman" w:hAnsi="Times New Roman"/>
          <w:noProof/>
          <w:sz w:val="24"/>
          <w:szCs w:val="24"/>
          <w:vertAlign w:val="superscript"/>
        </w:rPr>
        <w:t>2</w:t>
      </w:r>
      <w:r w:rsidR="00A506CD" w:rsidRPr="00A506CD">
        <w:rPr>
          <w:rFonts w:ascii="Times New Roman" w:hAnsi="Times New Roman"/>
          <w:noProof/>
          <w:sz w:val="24"/>
          <w:szCs w:val="24"/>
        </w:rPr>
        <w:t xml:space="preserve"> platībā un funkcionāli saistītās zemes vienības ar kadastra apzīmējumu 5056 004 0335 daļas 0,19 ha platībā</w:t>
      </w:r>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16EFBDC5"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700497">
        <w:rPr>
          <w:rFonts w:ascii="Times New Roman" w:eastAsia="Times New Roman" w:hAnsi="Times New Roman"/>
          <w:sz w:val="24"/>
          <w:szCs w:val="24"/>
        </w:rPr>
        <w:t>5</w:t>
      </w:r>
      <w:r w:rsidRPr="005F5FB2">
        <w:rPr>
          <w:rFonts w:ascii="Times New Roman" w:eastAsia="Times New Roman" w:hAnsi="Times New Roman"/>
          <w:sz w:val="24"/>
          <w:szCs w:val="24"/>
        </w:rPr>
        <w:t>. gada</w:t>
      </w:r>
      <w:r w:rsidR="00537705">
        <w:rPr>
          <w:rFonts w:ascii="Times New Roman" w:eastAsia="Times New Roman" w:hAnsi="Times New Roman"/>
          <w:sz w:val="24"/>
          <w:szCs w:val="24"/>
        </w:rPr>
        <w:t xml:space="preserve"> 28.oktobra </w:t>
      </w:r>
      <w:r w:rsidRPr="005F5FB2">
        <w:rPr>
          <w:rFonts w:ascii="Times New Roman" w:eastAsia="Times New Roman" w:hAnsi="Times New Roman"/>
          <w:sz w:val="24"/>
          <w:szCs w:val="24"/>
        </w:rPr>
        <w:t>lēmumu Nr. GND/</w:t>
      </w:r>
      <w:r w:rsidR="00537705" w:rsidRPr="00537705">
        <w:rPr>
          <w:rFonts w:ascii="Times New Roman" w:eastAsia="Times New Roman" w:hAnsi="Times New Roman"/>
          <w:sz w:val="24"/>
          <w:szCs w:val="24"/>
        </w:rPr>
        <w:t>2.6.2/25/293</w:t>
      </w:r>
      <w:r w:rsidRPr="005F5FB2">
        <w:rPr>
          <w:rFonts w:ascii="Times New Roman" w:eastAsia="Times New Roman" w:hAnsi="Times New Roman"/>
          <w:sz w:val="24"/>
          <w:szCs w:val="24"/>
        </w:rPr>
        <w:t xml:space="preserve"> “</w:t>
      </w:r>
      <w:r w:rsidR="00A506CD" w:rsidRPr="00A506CD">
        <w:rPr>
          <w:rFonts w:ascii="Times New Roman" w:eastAsia="Times New Roman" w:hAnsi="Times New Roman"/>
          <w:sz w:val="24"/>
          <w:szCs w:val="24"/>
        </w:rPr>
        <w:t xml:space="preserve">Par </w:t>
      </w:r>
      <w:r w:rsidR="00683801" w:rsidRPr="00A506CD">
        <w:rPr>
          <w:rFonts w:ascii="Times New Roman" w:eastAsia="Times New Roman" w:hAnsi="Times New Roman"/>
          <w:sz w:val="24"/>
          <w:szCs w:val="24"/>
        </w:rPr>
        <w:t>Galgauskas pagast</w:t>
      </w:r>
      <w:r w:rsidR="00683801">
        <w:rPr>
          <w:rFonts w:ascii="Times New Roman" w:eastAsia="Times New Roman" w:hAnsi="Times New Roman"/>
          <w:sz w:val="24"/>
          <w:szCs w:val="24"/>
        </w:rPr>
        <w:t>a</w:t>
      </w:r>
      <w:r w:rsidR="00683801" w:rsidRPr="00A506CD">
        <w:rPr>
          <w:rFonts w:ascii="Times New Roman" w:eastAsia="Times New Roman" w:hAnsi="Times New Roman"/>
          <w:sz w:val="24"/>
          <w:szCs w:val="24"/>
        </w:rPr>
        <w:t xml:space="preserve"> </w:t>
      </w:r>
      <w:r w:rsidR="00A506CD" w:rsidRPr="00A506CD">
        <w:rPr>
          <w:rFonts w:ascii="Times New Roman" w:eastAsia="Times New Roman" w:hAnsi="Times New Roman"/>
          <w:sz w:val="24"/>
          <w:szCs w:val="24"/>
        </w:rPr>
        <w:t>nekustamā īpašuma “Galgauskas pamatskola”</w:t>
      </w:r>
      <w:r w:rsidR="00683801">
        <w:rPr>
          <w:rFonts w:ascii="Times New Roman" w:eastAsia="Times New Roman" w:hAnsi="Times New Roman"/>
          <w:sz w:val="24"/>
          <w:szCs w:val="24"/>
        </w:rPr>
        <w:t xml:space="preserve"> daļas</w:t>
      </w:r>
      <w:r w:rsidR="00A506CD" w:rsidRPr="00A506CD">
        <w:rPr>
          <w:rFonts w:ascii="Times New Roman" w:eastAsia="Times New Roman" w:hAnsi="Times New Roman"/>
          <w:sz w:val="24"/>
          <w:szCs w:val="24"/>
        </w:rPr>
        <w:t xml:space="preserve"> 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07D0DDA3"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AD1FCB">
        <w:rPr>
          <w:rFonts w:ascii="Times New Roman" w:hAnsi="Times New Roman"/>
          <w:noProof/>
          <w:sz w:val="24"/>
          <w:szCs w:val="24"/>
        </w:rPr>
        <w:t xml:space="preserve"> “Galgauskas pamatskola”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A506CD" w:rsidRPr="00A506CD">
        <w:rPr>
          <w:rFonts w:ascii="Times New Roman" w:hAnsi="Times New Roman"/>
          <w:bCs/>
          <w:sz w:val="24"/>
          <w:szCs w:val="24"/>
        </w:rPr>
        <w:t>5056 004 0335, sastāvā esošā ēka ar kadastra apzīmējumu 5056 004 0221 006 1499,90 m</w:t>
      </w:r>
      <w:r w:rsidR="00A506CD" w:rsidRPr="00A506CD">
        <w:rPr>
          <w:rFonts w:ascii="Times New Roman" w:hAnsi="Times New Roman"/>
          <w:bCs/>
          <w:sz w:val="24"/>
          <w:szCs w:val="24"/>
          <w:vertAlign w:val="superscript"/>
        </w:rPr>
        <w:t>2</w:t>
      </w:r>
      <w:r w:rsidR="00A506CD" w:rsidRPr="00A506CD">
        <w:rPr>
          <w:rFonts w:ascii="Times New Roman" w:hAnsi="Times New Roman"/>
          <w:bCs/>
          <w:sz w:val="24"/>
          <w:szCs w:val="24"/>
        </w:rPr>
        <w:t xml:space="preserve"> platībā, ēkas ar kadastra apzīmējumu 5056 004 0221 011 daļa 128,2 m</w:t>
      </w:r>
      <w:r w:rsidR="00A506CD" w:rsidRPr="00A506CD">
        <w:rPr>
          <w:rFonts w:ascii="Times New Roman" w:hAnsi="Times New Roman"/>
          <w:bCs/>
          <w:sz w:val="24"/>
          <w:szCs w:val="24"/>
          <w:vertAlign w:val="superscript"/>
        </w:rPr>
        <w:t>2</w:t>
      </w:r>
      <w:r w:rsidR="00A506CD" w:rsidRPr="00A506CD">
        <w:rPr>
          <w:rFonts w:ascii="Times New Roman" w:hAnsi="Times New Roman"/>
          <w:bCs/>
          <w:sz w:val="24"/>
          <w:szCs w:val="24"/>
        </w:rPr>
        <w:t xml:space="preserve"> platībā un funkcionāli saistītās zemes vienības ar kadastra apzīmējumu 5056 004 0335 daļa 0,19 ha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 – Nomas objekts.</w:t>
      </w:r>
    </w:p>
    <w:p w14:paraId="43D43EA0" w14:textId="1EE26438" w:rsidR="005E719F" w:rsidRPr="00546732"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210304404"/>
      <w:r w:rsidRPr="00546732">
        <w:rPr>
          <w:rFonts w:ascii="Times New Roman" w:hAnsi="Times New Roman"/>
          <w:sz w:val="24"/>
          <w:szCs w:val="24"/>
        </w:rPr>
        <w:t xml:space="preserve">Īpašuma tiesības uz nekustamo īpašumu, kadastra numurs </w:t>
      </w:r>
      <w:r w:rsidR="00447205" w:rsidRPr="00546732">
        <w:rPr>
          <w:rFonts w:ascii="Times New Roman" w:hAnsi="Times New Roman"/>
          <w:sz w:val="24"/>
          <w:szCs w:val="24"/>
        </w:rPr>
        <w:t>50</w:t>
      </w:r>
      <w:r w:rsidR="009A1FF3" w:rsidRPr="00546732">
        <w:rPr>
          <w:rFonts w:ascii="Times New Roman" w:hAnsi="Times New Roman"/>
          <w:sz w:val="24"/>
          <w:szCs w:val="24"/>
        </w:rPr>
        <w:t>56 004 0335</w:t>
      </w:r>
      <w:r w:rsidRPr="00546732">
        <w:rPr>
          <w:rFonts w:ascii="Times New Roman" w:hAnsi="Times New Roman"/>
          <w:sz w:val="24"/>
          <w:szCs w:val="24"/>
        </w:rPr>
        <w:t>, kura sastāvā ietilpst</w:t>
      </w:r>
      <w:r w:rsidR="00F36C0D">
        <w:rPr>
          <w:rFonts w:ascii="Times New Roman" w:hAnsi="Times New Roman"/>
          <w:sz w:val="24"/>
          <w:szCs w:val="24"/>
        </w:rPr>
        <w:t xml:space="preserve"> zemes vienība ar kadastra apzīmējumu 5056 004 0335, </w:t>
      </w:r>
      <w:r w:rsidR="00447205" w:rsidRPr="00546732">
        <w:rPr>
          <w:rFonts w:ascii="Times New Roman" w:hAnsi="Times New Roman"/>
          <w:bCs/>
          <w:sz w:val="24"/>
          <w:szCs w:val="24"/>
        </w:rPr>
        <w:t>ēka ar kadastr</w:t>
      </w:r>
      <w:r w:rsidR="007177B9" w:rsidRPr="00546732">
        <w:rPr>
          <w:rFonts w:ascii="Times New Roman" w:hAnsi="Times New Roman"/>
          <w:bCs/>
          <w:sz w:val="24"/>
          <w:szCs w:val="24"/>
        </w:rPr>
        <w:t>a apzīmējumu 50</w:t>
      </w:r>
      <w:r w:rsidR="009A1FF3" w:rsidRPr="00546732">
        <w:rPr>
          <w:rFonts w:ascii="Times New Roman" w:hAnsi="Times New Roman"/>
          <w:bCs/>
          <w:sz w:val="24"/>
          <w:szCs w:val="24"/>
        </w:rPr>
        <w:t xml:space="preserve">56 004 0221 006 un </w:t>
      </w:r>
      <w:r w:rsidR="00F36C0D" w:rsidRPr="00546732">
        <w:rPr>
          <w:rFonts w:ascii="Times New Roman" w:hAnsi="Times New Roman"/>
          <w:bCs/>
          <w:sz w:val="24"/>
          <w:szCs w:val="24"/>
        </w:rPr>
        <w:t xml:space="preserve">ēka ar kadastra apzīmējumu </w:t>
      </w:r>
      <w:r w:rsidR="009A1FF3" w:rsidRPr="00546732">
        <w:rPr>
          <w:rFonts w:ascii="Times New Roman" w:hAnsi="Times New Roman"/>
          <w:bCs/>
          <w:sz w:val="24"/>
          <w:szCs w:val="24"/>
        </w:rPr>
        <w:t>5056 004 0221 011</w:t>
      </w:r>
      <w:r w:rsidRPr="00546732">
        <w:rPr>
          <w:rFonts w:ascii="Times New Roman" w:hAnsi="Times New Roman"/>
          <w:sz w:val="24"/>
          <w:szCs w:val="24"/>
        </w:rPr>
        <w:t>, Gulbenes novada pašvaldībai nostiprinātas Vidzemes rajona tiesa</w:t>
      </w:r>
      <w:r w:rsidR="002333A5" w:rsidRPr="00546732">
        <w:rPr>
          <w:rFonts w:ascii="Times New Roman" w:hAnsi="Times New Roman"/>
          <w:sz w:val="24"/>
          <w:szCs w:val="24"/>
        </w:rPr>
        <w:t xml:space="preserve">s </w:t>
      </w:r>
      <w:r w:rsidR="009A1FF3" w:rsidRPr="00546732">
        <w:rPr>
          <w:rFonts w:ascii="Times New Roman" w:hAnsi="Times New Roman"/>
          <w:sz w:val="24"/>
          <w:szCs w:val="24"/>
        </w:rPr>
        <w:t>Galgauskas</w:t>
      </w:r>
      <w:r w:rsidR="002333A5" w:rsidRPr="00546732">
        <w:rPr>
          <w:rFonts w:ascii="Times New Roman" w:hAnsi="Times New Roman"/>
          <w:sz w:val="24"/>
          <w:szCs w:val="24"/>
        </w:rPr>
        <w:t xml:space="preserve"> pagasta</w:t>
      </w:r>
      <w:r w:rsidRPr="00546732">
        <w:rPr>
          <w:rFonts w:ascii="Times New Roman" w:hAnsi="Times New Roman"/>
          <w:sz w:val="24"/>
          <w:szCs w:val="24"/>
        </w:rPr>
        <w:t xml:space="preserve"> zemesgrāmatas </w:t>
      </w:r>
      <w:r w:rsidRPr="00546732">
        <w:rPr>
          <w:rFonts w:ascii="Times New Roman" w:hAnsi="Times New Roman"/>
          <w:sz w:val="24"/>
          <w:szCs w:val="24"/>
        </w:rPr>
        <w:lastRenderedPageBreak/>
        <w:t>nodalījumā Nr. </w:t>
      </w:r>
      <w:r w:rsidR="009A1FF3" w:rsidRPr="00546732">
        <w:rPr>
          <w:rFonts w:ascii="Times New Roman" w:eastAsia="TimesNewRomanPS-BoldItalicMT" w:hAnsi="Times New Roman"/>
          <w:sz w:val="24"/>
          <w:szCs w:val="24"/>
          <w14:ligatures w14:val="standardContextual"/>
        </w:rPr>
        <w:t>100000385740</w:t>
      </w:r>
      <w:r w:rsidR="00385010" w:rsidRPr="00546732">
        <w:rPr>
          <w:rFonts w:ascii="Times New Roman" w:hAnsi="Times New Roman"/>
          <w:sz w:val="24"/>
          <w:szCs w:val="24"/>
        </w:rPr>
        <w:t xml:space="preserve"> </w:t>
      </w:r>
      <w:r w:rsidRPr="00546732">
        <w:rPr>
          <w:rFonts w:ascii="Times New Roman" w:hAnsi="Times New Roman"/>
          <w:sz w:val="24"/>
          <w:szCs w:val="24"/>
        </w:rPr>
        <w:t xml:space="preserve">(Vidzemes rajona tiesas </w:t>
      </w:r>
      <w:r w:rsidR="004977BE" w:rsidRPr="00546732">
        <w:rPr>
          <w:rFonts w:ascii="Times New Roman" w:hAnsi="Times New Roman"/>
          <w:sz w:val="24"/>
          <w:szCs w:val="24"/>
        </w:rPr>
        <w:t>20</w:t>
      </w:r>
      <w:r w:rsidR="004977BE">
        <w:rPr>
          <w:rFonts w:ascii="Times New Roman" w:hAnsi="Times New Roman"/>
          <w:sz w:val="24"/>
          <w:szCs w:val="24"/>
        </w:rPr>
        <w:t>10</w:t>
      </w:r>
      <w:r w:rsidR="004977BE" w:rsidRPr="00546732">
        <w:rPr>
          <w:rFonts w:ascii="Times New Roman" w:hAnsi="Times New Roman"/>
          <w:sz w:val="24"/>
          <w:szCs w:val="24"/>
        </w:rPr>
        <w:t xml:space="preserve">.gada </w:t>
      </w:r>
      <w:r w:rsidR="004977BE">
        <w:rPr>
          <w:rFonts w:ascii="Times New Roman" w:hAnsi="Times New Roman"/>
          <w:sz w:val="24"/>
          <w:szCs w:val="24"/>
        </w:rPr>
        <w:t>28.jūnija</w:t>
      </w:r>
      <w:r w:rsidR="004977BE" w:rsidRPr="00546732">
        <w:rPr>
          <w:rFonts w:ascii="Times New Roman" w:hAnsi="Times New Roman"/>
          <w:sz w:val="24"/>
          <w:szCs w:val="24"/>
        </w:rPr>
        <w:t xml:space="preserve"> </w:t>
      </w:r>
      <w:r w:rsidRPr="00546732">
        <w:rPr>
          <w:rFonts w:ascii="Times New Roman" w:hAnsi="Times New Roman"/>
          <w:sz w:val="24"/>
          <w:szCs w:val="24"/>
        </w:rPr>
        <w:t>lēmums, žurnāls Nr. </w:t>
      </w:r>
      <w:r w:rsidR="00773B32">
        <w:rPr>
          <w:rFonts w:ascii="Times New Roman" w:eastAsia="TimesNewRomanPS-ItalicMT" w:hAnsi="Times New Roman"/>
          <w:sz w:val="24"/>
          <w:szCs w:val="24"/>
          <w14:ligatures w14:val="standardContextual"/>
        </w:rPr>
        <w:t>30000286549</w:t>
      </w:r>
      <w:r w:rsidRPr="00546732">
        <w:rPr>
          <w:rFonts w:ascii="Times New Roman" w:hAnsi="Times New Roman"/>
          <w:sz w:val="24"/>
          <w:szCs w:val="24"/>
        </w:rPr>
        <w:t>).</w:t>
      </w:r>
    </w:p>
    <w:bookmarkEnd w:id="1"/>
    <w:p w14:paraId="2B012F55" w14:textId="77777777" w:rsidR="008A7AB4"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p>
    <w:p w14:paraId="7A1BF788" w14:textId="126E09E6" w:rsidR="000C2222" w:rsidRDefault="00982EB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D100A9" w:rsidRPr="00D100A9">
        <w:rPr>
          <w:rFonts w:ascii="Times New Roman" w:hAnsi="Times New Roman"/>
          <w:sz w:val="24"/>
          <w:szCs w:val="24"/>
        </w:rPr>
        <w:t>5056 004 0221 006</w:t>
      </w:r>
      <w:r w:rsidR="00D100A9">
        <w:rPr>
          <w:rFonts w:ascii="Times New Roman" w:hAnsi="Times New Roman"/>
          <w:sz w:val="24"/>
          <w:szCs w:val="24"/>
        </w:rPr>
        <w:t xml:space="preserve"> </w:t>
      </w:r>
      <w:r w:rsidR="002040F3">
        <w:rPr>
          <w:rFonts w:ascii="Times New Roman" w:hAnsi="Times New Roman"/>
          <w:sz w:val="24"/>
          <w:szCs w:val="24"/>
        </w:rPr>
        <w:t xml:space="preserve">galvenais </w:t>
      </w:r>
      <w:r>
        <w:rPr>
          <w:rFonts w:ascii="Times New Roman" w:hAnsi="Times New Roman"/>
          <w:sz w:val="24"/>
          <w:szCs w:val="24"/>
        </w:rPr>
        <w:t xml:space="preserve">lietošanas veids – </w:t>
      </w:r>
      <w:r w:rsidR="0063642C">
        <w:rPr>
          <w:rFonts w:ascii="Times New Roman" w:hAnsi="Times New Roman"/>
          <w:sz w:val="24"/>
          <w:szCs w:val="24"/>
        </w:rPr>
        <w:t>s</w:t>
      </w:r>
      <w:r w:rsidR="00E76D85">
        <w:rPr>
          <w:rFonts w:ascii="Times New Roman" w:hAnsi="Times New Roman"/>
          <w:sz w:val="24"/>
          <w:szCs w:val="24"/>
        </w:rPr>
        <w:t>kola</w:t>
      </w:r>
      <w:r w:rsidR="00801F34">
        <w:rPr>
          <w:rFonts w:ascii="Times New Roman" w:hAnsi="Times New Roman"/>
          <w:sz w:val="24"/>
          <w:szCs w:val="24"/>
        </w:rPr>
        <w:t xml:space="preserve">s, </w:t>
      </w:r>
      <w:r w:rsidR="00801F34" w:rsidRPr="00801F34">
        <w:rPr>
          <w:rFonts w:ascii="Times New Roman" w:hAnsi="Times New Roman"/>
          <w:sz w:val="24"/>
          <w:szCs w:val="24"/>
        </w:rPr>
        <w:t>universitātes un zinātniskajai pētniecībai paredzētās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160B48" w:rsidRPr="00801F34">
        <w:rPr>
          <w:rFonts w:ascii="Times New Roman" w:hAnsi="Times New Roman"/>
          <w:sz w:val="24"/>
          <w:szCs w:val="24"/>
        </w:rPr>
        <w:t>63</w:t>
      </w:r>
      <w:r w:rsidR="002040F3" w:rsidRPr="00801F34">
        <w:rPr>
          <w:rFonts w:ascii="Times New Roman" w:hAnsi="Times New Roman"/>
          <w:sz w:val="24"/>
          <w:szCs w:val="24"/>
        </w:rPr>
        <w:t>)</w:t>
      </w:r>
      <w:r w:rsidR="008A7AB4">
        <w:rPr>
          <w:rFonts w:ascii="Times New Roman" w:hAnsi="Times New Roman"/>
          <w:sz w:val="24"/>
          <w:szCs w:val="24"/>
        </w:rPr>
        <w:t xml:space="preserve">, tā ir </w:t>
      </w:r>
      <w:r w:rsidR="008A7AB4" w:rsidRPr="00033B77">
        <w:rPr>
          <w:rFonts w:ascii="Times New Roman" w:hAnsi="Times New Roman"/>
          <w:sz w:val="24"/>
          <w:szCs w:val="24"/>
        </w:rPr>
        <w:t>reģiona nozīmes arhitektūras piemineklis (valsts aizsardzības Nr. 4990)</w:t>
      </w:r>
      <w:r w:rsidR="0063642C" w:rsidRPr="00801F34">
        <w:rPr>
          <w:rFonts w:ascii="Times New Roman" w:hAnsi="Times New Roman"/>
          <w:sz w:val="24"/>
          <w:szCs w:val="24"/>
        </w:rPr>
        <w:t>.</w:t>
      </w:r>
      <w:r w:rsidR="00D100A9" w:rsidRPr="00D100A9">
        <w:t xml:space="preserve"> </w:t>
      </w:r>
      <w:r w:rsidR="00D100A9" w:rsidRPr="00D100A9">
        <w:rPr>
          <w:rFonts w:ascii="Times New Roman" w:hAnsi="Times New Roman"/>
          <w:sz w:val="24"/>
          <w:szCs w:val="24"/>
        </w:rPr>
        <w:t>Ēkas ar kadastra apzīmējumu</w:t>
      </w:r>
      <w:r w:rsidR="00D100A9">
        <w:rPr>
          <w:rFonts w:ascii="Times New Roman" w:hAnsi="Times New Roman"/>
          <w:sz w:val="24"/>
          <w:szCs w:val="24"/>
        </w:rPr>
        <w:t xml:space="preserve"> </w:t>
      </w:r>
      <w:r w:rsidR="00D100A9" w:rsidRPr="00D100A9">
        <w:rPr>
          <w:rFonts w:ascii="Times New Roman" w:hAnsi="Times New Roman"/>
          <w:sz w:val="24"/>
          <w:szCs w:val="24"/>
        </w:rPr>
        <w:t>5056 004 0221 011</w:t>
      </w:r>
      <w:r w:rsidR="00D100A9" w:rsidRPr="00D100A9">
        <w:t xml:space="preserve"> </w:t>
      </w:r>
      <w:r w:rsidR="00D100A9" w:rsidRPr="00D100A9">
        <w:rPr>
          <w:rFonts w:ascii="Times New Roman" w:hAnsi="Times New Roman"/>
          <w:sz w:val="24"/>
          <w:szCs w:val="24"/>
        </w:rPr>
        <w:t>galvenais lietošanas veids –</w:t>
      </w:r>
      <w:r w:rsidR="00D100A9">
        <w:rPr>
          <w:rFonts w:ascii="Times New Roman" w:hAnsi="Times New Roman"/>
          <w:sz w:val="24"/>
          <w:szCs w:val="24"/>
        </w:rPr>
        <w:t xml:space="preserve"> citas, iepriekš neklasificētas, ēkas (kods 1274).</w:t>
      </w:r>
      <w:r w:rsidR="00AD1FCB">
        <w:rPr>
          <w:rFonts w:ascii="Times New Roman" w:hAnsi="Times New Roman"/>
          <w:sz w:val="24"/>
          <w:szCs w:val="24"/>
        </w:rPr>
        <w:t xml:space="preserve"> </w:t>
      </w:r>
    </w:p>
    <w:p w14:paraId="02AEC6CB" w14:textId="79F52246"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60B48">
        <w:rPr>
          <w:rFonts w:ascii="Times New Roman" w:hAnsi="Times New Roman"/>
          <w:b/>
          <w:sz w:val="24"/>
          <w:szCs w:val="24"/>
        </w:rPr>
        <w:t>5</w:t>
      </w:r>
      <w:r w:rsidRPr="0042132A">
        <w:rPr>
          <w:rFonts w:ascii="Times New Roman" w:hAnsi="Times New Roman"/>
          <w:b/>
          <w:sz w:val="24"/>
          <w:szCs w:val="24"/>
        </w:rPr>
        <w:t xml:space="preserve">.gada </w:t>
      </w:r>
      <w:r w:rsidR="00537705">
        <w:rPr>
          <w:rFonts w:ascii="Times New Roman" w:hAnsi="Times New Roman"/>
          <w:b/>
          <w:sz w:val="24"/>
          <w:szCs w:val="24"/>
        </w:rPr>
        <w:t>28</w:t>
      </w:r>
      <w:r w:rsidRPr="00595334">
        <w:rPr>
          <w:rFonts w:ascii="Times New Roman" w:hAnsi="Times New Roman"/>
          <w:b/>
          <w:sz w:val="24"/>
          <w:szCs w:val="24"/>
        </w:rPr>
        <w:t>.</w:t>
      </w:r>
      <w:r w:rsidR="00D100A9">
        <w:rPr>
          <w:rFonts w:ascii="Times New Roman" w:hAnsi="Times New Roman"/>
          <w:b/>
          <w:sz w:val="24"/>
          <w:szCs w:val="24"/>
        </w:rPr>
        <w:t>novembrim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D100A9">
        <w:rPr>
          <w:rFonts w:ascii="Times New Roman" w:hAnsi="Times New Roman"/>
          <w:sz w:val="24"/>
          <w:szCs w:val="24"/>
        </w:rPr>
        <w:t>Daukstu, Galgauskas, Jaungulbenes un Līgo</w:t>
      </w:r>
      <w:r w:rsidR="00160B48" w:rsidRPr="00160B48">
        <w:rPr>
          <w:rFonts w:ascii="Times New Roman" w:hAnsi="Times New Roman"/>
          <w:sz w:val="24"/>
          <w:szCs w:val="24"/>
        </w:rPr>
        <w:t xml:space="preserve"> pagastu apvienības pārvalde</w:t>
      </w:r>
      <w:r w:rsidR="00801F34">
        <w:rPr>
          <w:rFonts w:ascii="Times New Roman" w:hAnsi="Times New Roman"/>
          <w:sz w:val="24"/>
          <w:szCs w:val="24"/>
        </w:rPr>
        <w:t xml:space="preserve">s </w:t>
      </w:r>
      <w:r w:rsidR="00160B48">
        <w:rPr>
          <w:rFonts w:ascii="Times New Roman" w:hAnsi="Times New Roman"/>
          <w:sz w:val="24"/>
          <w:szCs w:val="24"/>
        </w:rPr>
        <w:t xml:space="preserve">vadītāju </w:t>
      </w:r>
      <w:r w:rsidR="00D100A9">
        <w:rPr>
          <w:rFonts w:ascii="Times New Roman" w:hAnsi="Times New Roman"/>
          <w:sz w:val="24"/>
          <w:szCs w:val="24"/>
        </w:rPr>
        <w:t>Juri Duļbinsku</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160B48">
        <w:rPr>
          <w:rFonts w:ascii="Times New Roman" w:hAnsi="Times New Roman"/>
          <w:sz w:val="24"/>
          <w:szCs w:val="24"/>
        </w:rPr>
        <w:t>26</w:t>
      </w:r>
      <w:r w:rsidR="00D100A9">
        <w:rPr>
          <w:rFonts w:ascii="Times New Roman" w:hAnsi="Times New Roman"/>
          <w:sz w:val="24"/>
          <w:szCs w:val="24"/>
        </w:rPr>
        <w:t>353089</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EBB40A5"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C735CE">
        <w:rPr>
          <w:rFonts w:ascii="Times New Roman" w:hAnsi="Times New Roman"/>
          <w:sz w:val="24"/>
          <w:szCs w:val="24"/>
        </w:rPr>
        <w:t xml:space="preserve"> </w:t>
      </w:r>
      <w:r w:rsidR="006F0485" w:rsidRPr="00D36736">
        <w:rPr>
          <w:rFonts w:ascii="Times New Roman" w:hAnsi="Times New Roman"/>
          <w:noProof/>
          <w:sz w:val="24"/>
          <w:szCs w:val="24"/>
        </w:rPr>
        <w:t>kultūras, izglītības, zinātnes, tūrisma, saimnieciskās darbības veikšanai</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6E6313C3"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C735CE">
        <w:rPr>
          <w:rFonts w:ascii="Times New Roman" w:hAnsi="Times New Roman"/>
          <w:sz w:val="24"/>
          <w:szCs w:val="24"/>
        </w:rPr>
        <w:t>30</w:t>
      </w:r>
      <w:r w:rsidR="00B01073">
        <w:rPr>
          <w:rFonts w:ascii="Times New Roman" w:hAnsi="Times New Roman"/>
          <w:sz w:val="24"/>
          <w:szCs w:val="24"/>
        </w:rPr>
        <w:t>. gada 30.</w:t>
      </w:r>
      <w:r w:rsidR="00F848C7">
        <w:rPr>
          <w:rFonts w:ascii="Times New Roman" w:hAnsi="Times New Roman"/>
          <w:sz w:val="24"/>
          <w:szCs w:val="24"/>
        </w:rPr>
        <w:t>novembrim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60ABB8E1"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160B48">
        <w:rPr>
          <w:rFonts w:ascii="Times New Roman" w:hAnsi="Times New Roman"/>
          <w:noProof/>
          <w:sz w:val="24"/>
          <w:szCs w:val="24"/>
        </w:rPr>
        <w:t>192,39</w:t>
      </w:r>
      <w:r w:rsidR="00200835" w:rsidRPr="00200835">
        <w:rPr>
          <w:rFonts w:ascii="Times New Roman" w:hAnsi="Times New Roman"/>
          <w:noProof/>
          <w:sz w:val="24"/>
          <w:szCs w:val="24"/>
        </w:rPr>
        <w:t xml:space="preserve"> EUR (</w:t>
      </w:r>
      <w:r w:rsidR="00160B48">
        <w:rPr>
          <w:rFonts w:ascii="Times New Roman" w:hAnsi="Times New Roman"/>
          <w:noProof/>
          <w:sz w:val="24"/>
          <w:szCs w:val="24"/>
        </w:rPr>
        <w:t>viens simts deviņdesmit divi</w:t>
      </w:r>
      <w:r w:rsidR="00200835" w:rsidRPr="00200835">
        <w:rPr>
          <w:rFonts w:ascii="Times New Roman" w:hAnsi="Times New Roman"/>
          <w:noProof/>
          <w:sz w:val="24"/>
          <w:szCs w:val="24"/>
        </w:rPr>
        <w:t xml:space="preserve"> </w:t>
      </w:r>
      <w:r w:rsidR="00200835" w:rsidRPr="00200835">
        <w:rPr>
          <w:rFonts w:ascii="Times New Roman" w:hAnsi="Times New Roman"/>
          <w:i/>
          <w:noProof/>
          <w:sz w:val="24"/>
          <w:szCs w:val="24"/>
        </w:rPr>
        <w:t xml:space="preserve">euro </w:t>
      </w:r>
      <w:r w:rsidR="00200835" w:rsidRPr="00200835">
        <w:rPr>
          <w:rFonts w:ascii="Times New Roman" w:hAnsi="Times New Roman"/>
          <w:iCs/>
          <w:noProof/>
          <w:sz w:val="24"/>
          <w:szCs w:val="24"/>
        </w:rPr>
        <w:t xml:space="preserve">trīsdesmit </w:t>
      </w:r>
      <w:r w:rsidR="00160B48">
        <w:rPr>
          <w:rFonts w:ascii="Times New Roman" w:hAnsi="Times New Roman"/>
          <w:iCs/>
          <w:noProof/>
          <w:sz w:val="24"/>
          <w:szCs w:val="24"/>
        </w:rPr>
        <w:t>deviņi</w:t>
      </w:r>
      <w:r w:rsidR="00200835" w:rsidRPr="00200835">
        <w:rPr>
          <w:rFonts w:ascii="Times New Roman" w:hAnsi="Times New Roman"/>
          <w:iCs/>
          <w:noProof/>
          <w:sz w:val="24"/>
          <w:szCs w:val="24"/>
        </w:rPr>
        <w:t xml:space="preserve"> centi</w:t>
      </w:r>
      <w:r w:rsidR="00200835" w:rsidRPr="003A46CA">
        <w:rPr>
          <w:noProof/>
        </w:rPr>
        <w:t>)</w:t>
      </w:r>
      <w:r w:rsidR="00200835">
        <w:rPr>
          <w:rFonts w:ascii="Times New Roman" w:eastAsia="Times New Roman" w:hAnsi="Times New Roman"/>
          <w:sz w:val="24"/>
          <w:szCs w:val="24"/>
        </w:rPr>
        <w:t xml:space="preserve">, 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xml:space="preserve">, saskaņā ar Iznomātāja sagatavotu </w:t>
      </w:r>
      <w:r w:rsidR="00A8766F">
        <w:rPr>
          <w:rFonts w:ascii="Times New Roman" w:eastAsia="Times New Roman" w:hAnsi="Times New Roman"/>
          <w:sz w:val="24"/>
          <w:szCs w:val="24"/>
        </w:rPr>
        <w:t>E</w:t>
      </w:r>
      <w:r w:rsidR="00BD5654">
        <w:rPr>
          <w:rFonts w:ascii="Times New Roman" w:eastAsia="Times New Roman" w:hAnsi="Times New Roman"/>
          <w:sz w:val="24"/>
          <w:szCs w:val="24"/>
        </w:rPr>
        <w:t>-rēķinu.</w:t>
      </w:r>
    </w:p>
    <w:p w14:paraId="033B082F" w14:textId="6C5DED6E" w:rsidR="001438DE" w:rsidRPr="0020746E" w:rsidRDefault="00BD5654" w:rsidP="001438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20746E">
        <w:rPr>
          <w:rFonts w:ascii="Times New Roman" w:hAnsi="Times New Roman"/>
          <w:sz w:val="24"/>
          <w:szCs w:val="24"/>
        </w:rPr>
        <w:t>Nomniekam</w:t>
      </w:r>
      <w:r w:rsidR="001438DE" w:rsidRPr="0020746E">
        <w:rPr>
          <w:rFonts w:ascii="Times New Roman" w:hAnsi="Times New Roman"/>
          <w:sz w:val="24"/>
          <w:szCs w:val="24"/>
        </w:rPr>
        <w:t xml:space="preserve"> </w:t>
      </w:r>
      <w:r w:rsidRPr="0020746E">
        <w:rPr>
          <w:rFonts w:ascii="Times New Roman" w:hAnsi="Times New Roman"/>
          <w:sz w:val="24"/>
          <w:szCs w:val="24"/>
        </w:rPr>
        <w:t xml:space="preserve">jāievēro </w:t>
      </w:r>
      <w:r w:rsidR="001438DE" w:rsidRPr="0020746E">
        <w:rPr>
          <w:rFonts w:ascii="Times New Roman" w:hAnsi="Times New Roman"/>
          <w:sz w:val="24"/>
          <w:szCs w:val="24"/>
        </w:rPr>
        <w:t xml:space="preserve">normatīvie akti kultūras pieminekļu aizsardzības jomā un </w:t>
      </w:r>
      <w:r w:rsidRPr="0020746E">
        <w:rPr>
          <w:rFonts w:ascii="Times New Roman" w:hAnsi="Times New Roman"/>
          <w:sz w:val="24"/>
          <w:szCs w:val="24"/>
        </w:rPr>
        <w:t xml:space="preserve">Nacionālās kultūras mantojuma pārvaldes 2023. gada </w:t>
      </w:r>
      <w:r w:rsidR="00033B77" w:rsidRPr="0020746E">
        <w:rPr>
          <w:rFonts w:ascii="Times New Roman" w:hAnsi="Times New Roman"/>
          <w:sz w:val="24"/>
          <w:szCs w:val="24"/>
        </w:rPr>
        <w:t>5</w:t>
      </w:r>
      <w:r w:rsidRPr="0020746E">
        <w:rPr>
          <w:rFonts w:ascii="Times New Roman" w:hAnsi="Times New Roman"/>
          <w:sz w:val="24"/>
          <w:szCs w:val="24"/>
        </w:rPr>
        <w:t>. oktobra vispārīgais administratīvais akts Nr. NKMP/2023/14.4-07/7</w:t>
      </w:r>
      <w:r w:rsidR="00033B77" w:rsidRPr="0020746E">
        <w:rPr>
          <w:rFonts w:ascii="Times New Roman" w:hAnsi="Times New Roman"/>
          <w:sz w:val="24"/>
          <w:szCs w:val="24"/>
        </w:rPr>
        <w:t>912</w:t>
      </w:r>
      <w:r w:rsidRPr="0020746E">
        <w:rPr>
          <w:rFonts w:ascii="Times New Roman" w:hAnsi="Times New Roman"/>
          <w:sz w:val="24"/>
          <w:szCs w:val="24"/>
        </w:rPr>
        <w:t xml:space="preserve"> “Reģiona nozīmes arhitektūras pieminekļa izmantošanas un saglabāšanas norādījumi”</w:t>
      </w:r>
      <w:r w:rsidR="001438DE" w:rsidRPr="0020746E">
        <w:rPr>
          <w:rFonts w:ascii="Times New Roman" w:hAnsi="Times New Roman"/>
          <w:sz w:val="24"/>
          <w:szCs w:val="24"/>
        </w:rPr>
        <w:t xml:space="preserve"> (</w:t>
      </w:r>
      <w:hyperlink r:id="rId10" w:history="1">
        <w:r w:rsidR="0020746E" w:rsidRPr="0020746E">
          <w:rPr>
            <w:rStyle w:val="Hipersaite"/>
          </w:rPr>
          <w:t xml:space="preserve"> </w:t>
        </w:r>
        <w:r w:rsidR="0020746E" w:rsidRPr="0020746E">
          <w:rPr>
            <w:rStyle w:val="Hipersaite"/>
            <w:rFonts w:ascii="Times New Roman" w:hAnsi="Times New Roman"/>
            <w:sz w:val="24"/>
            <w:szCs w:val="24"/>
          </w:rPr>
          <w:t>https://likumi.lv/ta/id/346184-regiona-nozimes-arhitekturas-pieminekla-izmantosanas-un-saglabasanas-noradijumi</w:t>
        </w:r>
      </w:hyperlink>
      <w:r w:rsidR="001438DE" w:rsidRPr="0020746E">
        <w:rPr>
          <w:rFonts w:ascii="Times New Roman" w:hAnsi="Times New Roman"/>
          <w:sz w:val="24"/>
          <w:szCs w:val="24"/>
        </w:rPr>
        <w:t xml:space="preserve">). </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41431C6E" w14:textId="02B0C9D5" w:rsidR="00B1638E" w:rsidRPr="00B1638E" w:rsidRDefault="00B1638E"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B1638E">
        <w:rPr>
          <w:rFonts w:ascii="Times New Roman" w:hAnsi="Times New Roman"/>
          <w:sz w:val="24"/>
          <w:szCs w:val="24"/>
        </w:rPr>
        <w:t>Nomniekam</w:t>
      </w:r>
      <w:r w:rsidRPr="00B1638E">
        <w:rPr>
          <w:rFonts w:ascii="Times New Roman" w:hAnsi="Times New Roman"/>
          <w:color w:val="000000" w:themeColor="text1"/>
          <w:sz w:val="24"/>
          <w:szCs w:val="24"/>
        </w:rPr>
        <w:t xml:space="preserve"> patstāvīgi</w:t>
      </w:r>
      <w:r w:rsidRPr="00B1638E">
        <w:rPr>
          <w:rFonts w:ascii="Times New Roman" w:hAnsi="Times New Roman"/>
          <w:sz w:val="24"/>
          <w:szCs w:val="24"/>
        </w:rPr>
        <w:t xml:space="preserve"> jā</w:t>
      </w:r>
      <w:r w:rsidRPr="00B1638E">
        <w:rPr>
          <w:rFonts w:ascii="Times New Roman" w:hAnsi="Times New Roman"/>
          <w:color w:val="000000" w:themeColor="text1"/>
          <w:sz w:val="24"/>
          <w:szCs w:val="24"/>
        </w:rPr>
        <w:t>nodrošina</w:t>
      </w:r>
      <w:r w:rsidRPr="00B1638E">
        <w:rPr>
          <w:rFonts w:ascii="Times New Roman" w:hAnsi="Times New Roman"/>
          <w:color w:val="FF0000"/>
          <w:sz w:val="24"/>
          <w:szCs w:val="24"/>
        </w:rPr>
        <w:t xml:space="preserve"> </w:t>
      </w:r>
      <w:r w:rsidRPr="00B1638E">
        <w:rPr>
          <w:rFonts w:ascii="Times New Roman" w:hAnsi="Times New Roman"/>
          <w:sz w:val="24"/>
          <w:szCs w:val="24"/>
        </w:rPr>
        <w:t xml:space="preserve">ēkas ar kadastra apzīmējumu 5056 004 0221 006 (Galgauskas pamatskola) apkuri (malkas apkures katls), apkures izmaksas </w:t>
      </w:r>
      <w:r w:rsidRPr="00606DE7">
        <w:rPr>
          <w:rFonts w:ascii="Times New Roman" w:hAnsi="Times New Roman"/>
          <w:sz w:val="24"/>
          <w:szCs w:val="24"/>
        </w:rPr>
        <w:t>sedzot</w:t>
      </w:r>
      <w:r>
        <w:rPr>
          <w:rFonts w:ascii="Times New Roman" w:hAnsi="Times New Roman"/>
          <w:sz w:val="24"/>
          <w:szCs w:val="24"/>
        </w:rPr>
        <w:t xml:space="preserve"> no saviem līdzekļiem</w:t>
      </w:r>
      <w:r w:rsidRPr="00B1638E">
        <w:rPr>
          <w:rFonts w:ascii="Times New Roman" w:hAnsi="Times New Roman"/>
          <w:sz w:val="24"/>
          <w:szCs w:val="24"/>
        </w:rPr>
        <w:t>.</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36E07FC2"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7B7511">
        <w:rPr>
          <w:rFonts w:ascii="Times New Roman" w:hAnsi="Times New Roman"/>
          <w:sz w:val="24"/>
          <w:szCs w:val="24"/>
        </w:rPr>
        <w:t>9</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6BEB89CD"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160B48">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537705">
        <w:rPr>
          <w:rFonts w:ascii="Times New Roman" w:hAnsi="Times New Roman"/>
          <w:b/>
          <w:sz w:val="24"/>
          <w:szCs w:val="24"/>
        </w:rPr>
        <w:t>5.decembrī</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66E641BE" w14:textId="77777777" w:rsidR="00193988" w:rsidRDefault="00193988"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2DC28B44"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203996">
        <w:rPr>
          <w:rFonts w:ascii="Times New Roman" w:hAnsi="Times New Roman"/>
          <w:b/>
          <w:bCs/>
          <w:sz w:val="24"/>
          <w:szCs w:val="24"/>
        </w:rPr>
        <w:t>5</w:t>
      </w:r>
      <w:r w:rsidRPr="00D85DD6">
        <w:rPr>
          <w:rFonts w:ascii="Times New Roman" w:hAnsi="Times New Roman"/>
          <w:b/>
          <w:bCs/>
          <w:sz w:val="24"/>
          <w:szCs w:val="24"/>
        </w:rPr>
        <w:t xml:space="preserve">. gada </w:t>
      </w:r>
      <w:r w:rsidR="00616D55">
        <w:rPr>
          <w:rFonts w:ascii="Times New Roman" w:hAnsi="Times New Roman"/>
          <w:b/>
          <w:sz w:val="24"/>
          <w:szCs w:val="24"/>
        </w:rPr>
        <w:t>28</w:t>
      </w:r>
      <w:r w:rsidR="00595334" w:rsidRPr="00595334">
        <w:rPr>
          <w:rFonts w:ascii="Times New Roman" w:hAnsi="Times New Roman"/>
          <w:b/>
          <w:bCs/>
          <w:sz w:val="24"/>
          <w:szCs w:val="24"/>
        </w:rPr>
        <w:t>.</w:t>
      </w:r>
      <w:r w:rsidR="00C735CE">
        <w:rPr>
          <w:rFonts w:ascii="Times New Roman" w:hAnsi="Times New Roman"/>
          <w:b/>
          <w:bCs/>
          <w:sz w:val="24"/>
          <w:szCs w:val="24"/>
        </w:rPr>
        <w:t>novembrim</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nododot personīgi Gulbenes novada Valsts un pašvaldības vienotajā klientu apkalpošanas centrā, Ābeļu ielā 2, Gulbenē, Gulbenes novadā (pirmdienās, otrdienās, </w:t>
      </w:r>
      <w:r w:rsidRPr="00D85DD6">
        <w:rPr>
          <w:rFonts w:ascii="Times New Roman" w:hAnsi="Times New Roman"/>
          <w:sz w:val="24"/>
          <w:szCs w:val="24"/>
        </w:rPr>
        <w:lastRenderedPageBreak/>
        <w:t>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lastRenderedPageBreak/>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36E66EC8"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8B0A0E">
        <w:rPr>
          <w:rFonts w:ascii="Times New Roman" w:hAnsi="Times New Roman"/>
          <w:sz w:val="24"/>
          <w:szCs w:val="24"/>
        </w:rPr>
        <w:t>a</w:t>
      </w:r>
      <w:r w:rsidR="008F6D3C">
        <w:rPr>
          <w:rFonts w:ascii="Times New Roman" w:hAnsi="Times New Roman"/>
          <w:sz w:val="24"/>
          <w:szCs w:val="24"/>
        </w:rPr>
        <w:t>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1"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2"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52AA18D5"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735CE" w:rsidRPr="00C735CE">
        <w:rPr>
          <w:rFonts w:ascii="Times New Roman" w:hAnsi="Times New Roman"/>
          <w:b/>
          <w:sz w:val="24"/>
          <w:szCs w:val="24"/>
        </w:rPr>
        <w:t>565,00</w:t>
      </w:r>
      <w:r w:rsidR="00C735CE">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C735CE" w:rsidRPr="00C735CE">
        <w:rPr>
          <w:rFonts w:ascii="Times New Roman" w:hAnsi="Times New Roman"/>
          <w:b/>
          <w:sz w:val="24"/>
          <w:szCs w:val="24"/>
        </w:rPr>
        <w:t xml:space="preserve">pieci simti sešdesmit pieci </w:t>
      </w:r>
      <w:r w:rsidR="00C735CE" w:rsidRPr="00C735CE">
        <w:rPr>
          <w:rFonts w:ascii="Times New Roman" w:hAnsi="Times New Roman"/>
          <w:b/>
          <w:i/>
          <w:iCs/>
          <w:sz w:val="24"/>
          <w:szCs w:val="24"/>
        </w:rPr>
        <w:t>euro</w:t>
      </w:r>
      <w:r w:rsidR="00C735CE" w:rsidRPr="00C735CE">
        <w:rPr>
          <w:rFonts w:ascii="Times New Roman" w:hAnsi="Times New Roman"/>
          <w:b/>
          <w:sz w:val="24"/>
          <w:szCs w:val="24"/>
        </w:rPr>
        <w:t xml:space="preserve"> nulle centi</w:t>
      </w:r>
      <w:r w:rsidRPr="00D85DD6">
        <w:rPr>
          <w:rFonts w:ascii="Times New Roman" w:hAnsi="Times New Roman"/>
          <w:b/>
          <w:sz w:val="24"/>
          <w:szCs w:val="24"/>
        </w:rPr>
        <w:t>)</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5E69F55F"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90FBB">
        <w:rPr>
          <w:rFonts w:ascii="Times New Roman" w:hAnsi="Times New Roman"/>
          <w:b/>
          <w:bCs/>
          <w:sz w:val="24"/>
          <w:szCs w:val="24"/>
        </w:rPr>
        <w:t>2</w:t>
      </w:r>
      <w:r w:rsidR="006F1287">
        <w:rPr>
          <w:rFonts w:ascii="Times New Roman" w:hAnsi="Times New Roman"/>
          <w:b/>
          <w:bCs/>
          <w:sz w:val="24"/>
          <w:szCs w:val="24"/>
        </w:rPr>
        <w:t>9</w:t>
      </w:r>
      <w:r>
        <w:rPr>
          <w:rFonts w:ascii="Times New Roman" w:hAnsi="Times New Roman"/>
          <w:b/>
          <w:sz w:val="24"/>
          <w:szCs w:val="24"/>
        </w:rPr>
        <w:t>,</w:t>
      </w:r>
      <w:r w:rsidR="006F1287">
        <w:rPr>
          <w:rFonts w:ascii="Times New Roman" w:hAnsi="Times New Roman"/>
          <w:b/>
          <w:sz w:val="24"/>
          <w:szCs w:val="24"/>
        </w:rPr>
        <w:t>00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90FBB">
        <w:rPr>
          <w:rFonts w:ascii="Times New Roman" w:hAnsi="Times New Roman"/>
          <w:b/>
          <w:sz w:val="24"/>
          <w:szCs w:val="24"/>
        </w:rPr>
        <w:t>div</w:t>
      </w:r>
      <w:r w:rsidR="00C735CE">
        <w:rPr>
          <w:rFonts w:ascii="Times New Roman" w:hAnsi="Times New Roman"/>
          <w:b/>
          <w:sz w:val="24"/>
          <w:szCs w:val="24"/>
        </w:rPr>
        <w:t>desmi</w:t>
      </w:r>
      <w:r w:rsidR="006F1287">
        <w:rPr>
          <w:rFonts w:ascii="Times New Roman" w:hAnsi="Times New Roman"/>
          <w:b/>
          <w:sz w:val="24"/>
          <w:szCs w:val="24"/>
        </w:rPr>
        <w:t>t</w:t>
      </w:r>
      <w:r w:rsidR="00C735CE">
        <w:rPr>
          <w:rFonts w:ascii="Times New Roman" w:hAnsi="Times New Roman"/>
          <w:b/>
          <w:sz w:val="24"/>
          <w:szCs w:val="24"/>
        </w:rPr>
        <w:t xml:space="preserve"> </w:t>
      </w:r>
      <w:r w:rsidR="006F1287">
        <w:rPr>
          <w:rFonts w:ascii="Times New Roman" w:hAnsi="Times New Roman"/>
          <w:b/>
          <w:sz w:val="24"/>
          <w:szCs w:val="24"/>
        </w:rPr>
        <w:t>devi</w:t>
      </w:r>
      <w:r w:rsidR="00C735CE">
        <w:rPr>
          <w:rFonts w:ascii="Times New Roman" w:hAnsi="Times New Roman"/>
          <w:b/>
          <w:sz w:val="24"/>
          <w:szCs w:val="24"/>
        </w:rPr>
        <w:t>ņi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2" w:name="_Hlk111598076"/>
      <w:r w:rsidRPr="00D85DD6">
        <w:rPr>
          <w:rFonts w:eastAsia="Times New Roman"/>
          <w:color w:val="auto"/>
        </w:rPr>
        <w:t>apliecinot, ka pilnībā ar tiem ir iepazinušies un piekrīt tiem</w:t>
      </w:r>
      <w:bookmarkEnd w:id="2"/>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3" w:history="1">
        <w:r w:rsidRPr="00D85DD6">
          <w:rPr>
            <w:rStyle w:val="Hipersaite"/>
          </w:rPr>
          <w:t>http://sankcijas.fid.gov.lv/</w:t>
        </w:r>
      </w:hyperlink>
      <w:r w:rsidRPr="00D85DD6">
        <w:t>;</w:t>
      </w:r>
      <w:r w:rsidR="00DA1B03">
        <w:t> </w:t>
      </w:r>
      <w:r>
        <w:t xml:space="preserve"> </w:t>
      </w:r>
      <w:hyperlink r:id="rId14" w:history="1">
        <w:r w:rsidRPr="00C40158">
          <w:rPr>
            <w:rStyle w:val="Hipersaite"/>
          </w:rPr>
          <w:t>https://sanctionssearch.ofac.treas.gov/</w:t>
        </w:r>
      </w:hyperlink>
      <w:r w:rsidRPr="00D85DD6">
        <w:t>;</w:t>
      </w:r>
      <w:r w:rsidR="00DA1B03">
        <w:t> </w:t>
      </w:r>
      <w:r>
        <w:t xml:space="preserve"> </w:t>
      </w:r>
      <w:hyperlink r:id="rId15"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6"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7"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8"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28416DF5" w14:textId="4167FF4D" w:rsidR="006A3EBB"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7FB0CD8"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B1638E">
      <w:pgSz w:w="11906" w:h="16838"/>
      <w:pgMar w:top="1134"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305231352">
    <w:abstractNumId w:val="7"/>
  </w:num>
  <w:num w:numId="2" w16cid:durableId="955257100">
    <w:abstractNumId w:val="1"/>
  </w:num>
  <w:num w:numId="3" w16cid:durableId="246962939">
    <w:abstractNumId w:val="0"/>
  </w:num>
  <w:num w:numId="4" w16cid:durableId="1342271520">
    <w:abstractNumId w:val="6"/>
  </w:num>
  <w:num w:numId="5" w16cid:durableId="861164189">
    <w:abstractNumId w:val="3"/>
  </w:num>
  <w:num w:numId="6" w16cid:durableId="1882982820">
    <w:abstractNumId w:val="2"/>
  </w:num>
  <w:num w:numId="7" w16cid:durableId="1066294027">
    <w:abstractNumId w:val="8"/>
  </w:num>
  <w:num w:numId="8" w16cid:durableId="1836997196">
    <w:abstractNumId w:val="5"/>
  </w:num>
  <w:num w:numId="9" w16cid:durableId="1898055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33B77"/>
    <w:rsid w:val="00053867"/>
    <w:rsid w:val="0006509D"/>
    <w:rsid w:val="00093E30"/>
    <w:rsid w:val="00096818"/>
    <w:rsid w:val="000A1CDD"/>
    <w:rsid w:val="000A6298"/>
    <w:rsid w:val="000A63AC"/>
    <w:rsid w:val="000B3C4B"/>
    <w:rsid w:val="000C2222"/>
    <w:rsid w:val="000C24A8"/>
    <w:rsid w:val="000C38D2"/>
    <w:rsid w:val="000D597B"/>
    <w:rsid w:val="000F0D19"/>
    <w:rsid w:val="0014106C"/>
    <w:rsid w:val="001438DE"/>
    <w:rsid w:val="00152CC6"/>
    <w:rsid w:val="00160B48"/>
    <w:rsid w:val="00167C0A"/>
    <w:rsid w:val="001722D5"/>
    <w:rsid w:val="00193988"/>
    <w:rsid w:val="00195A42"/>
    <w:rsid w:val="001B185D"/>
    <w:rsid w:val="001C7937"/>
    <w:rsid w:val="00200835"/>
    <w:rsid w:val="00203996"/>
    <w:rsid w:val="002040F3"/>
    <w:rsid w:val="00204369"/>
    <w:rsid w:val="0020746E"/>
    <w:rsid w:val="00231007"/>
    <w:rsid w:val="002333A5"/>
    <w:rsid w:val="00247A7F"/>
    <w:rsid w:val="00263005"/>
    <w:rsid w:val="00266C45"/>
    <w:rsid w:val="002836AA"/>
    <w:rsid w:val="002A495B"/>
    <w:rsid w:val="002A553F"/>
    <w:rsid w:val="002B2820"/>
    <w:rsid w:val="002B538B"/>
    <w:rsid w:val="002C0044"/>
    <w:rsid w:val="002E5551"/>
    <w:rsid w:val="0030002B"/>
    <w:rsid w:val="00314399"/>
    <w:rsid w:val="003711A2"/>
    <w:rsid w:val="00385010"/>
    <w:rsid w:val="00391D66"/>
    <w:rsid w:val="003B30ED"/>
    <w:rsid w:val="003C2D68"/>
    <w:rsid w:val="003E700E"/>
    <w:rsid w:val="0042132A"/>
    <w:rsid w:val="00433167"/>
    <w:rsid w:val="0043332D"/>
    <w:rsid w:val="00434EFC"/>
    <w:rsid w:val="00447205"/>
    <w:rsid w:val="00462FAE"/>
    <w:rsid w:val="004977BE"/>
    <w:rsid w:val="004A19DD"/>
    <w:rsid w:val="004A6970"/>
    <w:rsid w:val="004B5C7F"/>
    <w:rsid w:val="004B6C85"/>
    <w:rsid w:val="004C6B01"/>
    <w:rsid w:val="004D5F3A"/>
    <w:rsid w:val="005215EE"/>
    <w:rsid w:val="00523CC5"/>
    <w:rsid w:val="00525699"/>
    <w:rsid w:val="00537705"/>
    <w:rsid w:val="00537B39"/>
    <w:rsid w:val="00546732"/>
    <w:rsid w:val="00557BE6"/>
    <w:rsid w:val="00563C92"/>
    <w:rsid w:val="00595334"/>
    <w:rsid w:val="005A1EF5"/>
    <w:rsid w:val="005A7ED5"/>
    <w:rsid w:val="005B2D46"/>
    <w:rsid w:val="005B37E6"/>
    <w:rsid w:val="005B559C"/>
    <w:rsid w:val="005D2E67"/>
    <w:rsid w:val="005E2A2E"/>
    <w:rsid w:val="005E719F"/>
    <w:rsid w:val="005F125F"/>
    <w:rsid w:val="005F34D3"/>
    <w:rsid w:val="005F5FB2"/>
    <w:rsid w:val="00601F53"/>
    <w:rsid w:val="006108F4"/>
    <w:rsid w:val="00611178"/>
    <w:rsid w:val="00616D55"/>
    <w:rsid w:val="0063642C"/>
    <w:rsid w:val="0066072C"/>
    <w:rsid w:val="00663B7F"/>
    <w:rsid w:val="00663BFC"/>
    <w:rsid w:val="00683801"/>
    <w:rsid w:val="0069406A"/>
    <w:rsid w:val="00697408"/>
    <w:rsid w:val="006A3EBB"/>
    <w:rsid w:val="006B0AA5"/>
    <w:rsid w:val="006B1DB9"/>
    <w:rsid w:val="006F0485"/>
    <w:rsid w:val="006F1287"/>
    <w:rsid w:val="00700497"/>
    <w:rsid w:val="007177B9"/>
    <w:rsid w:val="00720D0C"/>
    <w:rsid w:val="00721486"/>
    <w:rsid w:val="00730277"/>
    <w:rsid w:val="007404FC"/>
    <w:rsid w:val="00756093"/>
    <w:rsid w:val="00773B32"/>
    <w:rsid w:val="007758ED"/>
    <w:rsid w:val="007807E2"/>
    <w:rsid w:val="007A5ACC"/>
    <w:rsid w:val="007A62E6"/>
    <w:rsid w:val="007B1D5F"/>
    <w:rsid w:val="007B7511"/>
    <w:rsid w:val="007F52B2"/>
    <w:rsid w:val="0080156D"/>
    <w:rsid w:val="00801F34"/>
    <w:rsid w:val="00820701"/>
    <w:rsid w:val="008274AA"/>
    <w:rsid w:val="00854BE9"/>
    <w:rsid w:val="00880140"/>
    <w:rsid w:val="008806C8"/>
    <w:rsid w:val="008838FE"/>
    <w:rsid w:val="00892636"/>
    <w:rsid w:val="008A24E5"/>
    <w:rsid w:val="008A7AB4"/>
    <w:rsid w:val="008B0A0E"/>
    <w:rsid w:val="008B29A5"/>
    <w:rsid w:val="008D5512"/>
    <w:rsid w:val="008E3152"/>
    <w:rsid w:val="008F6D3C"/>
    <w:rsid w:val="0090099B"/>
    <w:rsid w:val="00901E8A"/>
    <w:rsid w:val="00913121"/>
    <w:rsid w:val="00945104"/>
    <w:rsid w:val="00947F1A"/>
    <w:rsid w:val="00951112"/>
    <w:rsid w:val="00961AA7"/>
    <w:rsid w:val="00982EB2"/>
    <w:rsid w:val="00990FBB"/>
    <w:rsid w:val="009A1FF3"/>
    <w:rsid w:val="009D0BA5"/>
    <w:rsid w:val="009E2CA4"/>
    <w:rsid w:val="009E603C"/>
    <w:rsid w:val="009E7B7C"/>
    <w:rsid w:val="009F7ED5"/>
    <w:rsid w:val="00A2447E"/>
    <w:rsid w:val="00A373B5"/>
    <w:rsid w:val="00A43D22"/>
    <w:rsid w:val="00A44E5E"/>
    <w:rsid w:val="00A506CD"/>
    <w:rsid w:val="00A5576E"/>
    <w:rsid w:val="00A60525"/>
    <w:rsid w:val="00A67B4E"/>
    <w:rsid w:val="00A7601D"/>
    <w:rsid w:val="00A86445"/>
    <w:rsid w:val="00A8766F"/>
    <w:rsid w:val="00A93BB8"/>
    <w:rsid w:val="00AD1FCB"/>
    <w:rsid w:val="00AF6DF5"/>
    <w:rsid w:val="00B00A01"/>
    <w:rsid w:val="00B01073"/>
    <w:rsid w:val="00B02E8D"/>
    <w:rsid w:val="00B11584"/>
    <w:rsid w:val="00B1638E"/>
    <w:rsid w:val="00B326FD"/>
    <w:rsid w:val="00B43837"/>
    <w:rsid w:val="00B76EC3"/>
    <w:rsid w:val="00B7777A"/>
    <w:rsid w:val="00BB2594"/>
    <w:rsid w:val="00BC0C6F"/>
    <w:rsid w:val="00BD2226"/>
    <w:rsid w:val="00BD5654"/>
    <w:rsid w:val="00C00D0B"/>
    <w:rsid w:val="00C35728"/>
    <w:rsid w:val="00C400BE"/>
    <w:rsid w:val="00C5335D"/>
    <w:rsid w:val="00C61036"/>
    <w:rsid w:val="00C67D21"/>
    <w:rsid w:val="00C735CE"/>
    <w:rsid w:val="00C748C5"/>
    <w:rsid w:val="00C8387F"/>
    <w:rsid w:val="00C84063"/>
    <w:rsid w:val="00C97C42"/>
    <w:rsid w:val="00CA6CE7"/>
    <w:rsid w:val="00CD3CCA"/>
    <w:rsid w:val="00D03F0F"/>
    <w:rsid w:val="00D100A9"/>
    <w:rsid w:val="00D15B60"/>
    <w:rsid w:val="00D16747"/>
    <w:rsid w:val="00D33C71"/>
    <w:rsid w:val="00D3762E"/>
    <w:rsid w:val="00D40A22"/>
    <w:rsid w:val="00D60CD0"/>
    <w:rsid w:val="00D76CF5"/>
    <w:rsid w:val="00D87B06"/>
    <w:rsid w:val="00D908D8"/>
    <w:rsid w:val="00D93B5B"/>
    <w:rsid w:val="00DA1B03"/>
    <w:rsid w:val="00DB10CD"/>
    <w:rsid w:val="00DF1B4F"/>
    <w:rsid w:val="00DF6D6E"/>
    <w:rsid w:val="00E07434"/>
    <w:rsid w:val="00E104E3"/>
    <w:rsid w:val="00E14352"/>
    <w:rsid w:val="00E272C2"/>
    <w:rsid w:val="00E557D6"/>
    <w:rsid w:val="00E71EA9"/>
    <w:rsid w:val="00E76D85"/>
    <w:rsid w:val="00E777C2"/>
    <w:rsid w:val="00EB1BAC"/>
    <w:rsid w:val="00EF76F3"/>
    <w:rsid w:val="00F07B98"/>
    <w:rsid w:val="00F21BC0"/>
    <w:rsid w:val="00F3419D"/>
    <w:rsid w:val="00F35BE3"/>
    <w:rsid w:val="00F36C0D"/>
    <w:rsid w:val="00F41995"/>
    <w:rsid w:val="00F779B4"/>
    <w:rsid w:val="00F848C7"/>
    <w:rsid w:val="00F84CBA"/>
    <w:rsid w:val="00FC7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20746E"/>
    <w:rPr>
      <w:color w:val="605E5C"/>
      <w:shd w:val="clear" w:color="auto" w:fill="E1DFDD"/>
    </w:rPr>
  </w:style>
  <w:style w:type="paragraph" w:styleId="Balonteksts">
    <w:name w:val="Balloon Text"/>
    <w:basedOn w:val="Parasts"/>
    <w:link w:val="BalontekstsRakstz"/>
    <w:uiPriority w:val="99"/>
    <w:semiHidden/>
    <w:unhideWhenUsed/>
    <w:rsid w:val="00D3762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762E"/>
    <w:rPr>
      <w:rFonts w:ascii="Segoe UI" w:eastAsia="Calibri" w:hAnsi="Segoe UI" w:cs="Segoe UI"/>
      <w:kern w:val="0"/>
      <w:sz w:val="18"/>
      <w:szCs w:val="18"/>
      <w14:ligatures w14:val="none"/>
    </w:rPr>
  </w:style>
  <w:style w:type="paragraph" w:styleId="Prskatjums">
    <w:name w:val="Revision"/>
    <w:hidden/>
    <w:uiPriority w:val="99"/>
    <w:semiHidden/>
    <w:rsid w:val="0026300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ankcijas.fid.gov.lv/" TargetMode="External"/><Relationship Id="rId1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likumi.lv/ta/id/301436-dokumentu-izstradasanas-un%20noformesanas-kartiba"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210205-dokumentu-juridiska-speka-likums" TargetMode="External"/><Relationship Id="rId5" Type="http://schemas.openxmlformats.org/officeDocument/2006/relationships/hyperlink" Target="http://www.gulbene.lv" TargetMode="External"/><Relationship Id="rId15" Type="http://schemas.openxmlformats.org/officeDocument/2006/relationships/hyperlink" Target="https://www.sanctionsmap.eu/" TargetMode="External"/><Relationship Id="rId10" Type="http://schemas.openxmlformats.org/officeDocument/2006/relationships/hyperlink" Target="%20https://likumi.lv/ta/id/346184-regiona-nozimes-arhitekturas-pieminekla-izmantosanas-un-saglabasanas-noradijum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sanctionssearch.ofac.treas.go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17692</Words>
  <Characters>10085</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Aiga Gibnere</cp:lastModifiedBy>
  <cp:revision>18</cp:revision>
  <dcterms:created xsi:type="dcterms:W3CDTF">2025-09-29T14:01:00Z</dcterms:created>
  <dcterms:modified xsi:type="dcterms:W3CDTF">2025-11-04T07:55:00Z</dcterms:modified>
</cp:coreProperties>
</file>