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2449" w:rsidRPr="00C2794B" w14:paraId="69960B9B" w14:textId="77777777" w:rsidTr="00BD4547">
        <w:tc>
          <w:tcPr>
            <w:tcW w:w="9458" w:type="dxa"/>
          </w:tcPr>
          <w:p w14:paraId="00E4EE49"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7817C44C" wp14:editId="42D2894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2449" w:rsidRPr="00C2794B" w14:paraId="3951D98C" w14:textId="77777777" w:rsidTr="00BD4547">
        <w:tc>
          <w:tcPr>
            <w:tcW w:w="9458" w:type="dxa"/>
          </w:tcPr>
          <w:p w14:paraId="3C483624"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552449" w:rsidRPr="00C2794B" w14:paraId="4F28E34E" w14:textId="77777777" w:rsidTr="00BD4547">
        <w:tc>
          <w:tcPr>
            <w:tcW w:w="9458" w:type="dxa"/>
          </w:tcPr>
          <w:p w14:paraId="14139ADE"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552449" w:rsidRPr="00C2794B" w14:paraId="4CA65BF3" w14:textId="77777777" w:rsidTr="00BD4547">
        <w:tc>
          <w:tcPr>
            <w:tcW w:w="9458" w:type="dxa"/>
          </w:tcPr>
          <w:p w14:paraId="6EA50B10"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552449" w:rsidRPr="00C2794B" w14:paraId="2FC783FD" w14:textId="77777777" w:rsidTr="00BD4547">
        <w:tc>
          <w:tcPr>
            <w:tcW w:w="9458" w:type="dxa"/>
          </w:tcPr>
          <w:p w14:paraId="25224BED"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41F3FEE" w14:textId="77777777" w:rsidR="00552449" w:rsidRPr="00C2794B" w:rsidRDefault="00552449" w:rsidP="00552449">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0DE437B9" w14:textId="77777777" w:rsidR="00552449" w:rsidRPr="00C2794B" w:rsidRDefault="00552449" w:rsidP="00552449">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73A78C5" w14:textId="77777777" w:rsidR="00552449" w:rsidRPr="00C2794B" w:rsidRDefault="00552449" w:rsidP="00552449">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52449" w:rsidRPr="00C2794B" w14:paraId="34866840" w14:textId="77777777" w:rsidTr="00BD4547">
        <w:tc>
          <w:tcPr>
            <w:tcW w:w="4729" w:type="dxa"/>
          </w:tcPr>
          <w:p w14:paraId="6937D8C2" w14:textId="7725E6DC" w:rsidR="00552449" w:rsidRPr="00C2794B" w:rsidRDefault="00552449" w:rsidP="00BD4547">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30.oktobrī</w:t>
            </w:r>
          </w:p>
        </w:tc>
        <w:tc>
          <w:tcPr>
            <w:tcW w:w="4729" w:type="dxa"/>
          </w:tcPr>
          <w:p w14:paraId="1E83775A" w14:textId="59CC3D3A" w:rsidR="00552449" w:rsidRPr="00C2794B" w:rsidRDefault="00552449" w:rsidP="00BD4547">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GND/2025/</w:t>
            </w:r>
            <w:r w:rsidR="00BD2F2C">
              <w:rPr>
                <w:rFonts w:ascii="Times New Roman" w:eastAsiaTheme="minorHAnsi" w:hAnsi="Times New Roman" w:cs="Times New Roman"/>
                <w:b/>
                <w:bCs/>
                <w:sz w:val="24"/>
                <w:szCs w:val="24"/>
                <w:lang w:eastAsia="en-US"/>
              </w:rPr>
              <w:t>766</w:t>
            </w:r>
          </w:p>
        </w:tc>
      </w:tr>
      <w:tr w:rsidR="00552449" w:rsidRPr="00C2794B" w14:paraId="302FB23B" w14:textId="77777777" w:rsidTr="00BD4547">
        <w:tc>
          <w:tcPr>
            <w:tcW w:w="4729" w:type="dxa"/>
          </w:tcPr>
          <w:p w14:paraId="235A2DB4" w14:textId="77777777" w:rsidR="00552449" w:rsidRPr="00C2794B" w:rsidRDefault="00552449" w:rsidP="00BD4547">
            <w:pPr>
              <w:rPr>
                <w:rFonts w:ascii="Times New Roman" w:eastAsiaTheme="minorHAnsi" w:hAnsi="Times New Roman" w:cs="Times New Roman"/>
                <w:sz w:val="24"/>
                <w:szCs w:val="24"/>
                <w:lang w:eastAsia="en-US"/>
              </w:rPr>
            </w:pPr>
          </w:p>
        </w:tc>
        <w:tc>
          <w:tcPr>
            <w:tcW w:w="4729" w:type="dxa"/>
          </w:tcPr>
          <w:p w14:paraId="55980CAF" w14:textId="3B68A62D" w:rsidR="00552449" w:rsidRDefault="00552449" w:rsidP="00BD4547">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BD2F2C">
              <w:rPr>
                <w:rFonts w:ascii="Times New Roman" w:eastAsiaTheme="minorHAnsi" w:hAnsi="Times New Roman" w:cs="Times New Roman"/>
                <w:b/>
                <w:bCs/>
                <w:sz w:val="24"/>
                <w:szCs w:val="24"/>
                <w:lang w:eastAsia="en-US"/>
              </w:rPr>
              <w:t>24</w:t>
            </w:r>
            <w:r w:rsidRPr="00C2794B">
              <w:rPr>
                <w:rFonts w:ascii="Times New Roman" w:eastAsiaTheme="minorHAnsi" w:hAnsi="Times New Roman" w:cs="Times New Roman"/>
                <w:b/>
                <w:bCs/>
                <w:sz w:val="24"/>
                <w:szCs w:val="24"/>
                <w:lang w:eastAsia="en-US"/>
              </w:rPr>
              <w:t xml:space="preserve">; </w:t>
            </w:r>
            <w:r w:rsidR="00BD2F2C">
              <w:rPr>
                <w:rFonts w:ascii="Times New Roman" w:eastAsiaTheme="minorHAnsi" w:hAnsi="Times New Roman" w:cs="Times New Roman"/>
                <w:b/>
                <w:bCs/>
                <w:sz w:val="24"/>
                <w:szCs w:val="24"/>
                <w:lang w:eastAsia="en-US"/>
              </w:rPr>
              <w:t>63</w:t>
            </w:r>
            <w:r w:rsidRPr="00C2794B">
              <w:rPr>
                <w:rFonts w:ascii="Times New Roman" w:eastAsiaTheme="minorHAnsi" w:hAnsi="Times New Roman" w:cs="Times New Roman"/>
                <w:b/>
                <w:bCs/>
                <w:sz w:val="24"/>
                <w:szCs w:val="24"/>
                <w:lang w:eastAsia="en-US"/>
              </w:rPr>
              <w:t>.p)</w:t>
            </w:r>
            <w:bookmarkEnd w:id="0"/>
          </w:p>
          <w:p w14:paraId="452B7B8D" w14:textId="77777777" w:rsidR="00552449" w:rsidRPr="00C2794B" w:rsidRDefault="00552449" w:rsidP="00BD4547">
            <w:pPr>
              <w:jc w:val="center"/>
              <w:rPr>
                <w:rFonts w:ascii="Times New Roman" w:eastAsiaTheme="minorHAnsi" w:hAnsi="Times New Roman" w:cs="Times New Roman"/>
                <w:b/>
                <w:bCs/>
                <w:sz w:val="24"/>
                <w:szCs w:val="24"/>
                <w:lang w:eastAsia="en-US"/>
              </w:rPr>
            </w:pPr>
          </w:p>
        </w:tc>
      </w:tr>
    </w:tbl>
    <w:p w14:paraId="30D54B64" w14:textId="13854B14" w:rsidR="00552449" w:rsidRPr="003759DC" w:rsidRDefault="00552449" w:rsidP="00552449">
      <w:pPr>
        <w:jc w:val="center"/>
        <w:rPr>
          <w:rFonts w:ascii="Times New Roman" w:hAnsi="Times New Roman" w:cs="Times New Roman"/>
          <w:b/>
          <w:noProof/>
          <w:sz w:val="24"/>
          <w:szCs w:val="24"/>
        </w:rPr>
      </w:pPr>
      <w:r w:rsidRPr="003759DC">
        <w:rPr>
          <w:rFonts w:ascii="Times New Roman" w:hAnsi="Times New Roman" w:cs="Times New Roman"/>
          <w:b/>
          <w:noProof/>
          <w:sz w:val="24"/>
          <w:szCs w:val="24"/>
        </w:rPr>
        <w:t>Par balvas “Gulbenes novada GODS 202</w:t>
      </w:r>
      <w:r>
        <w:rPr>
          <w:rFonts w:ascii="Times New Roman" w:hAnsi="Times New Roman" w:cs="Times New Roman"/>
          <w:b/>
          <w:noProof/>
          <w:sz w:val="24"/>
          <w:szCs w:val="24"/>
        </w:rPr>
        <w:t>5</w:t>
      </w:r>
      <w:r w:rsidRPr="003759DC">
        <w:rPr>
          <w:rFonts w:ascii="Times New Roman" w:hAnsi="Times New Roman" w:cs="Times New Roman"/>
          <w:b/>
          <w:noProof/>
          <w:sz w:val="24"/>
          <w:szCs w:val="24"/>
        </w:rPr>
        <w:t>” piešķiršanu</w:t>
      </w:r>
    </w:p>
    <w:p w14:paraId="01B9F986" w14:textId="77777777" w:rsidR="00552449" w:rsidRPr="003759DC" w:rsidRDefault="00552449" w:rsidP="00552449">
      <w:pPr>
        <w:jc w:val="both"/>
        <w:rPr>
          <w:rFonts w:ascii="Times New Roman" w:hAnsi="Times New Roman" w:cs="Times New Roman"/>
          <w:b/>
          <w:noProof/>
          <w:sz w:val="24"/>
          <w:szCs w:val="24"/>
        </w:rPr>
      </w:pPr>
    </w:p>
    <w:p w14:paraId="56A63403" w14:textId="790445DC" w:rsidR="00552449" w:rsidRPr="00552449" w:rsidRDefault="00552449" w:rsidP="00552449">
      <w:pPr>
        <w:spacing w:line="360" w:lineRule="auto"/>
        <w:ind w:firstLine="567"/>
        <w:jc w:val="both"/>
        <w:rPr>
          <w:rFonts w:ascii="Times New Roman" w:hAnsi="Times New Roman" w:cs="Times New Roman"/>
          <w:sz w:val="24"/>
          <w:szCs w:val="24"/>
        </w:rPr>
      </w:pPr>
      <w:r w:rsidRPr="0094587F">
        <w:rPr>
          <w:rFonts w:ascii="Times New Roman" w:hAnsi="Times New Roman"/>
          <w:sz w:val="24"/>
          <w:szCs w:val="24"/>
        </w:rPr>
        <w:t>Gulbenes novada pašvaldībā 202</w:t>
      </w:r>
      <w:r>
        <w:rPr>
          <w:rFonts w:ascii="Times New Roman" w:hAnsi="Times New Roman"/>
          <w:sz w:val="24"/>
          <w:szCs w:val="24"/>
        </w:rPr>
        <w:t>5</w:t>
      </w:r>
      <w:r w:rsidRPr="0094587F">
        <w:rPr>
          <w:rFonts w:ascii="Times New Roman" w:hAnsi="Times New Roman"/>
          <w:sz w:val="24"/>
          <w:szCs w:val="24"/>
        </w:rPr>
        <w:t xml:space="preserve">.gada </w:t>
      </w:r>
      <w:r>
        <w:rPr>
          <w:rFonts w:ascii="Times New Roman" w:hAnsi="Times New Roman"/>
          <w:sz w:val="24"/>
          <w:szCs w:val="24"/>
        </w:rPr>
        <w:t>15</w:t>
      </w:r>
      <w:r w:rsidRPr="0094587F">
        <w:rPr>
          <w:rFonts w:ascii="Times New Roman" w:hAnsi="Times New Roman"/>
          <w:sz w:val="24"/>
          <w:szCs w:val="24"/>
        </w:rPr>
        <w:t xml:space="preserve">.oktobrī saņemts Gulbenes novada pašvaldības Kultūras komisijas iesniegums (Gulbenes novada pašvaldībā reģistrēts ar </w:t>
      </w:r>
      <w:r w:rsidRPr="00552449">
        <w:rPr>
          <w:rFonts w:ascii="Times New Roman" w:hAnsi="Times New Roman"/>
          <w:sz w:val="24"/>
          <w:szCs w:val="24"/>
        </w:rPr>
        <w:t>GND/2.2.1/25/2242-G</w:t>
      </w:r>
      <w:r w:rsidRPr="0094587F">
        <w:rPr>
          <w:rFonts w:ascii="Times New Roman" w:hAnsi="Times New Roman"/>
          <w:sz w:val="24"/>
          <w:szCs w:val="24"/>
        </w:rPr>
        <w:t>) ar lūgumu piešķirt balvu “Gulbenes novada GODS 202</w:t>
      </w:r>
      <w:r>
        <w:rPr>
          <w:rFonts w:ascii="Times New Roman" w:hAnsi="Times New Roman"/>
          <w:sz w:val="24"/>
          <w:szCs w:val="24"/>
        </w:rPr>
        <w:t>5</w:t>
      </w:r>
      <w:r w:rsidRPr="0094587F">
        <w:rPr>
          <w:rFonts w:ascii="Times New Roman" w:hAnsi="Times New Roman"/>
          <w:sz w:val="24"/>
          <w:szCs w:val="24"/>
        </w:rPr>
        <w:t xml:space="preserve">” </w:t>
      </w:r>
      <w:r>
        <w:rPr>
          <w:rFonts w:ascii="Times New Roman" w:hAnsi="Times New Roman" w:cs="Times New Roman"/>
          <w:color w:val="000000"/>
          <w:sz w:val="24"/>
          <w:szCs w:val="24"/>
        </w:rPr>
        <w:t>aktrisei un pedagoģei Aijai Dzērvei</w:t>
      </w:r>
      <w:r w:rsidRPr="0094587F">
        <w:rPr>
          <w:rFonts w:ascii="Times New Roman" w:hAnsi="Times New Roman"/>
          <w:sz w:val="24"/>
          <w:szCs w:val="24"/>
        </w:rPr>
        <w:t xml:space="preserve"> </w:t>
      </w:r>
      <w:r>
        <w:rPr>
          <w:rFonts w:ascii="Times New Roman" w:hAnsi="Times New Roman" w:cs="Times New Roman"/>
          <w:color w:val="000000"/>
          <w:sz w:val="24"/>
          <w:szCs w:val="24"/>
        </w:rPr>
        <w:t xml:space="preserve">par godu skatuves mākslinieces Antras Liedskalniņas 95 gadu jubilejai un </w:t>
      </w:r>
      <w:r w:rsidRPr="002D77B7">
        <w:rPr>
          <w:rFonts w:ascii="Times New Roman" w:hAnsi="Times New Roman" w:cs="Times New Roman"/>
          <w:bCs/>
          <w:sz w:val="24"/>
          <w:szCs w:val="24"/>
        </w:rPr>
        <w:t>cieņas apliecinājumu par izcilās Novadnieces darba turpināšanu</w:t>
      </w:r>
      <w:r>
        <w:rPr>
          <w:rFonts w:ascii="Times New Roman" w:hAnsi="Times New Roman" w:cs="Times New Roman"/>
          <w:bCs/>
          <w:sz w:val="24"/>
          <w:szCs w:val="24"/>
        </w:rPr>
        <w:t>,</w:t>
      </w:r>
      <w:r w:rsidRPr="002D77B7">
        <w:rPr>
          <w:rFonts w:ascii="Times New Roman" w:hAnsi="Times New Roman" w:cs="Times New Roman"/>
          <w:bCs/>
          <w:sz w:val="24"/>
          <w:szCs w:val="24"/>
        </w:rPr>
        <w:t xml:space="preserve"> popularizēšanu</w:t>
      </w:r>
      <w:r>
        <w:rPr>
          <w:rFonts w:ascii="Times New Roman" w:hAnsi="Times New Roman" w:cs="Times New Roman"/>
          <w:bCs/>
          <w:sz w:val="24"/>
          <w:szCs w:val="24"/>
        </w:rPr>
        <w:t xml:space="preserve"> un </w:t>
      </w:r>
      <w:r>
        <w:rPr>
          <w:rFonts w:ascii="Times New Roman" w:hAnsi="Times New Roman" w:cs="Times New Roman"/>
          <w:color w:val="000000"/>
          <w:sz w:val="24"/>
          <w:szCs w:val="24"/>
        </w:rPr>
        <w:t xml:space="preserve">nozīmīgu ieguldījumu Gulbenes novada kultūras un izglītības procesos. </w:t>
      </w:r>
    </w:p>
    <w:p w14:paraId="7F3B3380" w14:textId="77777777" w:rsidR="00552449" w:rsidRPr="00552449" w:rsidRDefault="00552449" w:rsidP="00552449">
      <w:pPr>
        <w:spacing w:line="360" w:lineRule="auto"/>
        <w:ind w:firstLine="567"/>
        <w:jc w:val="both"/>
        <w:rPr>
          <w:rFonts w:ascii="Times New Roman" w:eastAsia="Calibri" w:hAnsi="Times New Roman" w:cs="Times New Roman"/>
          <w:bCs/>
          <w:sz w:val="24"/>
          <w:szCs w:val="24"/>
          <w:lang w:val="nl-BE"/>
        </w:rPr>
      </w:pPr>
      <w:r w:rsidRPr="00552449">
        <w:rPr>
          <w:rFonts w:ascii="Times New Roman" w:eastAsia="Calibri" w:hAnsi="Times New Roman" w:cs="Times New Roman"/>
          <w:bCs/>
          <w:sz w:val="24"/>
          <w:szCs w:val="24"/>
          <w:lang w:val="nl-BE"/>
        </w:rPr>
        <w:t>No Jaungulbenes nākusī izcilā latviešu aktrise Antra Liedskalniņa bija Nacionālā teātra primadonna. Grūti saskaitīt, cik lomu kopā nospēlēts gan uz teātru skatuvēm, gan kino, bet viens ir skaidrs: skatītāju mīlestība viņai piederēja un pieder joprojām.</w:t>
      </w:r>
    </w:p>
    <w:p w14:paraId="1D33AEA9" w14:textId="0B40B4B3" w:rsidR="00552449" w:rsidRPr="00552449" w:rsidRDefault="00552449" w:rsidP="00BD2F2C">
      <w:pPr>
        <w:widowControl w:val="0"/>
        <w:spacing w:line="360" w:lineRule="auto"/>
        <w:ind w:firstLine="567"/>
        <w:jc w:val="both"/>
        <w:rPr>
          <w:rFonts w:ascii="Times New Roman" w:eastAsia="Calibri" w:hAnsi="Times New Roman" w:cs="Times New Roman"/>
          <w:bCs/>
          <w:sz w:val="24"/>
          <w:szCs w:val="24"/>
          <w:lang w:val="nl-BE"/>
        </w:rPr>
      </w:pPr>
      <w:r w:rsidRPr="00552449">
        <w:rPr>
          <w:rFonts w:ascii="Times New Roman" w:eastAsia="Calibri" w:hAnsi="Times New Roman" w:cs="Times New Roman"/>
          <w:bCs/>
          <w:sz w:val="24"/>
          <w:szCs w:val="24"/>
          <w:lang w:val="nl-BE"/>
        </w:rPr>
        <w:t>Antra piedzima Jaungulbenes pusē “Stūrās” – sava vectēva celtajās mājās. Dziedāšanas biedrība Jaungulbenē bija tā laika kultūras centrs. Tajā bija sava pašdarbības teātra trupa, kas regulāri iestudēja divas trīs izrādes gadā. Aktieru vidū bija arī Antras tēvs, māte un mātes brālis.  Vislielākā Antras mīlestība un aizraušanās bērnībā bijusi teātra spēlēšana. Netālu, apmēram trīs kilometrus no “Stūrām”, atrodas Siltā (jeb Siltāju) skola. Mākslinieces pirmā skola. Pabeigusi Siltāju septiņgadīgo skolu, Antra sāka mācīties Madonas vidusskolā. Līdz Madonai bija atnākušas ziņas, ka Gulbenes vidusskolā esot labs dramatiskais kolektīvs. Un Antra Liedskalniņa pārcēlās uz Gulbeni. Dramatisko ansambli vadīja šīs skolas skolēns Roberts Ligers un iesaistīja Antru pulciņa darbā.</w:t>
      </w:r>
      <w:r w:rsidRPr="00552449">
        <w:rPr>
          <w:rFonts w:ascii="Times New Roman" w:eastAsia="Calibri" w:hAnsi="Times New Roman" w:cs="Times New Roman"/>
          <w:color w:val="202122"/>
          <w:sz w:val="24"/>
          <w:szCs w:val="24"/>
          <w:shd w:val="clear" w:color="auto" w:fill="FFFFFF"/>
          <w:lang w:val="nl-BE"/>
        </w:rPr>
        <w:t xml:space="preserve"> 1951.gadā iestājusies Teātra institūtā, bet 1955.gadā beigusi Latvijas Konservatorijas Teātra fakultāti. Latvijas Nacionālajā teātrī strādājusi no 1955.gada, bet 1958.gadā sākusi </w:t>
      </w:r>
      <w:r w:rsidRPr="00552449">
        <w:rPr>
          <w:rFonts w:ascii="Times New Roman" w:eastAsia="Calibri" w:hAnsi="Times New Roman" w:cs="Times New Roman"/>
          <w:sz w:val="24"/>
          <w:szCs w:val="24"/>
          <w:shd w:val="clear" w:color="auto" w:fill="FFFFFF"/>
          <w:lang w:val="nl-BE"/>
        </w:rPr>
        <w:t>filmēties </w:t>
      </w:r>
      <w:hyperlink r:id="rId5" w:tooltip="Kino" w:history="1">
        <w:r w:rsidRPr="00552449">
          <w:rPr>
            <w:rFonts w:ascii="Times New Roman" w:eastAsia="Calibri" w:hAnsi="Times New Roman" w:cs="Times New Roman"/>
            <w:sz w:val="24"/>
            <w:szCs w:val="24"/>
            <w:shd w:val="clear" w:color="auto" w:fill="FFFFFF"/>
            <w:lang w:val="nl-BE"/>
          </w:rPr>
          <w:t>kino</w:t>
        </w:r>
      </w:hyperlink>
      <w:r w:rsidRPr="00552449">
        <w:rPr>
          <w:rFonts w:ascii="Times New Roman" w:eastAsia="Calibri" w:hAnsi="Times New Roman" w:cs="Times New Roman"/>
          <w:sz w:val="24"/>
          <w:szCs w:val="24"/>
          <w:shd w:val="clear" w:color="auto" w:fill="FFFFFF"/>
          <w:lang w:val="nl-BE"/>
        </w:rPr>
        <w:t>.</w:t>
      </w:r>
      <w:r w:rsidRPr="00552449">
        <w:rPr>
          <w:rFonts w:ascii="Times New Roman" w:eastAsia="Calibri" w:hAnsi="Times New Roman" w:cs="Times New Roman"/>
          <w:color w:val="202122"/>
          <w:sz w:val="24"/>
          <w:szCs w:val="24"/>
          <w:shd w:val="clear" w:color="auto" w:fill="FFFFFF"/>
          <w:lang w:val="nl-BE"/>
        </w:rPr>
        <w:t xml:space="preserve"> Antra Liedskalniņa bija daudzkrāsaina un spilgta drāmas un komēdijas aktrise. Viņas veidotie skatuves tēli bija apveltīti ar sievišķu šarmu un spēles prieku, kā arī piesātināti ar pārdzīvojumā vibrējošu dvēseli un patiesu jūtu dzīvi. Viena no viņas izcilākajām lomām bija Blānša "Ilgu tramvajā" (no 1969.gada), kas teātra repertuārā noturējās 12 gadus.</w:t>
      </w:r>
      <w:r w:rsidRPr="00552449">
        <w:rPr>
          <w:rFonts w:ascii="Times New Roman" w:eastAsia="Calibri" w:hAnsi="Times New Roman" w:cs="Times New Roman"/>
          <w:bCs/>
          <w:sz w:val="24"/>
          <w:szCs w:val="24"/>
          <w:lang w:val="nl-BE"/>
        </w:rPr>
        <w:t> </w:t>
      </w:r>
      <w:r w:rsidRPr="00552449">
        <w:rPr>
          <w:rFonts w:ascii="Times New Roman" w:eastAsia="Calibri" w:hAnsi="Times New Roman" w:cs="Times New Roman"/>
          <w:bCs/>
          <w:sz w:val="24"/>
          <w:szCs w:val="24"/>
        </w:rPr>
        <w:t>Antra Liedskalniņa skatītāju atmiņā palikusi ar n</w:t>
      </w:r>
      <w:r w:rsidRPr="00552449">
        <w:rPr>
          <w:rFonts w:ascii="Times New Roman" w:eastAsia="Calibri" w:hAnsi="Times New Roman" w:cs="Times New Roman"/>
          <w:sz w:val="24"/>
          <w:szCs w:val="24"/>
          <w:shd w:val="clear" w:color="auto" w:fill="FFFFFF"/>
          <w:lang w:val="nl-BE"/>
        </w:rPr>
        <w:t>ozīmīgā</w:t>
      </w:r>
      <w:r w:rsidRPr="00552449">
        <w:rPr>
          <w:rFonts w:ascii="Times New Roman" w:eastAsia="Calibri" w:hAnsi="Times New Roman" w:cs="Times New Roman"/>
          <w:sz w:val="24"/>
          <w:szCs w:val="24"/>
          <w:shd w:val="clear" w:color="auto" w:fill="FFFFFF"/>
        </w:rPr>
        <w:t>m</w:t>
      </w:r>
      <w:r w:rsidRPr="00552449">
        <w:rPr>
          <w:rFonts w:ascii="Times New Roman" w:eastAsia="Calibri" w:hAnsi="Times New Roman" w:cs="Times New Roman"/>
          <w:sz w:val="24"/>
          <w:szCs w:val="24"/>
          <w:shd w:val="clear" w:color="auto" w:fill="FFFFFF"/>
          <w:lang w:val="nl-BE"/>
        </w:rPr>
        <w:t xml:space="preserve"> kino lom</w:t>
      </w:r>
      <w:proofErr w:type="spellStart"/>
      <w:r w:rsidRPr="00552449">
        <w:rPr>
          <w:rFonts w:ascii="Times New Roman" w:eastAsia="Calibri" w:hAnsi="Times New Roman" w:cs="Times New Roman"/>
          <w:sz w:val="24"/>
          <w:szCs w:val="24"/>
          <w:shd w:val="clear" w:color="auto" w:fill="FFFFFF"/>
        </w:rPr>
        <w:t>ām</w:t>
      </w:r>
      <w:proofErr w:type="spellEnd"/>
      <w:r w:rsidRPr="00552449">
        <w:rPr>
          <w:rFonts w:ascii="Times New Roman" w:eastAsia="Calibri" w:hAnsi="Times New Roman" w:cs="Times New Roman"/>
          <w:sz w:val="24"/>
          <w:szCs w:val="24"/>
          <w:shd w:val="clear" w:color="auto" w:fill="FFFFFF"/>
          <w:lang w:val="nl-BE"/>
        </w:rPr>
        <w:t xml:space="preserve"> filmās "</w:t>
      </w:r>
      <w:r>
        <w:fldChar w:fldCharType="begin"/>
      </w:r>
      <w:r>
        <w:instrText>HYPERLINK "https://lv.wikipedia.org/wiki/V%C4%93tra_(filma)" \o "Vētra (filma)"</w:instrText>
      </w:r>
      <w:r>
        <w:fldChar w:fldCharType="separate"/>
      </w:r>
      <w:r w:rsidRPr="00552449">
        <w:rPr>
          <w:rFonts w:ascii="Times New Roman" w:eastAsia="Calibri" w:hAnsi="Times New Roman" w:cs="Times New Roman"/>
          <w:sz w:val="24"/>
          <w:szCs w:val="24"/>
          <w:shd w:val="clear" w:color="auto" w:fill="FFFFFF"/>
          <w:lang w:val="nl-BE"/>
        </w:rPr>
        <w:t>Vētra</w:t>
      </w:r>
      <w:r>
        <w:fldChar w:fldCharType="end"/>
      </w:r>
      <w:r w:rsidRPr="00552449">
        <w:rPr>
          <w:rFonts w:ascii="Times New Roman" w:eastAsia="Calibri" w:hAnsi="Times New Roman" w:cs="Times New Roman"/>
          <w:sz w:val="24"/>
          <w:szCs w:val="24"/>
          <w:shd w:val="clear" w:color="auto" w:fill="FFFFFF"/>
          <w:lang w:val="nl-BE"/>
        </w:rPr>
        <w:t>", "</w:t>
      </w:r>
      <w:r>
        <w:fldChar w:fldCharType="begin"/>
      </w:r>
      <w:r>
        <w:instrText>HYPERLINK "https://lv.wikipedia.org/wiki/P%C5%ABt,_v%C4%93ji%C5%86i_(filma)" \o "Pūt, vējiņi (filma)"</w:instrText>
      </w:r>
      <w:r>
        <w:fldChar w:fldCharType="separate"/>
      </w:r>
      <w:r w:rsidRPr="00552449">
        <w:rPr>
          <w:rFonts w:ascii="Times New Roman" w:eastAsia="Calibri" w:hAnsi="Times New Roman" w:cs="Times New Roman"/>
          <w:sz w:val="24"/>
          <w:szCs w:val="24"/>
          <w:shd w:val="clear" w:color="auto" w:fill="FFFFFF"/>
          <w:lang w:val="nl-BE"/>
        </w:rPr>
        <w:t>Pūt, vējiņi</w:t>
      </w:r>
      <w:r>
        <w:fldChar w:fldCharType="end"/>
      </w:r>
      <w:r w:rsidRPr="00552449">
        <w:rPr>
          <w:rFonts w:ascii="Times New Roman" w:eastAsia="Calibri" w:hAnsi="Times New Roman" w:cs="Times New Roman"/>
          <w:sz w:val="24"/>
          <w:szCs w:val="24"/>
          <w:shd w:val="clear" w:color="auto" w:fill="FFFFFF"/>
          <w:lang w:val="nl-BE"/>
        </w:rPr>
        <w:t>", "</w:t>
      </w:r>
      <w:r>
        <w:fldChar w:fldCharType="begin"/>
      </w:r>
      <w:r>
        <w:instrText>HYPERLINK "https://lv.wikipedia.org/wiki/%C5%A0%C4%ABs_b%C4%ABstam%C4%81s_balkona_durvis" \o "Šīs bīstamās balkona durvis"</w:instrText>
      </w:r>
      <w:r>
        <w:fldChar w:fldCharType="separate"/>
      </w:r>
      <w:r w:rsidRPr="00552449">
        <w:rPr>
          <w:rFonts w:ascii="Times New Roman" w:eastAsia="Calibri" w:hAnsi="Times New Roman" w:cs="Times New Roman"/>
          <w:sz w:val="24"/>
          <w:szCs w:val="24"/>
          <w:shd w:val="clear" w:color="auto" w:fill="FFFFFF"/>
          <w:lang w:val="nl-BE"/>
        </w:rPr>
        <w:t>Šīs bīstamās balkona durvis</w:t>
      </w:r>
      <w:r>
        <w:fldChar w:fldCharType="end"/>
      </w:r>
      <w:r w:rsidRPr="00552449">
        <w:rPr>
          <w:rFonts w:ascii="Times New Roman" w:eastAsia="Calibri" w:hAnsi="Times New Roman" w:cs="Times New Roman"/>
          <w:sz w:val="24"/>
          <w:szCs w:val="24"/>
          <w:shd w:val="clear" w:color="auto" w:fill="FFFFFF"/>
          <w:lang w:val="nl-BE"/>
        </w:rPr>
        <w:t>", "</w:t>
      </w:r>
      <w:r>
        <w:fldChar w:fldCharType="begin"/>
      </w:r>
      <w:r>
        <w:instrText>HYPERLINK "https://lv.wikipedia.org/wiki/Akmens_un_%C5%A1%C4%B7embas" \o "Akmens un šķembas"</w:instrText>
      </w:r>
      <w:r>
        <w:fldChar w:fldCharType="separate"/>
      </w:r>
      <w:r w:rsidRPr="00552449">
        <w:rPr>
          <w:rFonts w:ascii="Times New Roman" w:eastAsia="Calibri" w:hAnsi="Times New Roman" w:cs="Times New Roman"/>
          <w:sz w:val="24"/>
          <w:szCs w:val="24"/>
          <w:shd w:val="clear" w:color="auto" w:fill="FFFFFF"/>
          <w:lang w:val="nl-BE"/>
        </w:rPr>
        <w:t>Akmens un šķembas</w:t>
      </w:r>
      <w:r>
        <w:fldChar w:fldCharType="end"/>
      </w:r>
      <w:r w:rsidRPr="00552449">
        <w:rPr>
          <w:rFonts w:ascii="Times New Roman" w:eastAsia="Calibri" w:hAnsi="Times New Roman" w:cs="Times New Roman"/>
          <w:sz w:val="24"/>
          <w:szCs w:val="24"/>
          <w:shd w:val="clear" w:color="auto" w:fill="FFFFFF"/>
          <w:lang w:val="nl-BE"/>
        </w:rPr>
        <w:t>"</w:t>
      </w:r>
      <w:r w:rsidRPr="00552449">
        <w:rPr>
          <w:rFonts w:ascii="Times New Roman" w:eastAsia="Calibri" w:hAnsi="Times New Roman" w:cs="Times New Roman"/>
          <w:sz w:val="24"/>
          <w:szCs w:val="24"/>
          <w:shd w:val="clear" w:color="auto" w:fill="FFFFFF"/>
        </w:rPr>
        <w:t>,</w:t>
      </w:r>
      <w:r w:rsidRPr="00552449">
        <w:rPr>
          <w:rFonts w:ascii="Times New Roman" w:eastAsia="Calibri" w:hAnsi="Times New Roman" w:cs="Times New Roman"/>
          <w:sz w:val="24"/>
          <w:szCs w:val="24"/>
          <w:shd w:val="clear" w:color="auto" w:fill="FFFFFF"/>
          <w:lang w:val="nl-BE"/>
        </w:rPr>
        <w:t xml:space="preserve"> "</w:t>
      </w:r>
      <w:r>
        <w:fldChar w:fldCharType="begin"/>
      </w:r>
      <w:r>
        <w:instrText>HYPERLINK "https://lv.wikipedia.org/wiki/Tar%C4%81ns_(filma)" \o "Tarāns (filma)"</w:instrText>
      </w:r>
      <w:r>
        <w:fldChar w:fldCharType="separate"/>
      </w:r>
      <w:r w:rsidRPr="00552449">
        <w:rPr>
          <w:rFonts w:ascii="Times New Roman" w:eastAsia="Calibri" w:hAnsi="Times New Roman" w:cs="Times New Roman"/>
          <w:sz w:val="24"/>
          <w:szCs w:val="24"/>
          <w:shd w:val="clear" w:color="auto" w:fill="FFFFFF"/>
          <w:lang w:val="nl-BE"/>
        </w:rPr>
        <w:t>Tarāns</w:t>
      </w:r>
      <w:r>
        <w:fldChar w:fldCharType="end"/>
      </w:r>
      <w:r w:rsidRPr="00552449">
        <w:rPr>
          <w:rFonts w:ascii="Times New Roman" w:eastAsia="Calibri" w:hAnsi="Times New Roman" w:cs="Times New Roman"/>
          <w:sz w:val="24"/>
          <w:szCs w:val="24"/>
          <w:shd w:val="clear" w:color="auto" w:fill="FFFFFF"/>
          <w:lang w:val="nl-BE"/>
        </w:rPr>
        <w:t>"</w:t>
      </w:r>
      <w:r w:rsidRPr="00552449">
        <w:rPr>
          <w:rFonts w:ascii="Times New Roman" w:eastAsia="Calibri" w:hAnsi="Times New Roman" w:cs="Times New Roman"/>
          <w:sz w:val="24"/>
          <w:szCs w:val="24"/>
          <w:shd w:val="clear" w:color="auto" w:fill="FFFFFF"/>
        </w:rPr>
        <w:t xml:space="preserve"> un citām</w:t>
      </w:r>
      <w:r w:rsidRPr="00552449">
        <w:rPr>
          <w:rFonts w:ascii="Times New Roman" w:eastAsia="Calibri" w:hAnsi="Times New Roman" w:cs="Times New Roman"/>
          <w:sz w:val="24"/>
          <w:szCs w:val="24"/>
          <w:shd w:val="clear" w:color="auto" w:fill="FFFFFF"/>
          <w:lang w:val="nl-BE"/>
        </w:rPr>
        <w:t>.</w:t>
      </w:r>
    </w:p>
    <w:p w14:paraId="62C0584B" w14:textId="77777777" w:rsidR="00552449" w:rsidRPr="00552449" w:rsidRDefault="00552449" w:rsidP="00BD2F2C">
      <w:pPr>
        <w:widowControl w:val="0"/>
        <w:spacing w:line="360" w:lineRule="auto"/>
        <w:ind w:firstLine="567"/>
        <w:jc w:val="both"/>
        <w:rPr>
          <w:rFonts w:ascii="Times New Roman" w:eastAsia="Calibri" w:hAnsi="Times New Roman" w:cs="Times New Roman"/>
          <w:bCs/>
          <w:sz w:val="24"/>
          <w:szCs w:val="24"/>
          <w:lang w:val="nl-BE"/>
        </w:rPr>
      </w:pPr>
      <w:r w:rsidRPr="00552449">
        <w:rPr>
          <w:rFonts w:ascii="Times New Roman" w:eastAsia="Calibri" w:hAnsi="Times New Roman" w:cs="Times New Roman"/>
          <w:bCs/>
          <w:sz w:val="24"/>
          <w:szCs w:val="24"/>
          <w:lang w:val="nl-BE"/>
        </w:rPr>
        <w:t>Komisijas locekļi A.</w:t>
      </w:r>
      <w:r w:rsidRPr="00552449">
        <w:rPr>
          <w:rFonts w:ascii="Times New Roman" w:eastAsia="Calibri" w:hAnsi="Times New Roman" w:cs="Times New Roman"/>
          <w:bCs/>
          <w:sz w:val="24"/>
          <w:szCs w:val="24"/>
        </w:rPr>
        <w:t xml:space="preserve"> </w:t>
      </w:r>
      <w:r w:rsidRPr="00552449">
        <w:rPr>
          <w:rFonts w:ascii="Times New Roman" w:eastAsia="Calibri" w:hAnsi="Times New Roman" w:cs="Times New Roman"/>
          <w:bCs/>
          <w:sz w:val="24"/>
          <w:szCs w:val="24"/>
          <w:lang w:val="nl-BE"/>
        </w:rPr>
        <w:t xml:space="preserve">Liedskalniņas jubilejas gadā saskata iespēju balvu “Gulbenes novada </w:t>
      </w:r>
      <w:r w:rsidRPr="00552449">
        <w:rPr>
          <w:rFonts w:ascii="Times New Roman" w:eastAsia="Calibri" w:hAnsi="Times New Roman" w:cs="Times New Roman"/>
          <w:bCs/>
          <w:sz w:val="24"/>
          <w:szCs w:val="24"/>
          <w:lang w:val="nl-BE"/>
        </w:rPr>
        <w:lastRenderedPageBreak/>
        <w:t>GODS” pasniegt aktrisei Aijai Dzērvei kā goda, cieņas apliecinājumu par izcilās Novadnieces darba turpināšanu un popularizēšanu. A.</w:t>
      </w:r>
      <w:r w:rsidRPr="00552449">
        <w:rPr>
          <w:rFonts w:ascii="Times New Roman" w:eastAsia="Calibri" w:hAnsi="Times New Roman" w:cs="Times New Roman"/>
          <w:bCs/>
          <w:sz w:val="24"/>
          <w:szCs w:val="24"/>
        </w:rPr>
        <w:t xml:space="preserve"> </w:t>
      </w:r>
      <w:r w:rsidRPr="00552449">
        <w:rPr>
          <w:rFonts w:ascii="Times New Roman" w:eastAsia="Calibri" w:hAnsi="Times New Roman" w:cs="Times New Roman"/>
          <w:bCs/>
          <w:sz w:val="24"/>
          <w:szCs w:val="24"/>
          <w:lang w:val="nl-BE"/>
        </w:rPr>
        <w:t>Dzērve nāk no Gulbenes, mācījusies Gulbenes pamatskolā. Viņa</w:t>
      </w:r>
      <w:r w:rsidRPr="00552449">
        <w:rPr>
          <w:rFonts w:ascii="Times New Roman" w:eastAsia="Calibri" w:hAnsi="Times New Roman" w:cs="Times New Roman"/>
          <w:bCs/>
          <w:sz w:val="24"/>
          <w:szCs w:val="24"/>
        </w:rPr>
        <w:t xml:space="preserve"> </w:t>
      </w:r>
      <w:r w:rsidRPr="00552449">
        <w:rPr>
          <w:rFonts w:ascii="Times New Roman" w:eastAsia="Calibri" w:hAnsi="Times New Roman" w:cs="Times New Roman"/>
          <w:bCs/>
          <w:sz w:val="24"/>
          <w:szCs w:val="24"/>
          <w:lang w:val="nl-BE"/>
        </w:rPr>
        <w:t>apguvusi aktiermeistarību un strādājusi profesionālajos teātros (Valm</w:t>
      </w:r>
      <w:r w:rsidRPr="00552449">
        <w:rPr>
          <w:rFonts w:ascii="Times New Roman" w:eastAsia="Calibri" w:hAnsi="Times New Roman" w:cs="Times New Roman"/>
          <w:bCs/>
          <w:sz w:val="24"/>
          <w:szCs w:val="24"/>
        </w:rPr>
        <w:t>i</w:t>
      </w:r>
      <w:r w:rsidRPr="00552449">
        <w:rPr>
          <w:rFonts w:ascii="Times New Roman" w:eastAsia="Calibri" w:hAnsi="Times New Roman" w:cs="Times New Roman"/>
          <w:bCs/>
          <w:sz w:val="24"/>
          <w:szCs w:val="24"/>
          <w:lang w:val="nl-BE"/>
        </w:rPr>
        <w:t xml:space="preserve">eras, Dailes teātrī), piedalījusies dažādos teātra un kino projektos, bet arī aktīvi iesaistās Gulbenes novada kultūras un izglītības procesos. </w:t>
      </w:r>
    </w:p>
    <w:p w14:paraId="0808195B" w14:textId="25639061" w:rsidR="00552449" w:rsidRPr="00552449" w:rsidRDefault="00552449" w:rsidP="00552449">
      <w:pPr>
        <w:spacing w:line="360" w:lineRule="auto"/>
        <w:ind w:firstLine="567"/>
        <w:jc w:val="both"/>
        <w:rPr>
          <w:rFonts w:ascii="Times New Roman" w:eastAsia="Calibri" w:hAnsi="Times New Roman" w:cs="Times New Roman"/>
          <w:sz w:val="24"/>
          <w:szCs w:val="24"/>
          <w:lang w:val="nl-BE"/>
        </w:rPr>
      </w:pPr>
      <w:r w:rsidRPr="00552449">
        <w:rPr>
          <w:rFonts w:ascii="Times New Roman" w:eastAsia="Calibri" w:hAnsi="Times New Roman" w:cs="Times New Roman"/>
          <w:sz w:val="24"/>
          <w:szCs w:val="24"/>
          <w:lang w:val="nl-BE"/>
        </w:rPr>
        <w:t>No 2020</w:t>
      </w:r>
      <w:r w:rsidR="00B53C62">
        <w:rPr>
          <w:rFonts w:ascii="Times New Roman" w:eastAsia="Calibri" w:hAnsi="Times New Roman" w:cs="Times New Roman"/>
          <w:sz w:val="24"/>
          <w:szCs w:val="24"/>
          <w:lang w:val="nl-BE"/>
        </w:rPr>
        <w:t>.</w:t>
      </w:r>
      <w:r w:rsidRPr="00552449">
        <w:rPr>
          <w:rFonts w:ascii="Times New Roman" w:eastAsia="Calibri" w:hAnsi="Times New Roman" w:cs="Times New Roman"/>
          <w:sz w:val="24"/>
          <w:szCs w:val="24"/>
          <w:lang w:val="nl-BE"/>
        </w:rPr>
        <w:t>gada 1.septembra Aija Dzērve ir Gulbenes novada vidusskolas 6. un 7.klases skolēnu teātra mākslas, vidusskolēniem</w:t>
      </w:r>
      <w:r w:rsidR="00B53C62">
        <w:rPr>
          <w:rFonts w:ascii="Times New Roman" w:eastAsia="Calibri" w:hAnsi="Times New Roman" w:cs="Times New Roman"/>
          <w:sz w:val="24"/>
          <w:szCs w:val="24"/>
          <w:lang w:val="nl-BE"/>
        </w:rPr>
        <w:t xml:space="preserve"> </w:t>
      </w:r>
      <w:r w:rsidRPr="00552449">
        <w:rPr>
          <w:rFonts w:ascii="Times New Roman" w:eastAsia="Calibri" w:hAnsi="Times New Roman" w:cs="Times New Roman"/>
          <w:sz w:val="24"/>
          <w:szCs w:val="24"/>
          <w:lang w:val="nl-BE"/>
        </w:rPr>
        <w:t>- publiskās uzstāšanās skolotāja. Aija labprāt iesaistās skolēnu sagatavošanā daiļrunātāju konkursiem, ir bijusi šādu konkursu žūrijas pārstāve gan skolas, gan novada līmenī.</w:t>
      </w:r>
    </w:p>
    <w:p w14:paraId="39C15EF2" w14:textId="77A6A523" w:rsidR="00552449" w:rsidRPr="00552449" w:rsidRDefault="00552449" w:rsidP="00552449">
      <w:pPr>
        <w:spacing w:line="360" w:lineRule="auto"/>
        <w:ind w:firstLine="567"/>
        <w:jc w:val="both"/>
        <w:rPr>
          <w:rFonts w:ascii="Times New Roman" w:eastAsia="Calibri" w:hAnsi="Times New Roman" w:cs="Times New Roman"/>
          <w:sz w:val="24"/>
          <w:szCs w:val="24"/>
          <w:lang w:val="nl-BE"/>
        </w:rPr>
      </w:pPr>
      <w:r w:rsidRPr="00552449">
        <w:rPr>
          <w:rFonts w:ascii="Times New Roman" w:eastAsia="Calibri" w:hAnsi="Times New Roman" w:cs="Times New Roman"/>
          <w:sz w:val="24"/>
          <w:szCs w:val="24"/>
          <w:lang w:val="nl-BE"/>
        </w:rPr>
        <w:t>Aijai ir svarīgs ik katrs skolēns, viņa izaugsme gan zināšanās, gan emocionālajā jomā. Skolotāja daudz mācās, izmanto dažādas metodes, netradicionālas mācību pieejas, iesaistās Erasmus+ aktivitātēs. Ar iegūtajām zināšanām dalās ar kolēģiem, tādējādi veicinot izpratni par runas vingrinājumiem, drāmas metodi. Atbalsta skolas pasākumus labbūtības veicināšanā kolēģiem</w:t>
      </w:r>
      <w:r w:rsidR="00B53C62">
        <w:rPr>
          <w:rFonts w:ascii="Times New Roman" w:eastAsia="Calibri" w:hAnsi="Times New Roman" w:cs="Times New Roman"/>
          <w:sz w:val="24"/>
          <w:szCs w:val="24"/>
          <w:lang w:val="nl-BE"/>
        </w:rPr>
        <w:t xml:space="preserve"> </w:t>
      </w:r>
      <w:r w:rsidRPr="00552449">
        <w:rPr>
          <w:rFonts w:ascii="Times New Roman" w:eastAsia="Calibri" w:hAnsi="Times New Roman" w:cs="Times New Roman"/>
          <w:sz w:val="24"/>
          <w:szCs w:val="24"/>
          <w:lang w:val="nl-BE"/>
        </w:rPr>
        <w:t>- vadījusi nodarbību citādā metodiskajā dienā, uzstājusies Adventes pasākumā.</w:t>
      </w:r>
    </w:p>
    <w:p w14:paraId="4A644E2B" w14:textId="4F1A2FFE" w:rsidR="00552449" w:rsidRPr="00552449" w:rsidRDefault="00552449" w:rsidP="00552449">
      <w:pPr>
        <w:spacing w:line="360" w:lineRule="auto"/>
        <w:ind w:firstLine="567"/>
        <w:jc w:val="both"/>
        <w:rPr>
          <w:rFonts w:ascii="Times New Roman" w:hAnsi="Times New Roman" w:cs="Times New Roman"/>
          <w:sz w:val="24"/>
          <w:szCs w:val="24"/>
          <w:highlight w:val="white"/>
          <w:lang w:val="nl-BE"/>
        </w:rPr>
      </w:pPr>
      <w:r w:rsidRPr="00552449">
        <w:rPr>
          <w:rFonts w:ascii="Times New Roman" w:eastAsia="Calibri" w:hAnsi="Times New Roman" w:cs="Times New Roman"/>
          <w:bCs/>
          <w:sz w:val="24"/>
          <w:szCs w:val="24"/>
          <w:lang w:val="nl-BE"/>
        </w:rPr>
        <w:t xml:space="preserve">Aija Dzērve </w:t>
      </w:r>
      <w:r w:rsidRPr="00552449">
        <w:rPr>
          <w:rFonts w:ascii="Times New Roman" w:eastAsia="Calibri" w:hAnsi="Times New Roman" w:cs="Times New Roman"/>
          <w:bCs/>
          <w:sz w:val="24"/>
          <w:szCs w:val="24"/>
        </w:rPr>
        <w:t>ir</w:t>
      </w:r>
      <w:r w:rsidRPr="00552449">
        <w:rPr>
          <w:rFonts w:ascii="Times New Roman" w:eastAsia="Calibri" w:hAnsi="Times New Roman" w:cs="Times New Roman"/>
          <w:bCs/>
          <w:sz w:val="24"/>
          <w:szCs w:val="24"/>
          <w:lang w:val="nl-BE"/>
        </w:rPr>
        <w:t xml:space="preserve"> sastopama arī uz Gulbenes novada skatuvēm. 2025.gadā Aija piedalījās izstādes “Gulbenes novads fotogrāfijās – Cilvēki. Vietas” atklāšanas pasākumā kā vadītāja Gulbenes pilsētas svētkos, kā arī vadīja Galgauskas teātra 155.jubilejas pasākumu. </w:t>
      </w:r>
    </w:p>
    <w:p w14:paraId="0517A2D0" w14:textId="625EBD17" w:rsidR="00552449" w:rsidRPr="00552449" w:rsidRDefault="00552449" w:rsidP="00552449">
      <w:pPr>
        <w:spacing w:line="360" w:lineRule="auto"/>
        <w:ind w:firstLine="567"/>
        <w:jc w:val="both"/>
        <w:rPr>
          <w:rFonts w:ascii="Times New Roman" w:hAnsi="Times New Roman" w:cs="Times New Roman"/>
          <w:sz w:val="24"/>
          <w:szCs w:val="24"/>
          <w:highlight w:val="white"/>
          <w:lang w:val="nl-BE"/>
        </w:rPr>
      </w:pPr>
      <w:r w:rsidRPr="00552449">
        <w:rPr>
          <w:rFonts w:ascii="Times New Roman" w:hAnsi="Times New Roman" w:cs="Times New Roman"/>
          <w:sz w:val="24"/>
          <w:szCs w:val="24"/>
          <w:highlight w:val="white"/>
          <w:lang w:val="nl-BE"/>
        </w:rPr>
        <w:t xml:space="preserve"> Pateicoties aktrises Aijas Dzērves aktīvai iesaistei Gulbenes novada kultūras un izglītības telpa ir ieguvusi nozīmīgu papildinājumu teātra mākslas, skatuves kultūras vērtību popularizēšanā un nodošanā nākamājai paaudzei.  </w:t>
      </w:r>
    </w:p>
    <w:p w14:paraId="37B43721" w14:textId="7C306080" w:rsidR="00BD2F2C" w:rsidRPr="00E874EC" w:rsidRDefault="00552449" w:rsidP="00BD2F2C">
      <w:pPr>
        <w:spacing w:line="360" w:lineRule="auto"/>
        <w:ind w:firstLine="567"/>
        <w:jc w:val="both"/>
        <w:rPr>
          <w:rFonts w:ascii="Times New Roman" w:hAnsi="Times New Roman" w:cs="Times New Roman"/>
          <w:bCs/>
          <w:noProof/>
          <w:sz w:val="24"/>
          <w:szCs w:val="24"/>
        </w:rPr>
      </w:pPr>
      <w:r w:rsidRPr="00B13EDD">
        <w:rPr>
          <w:rFonts w:ascii="Times New Roman" w:hAnsi="Times New Roman" w:cs="Times New Roman"/>
          <w:sz w:val="24"/>
          <w:szCs w:val="24"/>
        </w:rPr>
        <w:t xml:space="preserve">Ņemot vērā augstāk minēto </w:t>
      </w:r>
      <w:r w:rsidR="009F6550">
        <w:rPr>
          <w:rFonts w:ascii="Times New Roman" w:hAnsi="Times New Roman" w:cs="Times New Roman"/>
          <w:sz w:val="24"/>
          <w:szCs w:val="24"/>
        </w:rPr>
        <w:t>un pa</w:t>
      </w:r>
      <w:r w:rsidRPr="0094587F">
        <w:rPr>
          <w:rFonts w:ascii="Times New Roman" w:hAnsi="Times New Roman"/>
          <w:sz w:val="24"/>
          <w:szCs w:val="24"/>
        </w:rPr>
        <w:t xml:space="preserve">matojoties uz </w:t>
      </w:r>
      <w:r>
        <w:rPr>
          <w:rFonts w:ascii="Times New Roman" w:hAnsi="Times New Roman" w:cs="Times New Roman"/>
          <w:sz w:val="24"/>
          <w:szCs w:val="24"/>
        </w:rPr>
        <w:t>Pašvaldību l</w:t>
      </w:r>
      <w:r w:rsidRPr="00B13EDD">
        <w:rPr>
          <w:rFonts w:ascii="Times New Roman" w:hAnsi="Times New Roman" w:cs="Times New Roman"/>
          <w:sz w:val="24"/>
          <w:szCs w:val="24"/>
        </w:rPr>
        <w:t xml:space="preserve">ikuma </w:t>
      </w:r>
      <w:r>
        <w:rPr>
          <w:rFonts w:ascii="Times New Roman" w:hAnsi="Times New Roman" w:cs="Times New Roman"/>
          <w:sz w:val="24"/>
          <w:szCs w:val="24"/>
        </w:rPr>
        <w:t>10</w:t>
      </w:r>
      <w:r w:rsidRPr="00B13EDD">
        <w:rPr>
          <w:rFonts w:ascii="Times New Roman" w:hAnsi="Times New Roman" w:cs="Times New Roman"/>
          <w:sz w:val="24"/>
          <w:szCs w:val="24"/>
        </w:rPr>
        <w:t>.panta pirmās daļas 2</w:t>
      </w:r>
      <w:r>
        <w:rPr>
          <w:rFonts w:ascii="Times New Roman" w:hAnsi="Times New Roman" w:cs="Times New Roman"/>
          <w:sz w:val="24"/>
          <w:szCs w:val="24"/>
        </w:rPr>
        <w:t>1</w:t>
      </w:r>
      <w:r w:rsidRPr="00B13EDD">
        <w:rPr>
          <w:rFonts w:ascii="Times New Roman" w:hAnsi="Times New Roman" w:cs="Times New Roman"/>
          <w:sz w:val="24"/>
          <w:szCs w:val="24"/>
        </w:rPr>
        <w:t xml:space="preserve">.punktu, kas nosaka, ka dome var pieņemt lēmumus citos </w:t>
      </w:r>
      <w:r>
        <w:rPr>
          <w:rFonts w:ascii="Times New Roman" w:hAnsi="Times New Roman" w:cs="Times New Roman"/>
          <w:sz w:val="24"/>
          <w:szCs w:val="24"/>
        </w:rPr>
        <w:t>ārējos normatīvajos aktos</w:t>
      </w:r>
      <w:r w:rsidRPr="00B13EDD">
        <w:rPr>
          <w:rFonts w:ascii="Times New Roman" w:hAnsi="Times New Roman" w:cs="Times New Roman"/>
          <w:sz w:val="24"/>
          <w:szCs w:val="24"/>
        </w:rPr>
        <w:t xml:space="preserve"> paredzētajos gadījumos, Gulbenes novada </w:t>
      </w:r>
      <w:r>
        <w:rPr>
          <w:rFonts w:ascii="Times New Roman" w:hAnsi="Times New Roman" w:cs="Times New Roman"/>
          <w:sz w:val="24"/>
          <w:szCs w:val="24"/>
        </w:rPr>
        <w:t xml:space="preserve">pašvaldības </w:t>
      </w:r>
      <w:r w:rsidRPr="00B13EDD">
        <w:rPr>
          <w:rFonts w:ascii="Times New Roman" w:hAnsi="Times New Roman" w:cs="Times New Roman"/>
          <w:sz w:val="24"/>
          <w:szCs w:val="24"/>
        </w:rPr>
        <w:t>domes 2015.gada 26.marta noteikumu Nr.1 “Gulbenes novada Gada balva kultūrā un balva Gulbenes novada GODS” (protokols Nr.6, 8.§)</w:t>
      </w:r>
      <w:r w:rsidRPr="00B13EDD">
        <w:rPr>
          <w:rFonts w:ascii="Times New Roman" w:hAnsi="Times New Roman" w:cs="Times New Roman"/>
          <w:sz w:val="24"/>
          <w:szCs w:val="24"/>
          <w:shd w:val="clear" w:color="auto" w:fill="FFFFFF"/>
        </w:rPr>
        <w:t xml:space="preserve"> </w:t>
      </w:r>
      <w:r w:rsidRPr="00B13EDD">
        <w:rPr>
          <w:rFonts w:ascii="Times New Roman" w:hAnsi="Times New Roman" w:cs="Times New Roman"/>
          <w:sz w:val="24"/>
          <w:szCs w:val="24"/>
        </w:rPr>
        <w:t>10.3.</w:t>
      </w:r>
      <w:r>
        <w:rPr>
          <w:rFonts w:ascii="Times New Roman" w:hAnsi="Times New Roman" w:cs="Times New Roman"/>
          <w:sz w:val="24"/>
          <w:szCs w:val="24"/>
        </w:rPr>
        <w:t>apakš</w:t>
      </w:r>
      <w:r w:rsidRPr="00B13EDD">
        <w:rPr>
          <w:rFonts w:ascii="Times New Roman" w:hAnsi="Times New Roman" w:cs="Times New Roman"/>
          <w:sz w:val="24"/>
          <w:szCs w:val="24"/>
        </w:rPr>
        <w:t xml:space="preserve">punktu, kas nosaka, ka ierosinājumus par balvas “Gulbenes novada GODS” piešķiršanu izsaka Gulbenes novada </w:t>
      </w:r>
      <w:r w:rsidRPr="005958AE">
        <w:rPr>
          <w:rFonts w:ascii="Times New Roman" w:hAnsi="Times New Roman" w:cs="Times New Roman"/>
          <w:sz w:val="24"/>
          <w:szCs w:val="24"/>
        </w:rPr>
        <w:t xml:space="preserve">pašvaldības Kultūras komisija un iesniedz apstiprināšanai Gulbenes novada domes sēdē, </w:t>
      </w:r>
      <w:r w:rsidR="00BD2F2C">
        <w:rPr>
          <w:rFonts w:ascii="Times New Roman" w:hAnsi="Times New Roman" w:cs="Times New Roman"/>
          <w:sz w:val="24"/>
          <w:szCs w:val="24"/>
        </w:rPr>
        <w:t xml:space="preserve">un </w:t>
      </w:r>
      <w:r w:rsidR="00BD2F2C">
        <w:rPr>
          <w:rFonts w:ascii="Times New Roman" w:hAnsi="Times New Roman" w:cs="Times New Roman"/>
          <w:bCs/>
          <w:noProof/>
          <w:sz w:val="24"/>
          <w:szCs w:val="24"/>
        </w:rPr>
        <w:t xml:space="preserve">apvienotās Sociālo un veselības jautājumu komitejas un </w:t>
      </w:r>
      <w:bookmarkStart w:id="1" w:name="_Hlk210725911"/>
      <w:r w:rsidR="00BD2F2C" w:rsidRPr="00513AF2">
        <w:rPr>
          <w:rFonts w:ascii="Times New Roman" w:hAnsi="Times New Roman" w:cs="Times New Roman"/>
          <w:bCs/>
          <w:noProof/>
          <w:sz w:val="24"/>
          <w:szCs w:val="24"/>
        </w:rPr>
        <w:t xml:space="preserve">Izglītības, kultūras un sporta jautājumu komitejas </w:t>
      </w:r>
      <w:bookmarkEnd w:id="1"/>
      <w:r w:rsidR="00BD2F2C" w:rsidRPr="00513AF2">
        <w:rPr>
          <w:rFonts w:ascii="Times New Roman" w:hAnsi="Times New Roman" w:cs="Times New Roman"/>
          <w:bCs/>
          <w:noProof/>
          <w:sz w:val="24"/>
          <w:szCs w:val="24"/>
        </w:rPr>
        <w:t xml:space="preserve">ieteikumu, atklāti balsojot: </w:t>
      </w:r>
      <w:r w:rsidR="00BD2F2C"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BD2F2C" w:rsidRPr="00E874EC">
        <w:rPr>
          <w:rFonts w:ascii="Times New Roman" w:hAnsi="Times New Roman" w:cs="Times New Roman"/>
          <w:bCs/>
          <w:noProof/>
          <w:sz w:val="24"/>
          <w:szCs w:val="24"/>
        </w:rPr>
        <w:t xml:space="preserve"> Gulbenes novada pašvaldības dome NOLEMJ:</w:t>
      </w:r>
    </w:p>
    <w:p w14:paraId="15E58704" w14:textId="17B3BAB1" w:rsidR="00552449" w:rsidRPr="00552449" w:rsidRDefault="00552449" w:rsidP="00552449">
      <w:pPr>
        <w:spacing w:line="360" w:lineRule="auto"/>
        <w:ind w:firstLine="567"/>
        <w:jc w:val="both"/>
        <w:rPr>
          <w:rFonts w:ascii="Times New Roman" w:hAnsi="Times New Roman" w:cs="Times New Roman"/>
          <w:sz w:val="24"/>
          <w:szCs w:val="24"/>
          <w:highlight w:val="white"/>
          <w:lang w:val="nl-BE"/>
        </w:rPr>
      </w:pPr>
      <w:r w:rsidRPr="005958AE">
        <w:rPr>
          <w:rFonts w:ascii="Times New Roman" w:hAnsi="Times New Roman" w:cs="Times New Roman"/>
          <w:sz w:val="24"/>
          <w:szCs w:val="24"/>
        </w:rPr>
        <w:t xml:space="preserve">PIEŠĶIRT </w:t>
      </w:r>
      <w:r>
        <w:rPr>
          <w:rFonts w:ascii="Times New Roman" w:hAnsi="Times New Roman" w:cs="Times New Roman"/>
          <w:sz w:val="24"/>
          <w:szCs w:val="24"/>
          <w:highlight w:val="white"/>
        </w:rPr>
        <w:t xml:space="preserve">aktrisei Aijai Dzērvei </w:t>
      </w:r>
      <w:r w:rsidRPr="005958AE">
        <w:rPr>
          <w:rFonts w:ascii="Times New Roman" w:hAnsi="Times New Roman" w:cs="Times New Roman"/>
          <w:sz w:val="24"/>
          <w:szCs w:val="24"/>
        </w:rPr>
        <w:t>balvu “Gulbenes novada GODS 202</w:t>
      </w:r>
      <w:r>
        <w:rPr>
          <w:rFonts w:ascii="Times New Roman" w:hAnsi="Times New Roman" w:cs="Times New Roman"/>
          <w:sz w:val="24"/>
          <w:szCs w:val="24"/>
        </w:rPr>
        <w:t>5</w:t>
      </w:r>
      <w:r w:rsidRPr="005958AE">
        <w:rPr>
          <w:rFonts w:ascii="Times New Roman" w:hAnsi="Times New Roman" w:cs="Times New Roman"/>
          <w:sz w:val="24"/>
          <w:szCs w:val="24"/>
        </w:rPr>
        <w:t>”</w:t>
      </w:r>
      <w:r w:rsidRPr="005524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 godu skatuves mākslinieces Antras Liedskalniņas 95 gadu jubilejai un </w:t>
      </w:r>
      <w:r w:rsidRPr="002D77B7">
        <w:rPr>
          <w:rFonts w:ascii="Times New Roman" w:hAnsi="Times New Roman" w:cs="Times New Roman"/>
          <w:bCs/>
          <w:sz w:val="24"/>
          <w:szCs w:val="24"/>
        </w:rPr>
        <w:t>cieņas apliecinājumu par izcilās Novadnieces darba turpināšanu</w:t>
      </w:r>
      <w:r>
        <w:rPr>
          <w:rFonts w:ascii="Times New Roman" w:hAnsi="Times New Roman" w:cs="Times New Roman"/>
          <w:bCs/>
          <w:sz w:val="24"/>
          <w:szCs w:val="24"/>
        </w:rPr>
        <w:t>,</w:t>
      </w:r>
      <w:r w:rsidRPr="002D77B7">
        <w:rPr>
          <w:rFonts w:ascii="Times New Roman" w:hAnsi="Times New Roman" w:cs="Times New Roman"/>
          <w:bCs/>
          <w:sz w:val="24"/>
          <w:szCs w:val="24"/>
        </w:rPr>
        <w:t xml:space="preserve"> popularizēšanu</w:t>
      </w:r>
      <w:r>
        <w:rPr>
          <w:rFonts w:ascii="Times New Roman" w:hAnsi="Times New Roman" w:cs="Times New Roman"/>
          <w:bCs/>
          <w:sz w:val="24"/>
          <w:szCs w:val="24"/>
        </w:rPr>
        <w:t xml:space="preserve"> un </w:t>
      </w:r>
      <w:r>
        <w:rPr>
          <w:rFonts w:ascii="Times New Roman" w:hAnsi="Times New Roman" w:cs="Times New Roman"/>
          <w:color w:val="000000"/>
          <w:sz w:val="24"/>
          <w:szCs w:val="24"/>
        </w:rPr>
        <w:t>nozīmīgu ieguldījumu Gulbenes novada kultūras un izglītības procesos</w:t>
      </w:r>
      <w:r>
        <w:rPr>
          <w:rFonts w:ascii="Times New Roman" w:hAnsi="Times New Roman" w:cs="Times New Roman"/>
          <w:sz w:val="24"/>
          <w:szCs w:val="24"/>
        </w:rPr>
        <w:t>.</w:t>
      </w:r>
    </w:p>
    <w:p w14:paraId="242D0671" w14:textId="77777777" w:rsidR="00BD2F2C" w:rsidRDefault="00BD2F2C" w:rsidP="00BD2F2C">
      <w:pPr>
        <w:spacing w:line="276" w:lineRule="auto"/>
        <w:rPr>
          <w:rFonts w:ascii="Times New Roman" w:hAnsi="Times New Roman" w:cs="Times New Roman"/>
          <w:sz w:val="24"/>
          <w:szCs w:val="24"/>
        </w:rPr>
      </w:pPr>
    </w:p>
    <w:p w14:paraId="1265E526" w14:textId="419249FB" w:rsidR="00BD2F2C" w:rsidRPr="002D50D0" w:rsidRDefault="00BD2F2C" w:rsidP="00BD2F2C">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p w14:paraId="1EA34195" w14:textId="77777777" w:rsidR="00552449" w:rsidRDefault="00552449" w:rsidP="00552449"/>
    <w:p w14:paraId="1710507D" w14:textId="77777777" w:rsidR="00677651" w:rsidRDefault="00677651"/>
    <w:sectPr w:rsidR="00677651" w:rsidSect="00BD2F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49"/>
    <w:rsid w:val="0020353A"/>
    <w:rsid w:val="002715D4"/>
    <w:rsid w:val="002B77FF"/>
    <w:rsid w:val="00552449"/>
    <w:rsid w:val="00623484"/>
    <w:rsid w:val="00677651"/>
    <w:rsid w:val="00832DBE"/>
    <w:rsid w:val="009C1EBE"/>
    <w:rsid w:val="009F6550"/>
    <w:rsid w:val="00A712CB"/>
    <w:rsid w:val="00B53C62"/>
    <w:rsid w:val="00BD2F2C"/>
    <w:rsid w:val="00C70468"/>
    <w:rsid w:val="00FD43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4930"/>
  <w15:chartTrackingRefBased/>
  <w15:docId w15:val="{73133669-5AE6-454F-9981-DA65BB29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2449"/>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55244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55244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55244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552449"/>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552449"/>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552449"/>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552449"/>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552449"/>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552449"/>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524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524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524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524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524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524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524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524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524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524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5524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524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5524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52449"/>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552449"/>
    <w:rPr>
      <w:i/>
      <w:iCs/>
      <w:color w:val="404040" w:themeColor="text1" w:themeTint="BF"/>
    </w:rPr>
  </w:style>
  <w:style w:type="paragraph" w:styleId="Sarakstarindkopa">
    <w:name w:val="List Paragraph"/>
    <w:basedOn w:val="Parasts"/>
    <w:uiPriority w:val="34"/>
    <w:qFormat/>
    <w:rsid w:val="00552449"/>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552449"/>
    <w:rPr>
      <w:i/>
      <w:iCs/>
      <w:color w:val="2F5496" w:themeColor="accent1" w:themeShade="BF"/>
    </w:rPr>
  </w:style>
  <w:style w:type="paragraph" w:styleId="Intensvscitts">
    <w:name w:val="Intense Quote"/>
    <w:basedOn w:val="Parasts"/>
    <w:next w:val="Parasts"/>
    <w:link w:val="IntensvscittsRakstz"/>
    <w:uiPriority w:val="30"/>
    <w:qFormat/>
    <w:rsid w:val="005524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552449"/>
    <w:rPr>
      <w:i/>
      <w:iCs/>
      <w:color w:val="2F5496" w:themeColor="accent1" w:themeShade="BF"/>
    </w:rPr>
  </w:style>
  <w:style w:type="character" w:styleId="Intensvaatsauce">
    <w:name w:val="Intense Reference"/>
    <w:basedOn w:val="Noklusjumarindkopasfonts"/>
    <w:uiPriority w:val="32"/>
    <w:qFormat/>
    <w:rsid w:val="00552449"/>
    <w:rPr>
      <w:b/>
      <w:bCs/>
      <w:smallCaps/>
      <w:color w:val="2F5496" w:themeColor="accent1" w:themeShade="BF"/>
      <w:spacing w:val="5"/>
    </w:rPr>
  </w:style>
  <w:style w:type="table" w:styleId="Reatabula">
    <w:name w:val="Table Grid"/>
    <w:basedOn w:val="Parastatabula"/>
    <w:uiPriority w:val="39"/>
    <w:rsid w:val="005524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v.wikipedia.org/wiki/Kino"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3948</Words>
  <Characters>2251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2025-10-31T08:49:00Z</cp:lastPrinted>
  <dcterms:created xsi:type="dcterms:W3CDTF">2025-11-05T09:29:00Z</dcterms:created>
  <dcterms:modified xsi:type="dcterms:W3CDTF">2025-11-05T09:29:00Z</dcterms:modified>
</cp:coreProperties>
</file>